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E2766" w14:textId="77777777" w:rsidR="00AD7588" w:rsidRDefault="00000000">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RĪGAS VĒSTURISKĀ CENTRA SAGLABĀŠANAS UN ATTĪSTĪBAS PADOME</w:t>
      </w:r>
    </w:p>
    <w:p w14:paraId="19AA3D56" w14:textId="77777777" w:rsidR="00AD7588" w:rsidRDefault="00AD7588">
      <w:pPr>
        <w:jc w:val="both"/>
        <w:rPr>
          <w:rFonts w:ascii="Arial Narrow" w:eastAsia="Arial Narrow" w:hAnsi="Arial Narrow" w:cs="Arial Narrow"/>
          <w:sz w:val="22"/>
          <w:szCs w:val="22"/>
        </w:rPr>
      </w:pPr>
    </w:p>
    <w:p w14:paraId="32FFD872" w14:textId="77777777" w:rsidR="00AD7588" w:rsidRDefault="00000000">
      <w:pPr>
        <w:rPr>
          <w:rFonts w:ascii="Arial Narrow" w:eastAsia="Arial Narrow" w:hAnsi="Arial Narrow" w:cs="Arial Narrow"/>
          <w:sz w:val="22"/>
          <w:szCs w:val="22"/>
        </w:rPr>
      </w:pPr>
      <w:r>
        <w:rPr>
          <w:rFonts w:ascii="Arial Narrow" w:eastAsia="Arial Narrow" w:hAnsi="Arial Narrow" w:cs="Arial Narrow"/>
          <w:sz w:val="22"/>
          <w:szCs w:val="22"/>
        </w:rPr>
        <w:t>2026. gada 13. maijā</w:t>
      </w:r>
    </w:p>
    <w:p w14:paraId="1C1F5CD7" w14:textId="77777777" w:rsidR="00AD7588" w:rsidRDefault="00000000">
      <w:pPr>
        <w:jc w:val="both"/>
        <w:rPr>
          <w:rFonts w:ascii="Arial Narrow" w:eastAsia="Arial Narrow" w:hAnsi="Arial Narrow" w:cs="Arial Narrow"/>
          <w:sz w:val="22"/>
          <w:szCs w:val="22"/>
        </w:rPr>
      </w:pPr>
      <w:r>
        <w:rPr>
          <w:rFonts w:ascii="Arial Narrow" w:eastAsia="Arial Narrow" w:hAnsi="Arial Narrow" w:cs="Arial Narrow"/>
          <w:sz w:val="22"/>
          <w:szCs w:val="22"/>
        </w:rPr>
        <w:t>Nacionālā kultūras mantojuma pārvalde Rīgā, Pils ielā 19 (sēde notiek klātienē un attālināti).</w:t>
      </w:r>
    </w:p>
    <w:p w14:paraId="7A396C42" w14:textId="77777777" w:rsidR="00AD7588" w:rsidRDefault="00AD7588">
      <w:pPr>
        <w:jc w:val="both"/>
        <w:rPr>
          <w:rFonts w:ascii="Arial Narrow" w:eastAsia="Arial Narrow" w:hAnsi="Arial Narrow" w:cs="Arial Narrow"/>
          <w:sz w:val="22"/>
          <w:szCs w:val="22"/>
        </w:rPr>
      </w:pPr>
    </w:p>
    <w:p w14:paraId="07FB1D1C" w14:textId="77777777" w:rsidR="00AD7588" w:rsidRDefault="00AD7588">
      <w:pPr>
        <w:jc w:val="both"/>
        <w:rPr>
          <w:rFonts w:ascii="Arial Narrow" w:eastAsia="Arial Narrow" w:hAnsi="Arial Narrow" w:cs="Arial Narrow"/>
          <w:sz w:val="22"/>
          <w:szCs w:val="22"/>
        </w:rPr>
      </w:pPr>
    </w:p>
    <w:p w14:paraId="47987BD6" w14:textId="77777777" w:rsidR="00AD7588" w:rsidRDefault="00AD7588">
      <w:pPr>
        <w:jc w:val="both"/>
        <w:rPr>
          <w:rFonts w:ascii="Arial Narrow" w:eastAsia="Arial Narrow" w:hAnsi="Arial Narrow" w:cs="Arial Narrow"/>
          <w:sz w:val="22"/>
          <w:szCs w:val="22"/>
        </w:rPr>
      </w:pPr>
    </w:p>
    <w:p w14:paraId="3FD39137" w14:textId="77777777" w:rsidR="00AD7588" w:rsidRDefault="00000000">
      <w:pPr>
        <w:jc w:val="center"/>
        <w:rPr>
          <w:rFonts w:ascii="Arial Narrow" w:eastAsia="Arial Narrow" w:hAnsi="Arial Narrow" w:cs="Arial Narrow"/>
          <w:b/>
          <w:sz w:val="22"/>
          <w:szCs w:val="22"/>
        </w:rPr>
      </w:pPr>
      <w:r>
        <w:rPr>
          <w:rFonts w:ascii="Arial Narrow" w:eastAsia="Arial Narrow" w:hAnsi="Arial Narrow" w:cs="Arial Narrow"/>
          <w:b/>
          <w:sz w:val="22"/>
          <w:szCs w:val="22"/>
        </w:rPr>
        <w:t>463. sēdes</w:t>
      </w:r>
    </w:p>
    <w:p w14:paraId="3276C7F8" w14:textId="77777777" w:rsidR="00AD7588" w:rsidRDefault="00000000">
      <w:pPr>
        <w:jc w:val="center"/>
        <w:rPr>
          <w:rFonts w:ascii="Arial Narrow" w:eastAsia="Arial Narrow" w:hAnsi="Arial Narrow" w:cs="Arial Narrow"/>
          <w:b/>
          <w:sz w:val="22"/>
          <w:szCs w:val="22"/>
        </w:rPr>
      </w:pPr>
      <w:r>
        <w:rPr>
          <w:rFonts w:ascii="Arial Narrow" w:eastAsia="Arial Narrow" w:hAnsi="Arial Narrow" w:cs="Arial Narrow"/>
          <w:b/>
          <w:sz w:val="22"/>
          <w:szCs w:val="22"/>
        </w:rPr>
        <w:t>PROTOKOLS</w:t>
      </w:r>
    </w:p>
    <w:p w14:paraId="11E23888" w14:textId="77777777" w:rsidR="00AD7588" w:rsidRDefault="00AD7588">
      <w:pPr>
        <w:jc w:val="center"/>
        <w:rPr>
          <w:rFonts w:ascii="Arial Narrow" w:eastAsia="Arial Narrow" w:hAnsi="Arial Narrow" w:cs="Arial Narrow"/>
          <w:b/>
          <w:sz w:val="22"/>
          <w:szCs w:val="22"/>
        </w:rPr>
      </w:pPr>
    </w:p>
    <w:p w14:paraId="2E9F7F2A" w14:textId="77777777" w:rsidR="00AD7588" w:rsidRDefault="00AD7588">
      <w:pPr>
        <w:jc w:val="both"/>
        <w:rPr>
          <w:rFonts w:ascii="Arial Narrow" w:eastAsia="Arial Narrow" w:hAnsi="Arial Narrow" w:cs="Arial Narrow"/>
          <w:sz w:val="22"/>
          <w:szCs w:val="22"/>
        </w:rPr>
      </w:pPr>
    </w:p>
    <w:tbl>
      <w:tblPr>
        <w:tblW w:w="9750" w:type="dxa"/>
        <w:tblLayout w:type="fixed"/>
        <w:tblLook w:val="0400" w:firstRow="0" w:lastRow="0" w:firstColumn="0" w:lastColumn="0" w:noHBand="0" w:noVBand="1"/>
      </w:tblPr>
      <w:tblGrid>
        <w:gridCol w:w="1915"/>
        <w:gridCol w:w="7835"/>
      </w:tblGrid>
      <w:tr w:rsidR="00AD7588" w14:paraId="5267894A" w14:textId="77777777">
        <w:trPr>
          <w:trHeight w:val="346"/>
        </w:trPr>
        <w:tc>
          <w:tcPr>
            <w:tcW w:w="1915" w:type="dxa"/>
          </w:tcPr>
          <w:p w14:paraId="37DE4C38" w14:textId="77777777" w:rsidR="00AD7588" w:rsidRDefault="00000000">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Sēdē piedalās:</w:t>
            </w:r>
          </w:p>
        </w:tc>
        <w:tc>
          <w:tcPr>
            <w:tcW w:w="7834" w:type="dxa"/>
          </w:tcPr>
          <w:p w14:paraId="661ED1A4" w14:textId="613E62F6" w:rsidR="00AD7588" w:rsidRDefault="00000000">
            <w:pPr>
              <w:widowControl w:val="0"/>
              <w:ind w:right="600"/>
              <w:jc w:val="both"/>
              <w:rPr>
                <w:rFonts w:ascii="Arial Narrow" w:eastAsia="Arial Narrow" w:hAnsi="Arial Narrow" w:cs="Arial Narrow"/>
                <w:sz w:val="22"/>
                <w:szCs w:val="22"/>
              </w:rPr>
            </w:pPr>
            <w:r>
              <w:rPr>
                <w:rFonts w:ascii="Arial Narrow" w:eastAsia="Arial Narrow" w:hAnsi="Arial Narrow" w:cs="Arial Narrow"/>
                <w:b/>
                <w:sz w:val="22"/>
                <w:szCs w:val="22"/>
                <w:u w:val="single"/>
              </w:rPr>
              <w:t>Padomes locekļi (alfabēta kārtībā)</w:t>
            </w:r>
            <w:r>
              <w:rPr>
                <w:rFonts w:ascii="Arial Narrow" w:eastAsia="Arial Narrow" w:hAnsi="Arial Narrow" w:cs="Arial Narrow"/>
                <w:sz w:val="22"/>
                <w:szCs w:val="22"/>
                <w:u w:val="single"/>
              </w:rPr>
              <w:t>:</w:t>
            </w:r>
            <w:r>
              <w:rPr>
                <w:rFonts w:ascii="Arial Narrow" w:eastAsia="Arial Narrow" w:hAnsi="Arial Narrow" w:cs="Arial Narrow"/>
                <w:sz w:val="22"/>
                <w:szCs w:val="22"/>
              </w:rPr>
              <w:t xml:space="preserve"> J. Asaris, I. Bula, A. Kušķis, A. Lapiņš, R. Liepiņš, D. Pētersone (attālināti), P. </w:t>
            </w:r>
            <w:proofErr w:type="spellStart"/>
            <w:r>
              <w:rPr>
                <w:rFonts w:ascii="Arial Narrow" w:eastAsia="Arial Narrow" w:hAnsi="Arial Narrow" w:cs="Arial Narrow"/>
                <w:sz w:val="22"/>
                <w:szCs w:val="22"/>
              </w:rPr>
              <w:t>Ratas</w:t>
            </w:r>
            <w:proofErr w:type="spellEnd"/>
            <w:r>
              <w:rPr>
                <w:rFonts w:ascii="Arial Narrow" w:eastAsia="Arial Narrow" w:hAnsi="Arial Narrow" w:cs="Arial Narrow"/>
                <w:sz w:val="22"/>
                <w:szCs w:val="22"/>
              </w:rPr>
              <w:t xml:space="preserve">, E. </w:t>
            </w:r>
            <w:proofErr w:type="spellStart"/>
            <w:r>
              <w:rPr>
                <w:rFonts w:ascii="Arial Narrow" w:eastAsia="Arial Narrow" w:hAnsi="Arial Narrow" w:cs="Arial Narrow"/>
                <w:sz w:val="22"/>
                <w:szCs w:val="22"/>
              </w:rPr>
              <w:t>Rož</w:t>
            </w:r>
            <w:r w:rsidR="00810A20">
              <w:rPr>
                <w:rFonts w:ascii="Arial Narrow" w:eastAsia="Arial Narrow" w:hAnsi="Arial Narrow" w:cs="Arial Narrow"/>
                <w:sz w:val="22"/>
                <w:szCs w:val="22"/>
              </w:rPr>
              <w:t>u</w:t>
            </w:r>
            <w:r>
              <w:rPr>
                <w:rFonts w:ascii="Arial Narrow" w:eastAsia="Arial Narrow" w:hAnsi="Arial Narrow" w:cs="Arial Narrow"/>
                <w:sz w:val="22"/>
                <w:szCs w:val="22"/>
              </w:rPr>
              <w:t>lapa</w:t>
            </w:r>
            <w:proofErr w:type="spellEnd"/>
            <w:r>
              <w:rPr>
                <w:rFonts w:ascii="Arial Narrow" w:eastAsia="Arial Narrow" w:hAnsi="Arial Narrow" w:cs="Arial Narrow"/>
                <w:sz w:val="22"/>
                <w:szCs w:val="22"/>
              </w:rPr>
              <w:t xml:space="preserve"> (attālināti)</w:t>
            </w:r>
          </w:p>
          <w:p w14:paraId="475D5D7D" w14:textId="77777777" w:rsidR="00AD7588" w:rsidRDefault="00AD7588">
            <w:pPr>
              <w:widowControl w:val="0"/>
              <w:ind w:right="600"/>
              <w:jc w:val="both"/>
              <w:rPr>
                <w:rFonts w:ascii="Arial Narrow" w:eastAsia="Arial Narrow" w:hAnsi="Arial Narrow" w:cs="Arial Narrow"/>
                <w:sz w:val="22"/>
                <w:szCs w:val="22"/>
              </w:rPr>
            </w:pPr>
          </w:p>
          <w:p w14:paraId="63D8673D" w14:textId="77777777" w:rsidR="00AD7588" w:rsidRDefault="00000000">
            <w:pPr>
              <w:widowControl w:val="0"/>
              <w:rPr>
                <w:rFonts w:ascii="Arial Narrow" w:eastAsia="Arial Narrow" w:hAnsi="Arial Narrow" w:cs="Arial Narrow"/>
                <w:sz w:val="22"/>
                <w:szCs w:val="22"/>
              </w:rPr>
            </w:pPr>
            <w:r>
              <w:rPr>
                <w:rFonts w:ascii="Arial Narrow" w:eastAsia="Arial Narrow" w:hAnsi="Arial Narrow" w:cs="Arial Narrow"/>
                <w:sz w:val="22"/>
                <w:szCs w:val="22"/>
              </w:rPr>
              <w:t>V. Brūzis – Nacionālās kultūras mantojuma pārvaldes pieaicināts eksperts</w:t>
            </w:r>
          </w:p>
          <w:p w14:paraId="7FFD7F66" w14:textId="77777777" w:rsidR="00AD7588" w:rsidRDefault="00000000">
            <w:pPr>
              <w:widowControl w:val="0"/>
              <w:rPr>
                <w:rFonts w:ascii="Arial Narrow" w:eastAsia="Arial Narrow" w:hAnsi="Arial Narrow" w:cs="Arial Narrow"/>
                <w:sz w:val="22"/>
                <w:szCs w:val="22"/>
              </w:rPr>
            </w:pPr>
            <w:r>
              <w:rPr>
                <w:rFonts w:ascii="Arial Narrow" w:eastAsia="Arial Narrow" w:hAnsi="Arial Narrow" w:cs="Arial Narrow"/>
                <w:sz w:val="22"/>
                <w:szCs w:val="22"/>
              </w:rPr>
              <w:t xml:space="preserve">U. </w:t>
            </w:r>
            <w:proofErr w:type="spellStart"/>
            <w:r>
              <w:rPr>
                <w:rFonts w:ascii="Arial Narrow" w:eastAsia="Arial Narrow" w:hAnsi="Arial Narrow" w:cs="Arial Narrow"/>
                <w:sz w:val="22"/>
                <w:szCs w:val="22"/>
              </w:rPr>
              <w:t>Bratušķins</w:t>
            </w:r>
            <w:proofErr w:type="spellEnd"/>
            <w:r>
              <w:rPr>
                <w:rFonts w:ascii="Arial Narrow" w:eastAsia="Arial Narrow" w:hAnsi="Arial Narrow" w:cs="Arial Narrow"/>
                <w:sz w:val="22"/>
                <w:szCs w:val="22"/>
              </w:rPr>
              <w:t xml:space="preserve"> – Nacionālās kultūras mantojuma pārvaldes pieaicināts eksperts</w:t>
            </w:r>
          </w:p>
          <w:p w14:paraId="3B0D7001" w14:textId="77777777" w:rsidR="00AD7588" w:rsidRDefault="00000000">
            <w:pPr>
              <w:widowControl w:val="0"/>
              <w:rPr>
                <w:rFonts w:ascii="Arial Narrow" w:eastAsia="Arial Narrow" w:hAnsi="Arial Narrow" w:cs="Arial Narrow"/>
                <w:sz w:val="22"/>
                <w:szCs w:val="22"/>
              </w:rPr>
            </w:pPr>
            <w:r>
              <w:rPr>
                <w:rFonts w:ascii="Arial Narrow" w:eastAsia="Arial Narrow" w:hAnsi="Arial Narrow" w:cs="Arial Narrow"/>
                <w:sz w:val="22"/>
                <w:szCs w:val="22"/>
              </w:rPr>
              <w:t>B. Erdmane – Nacionālās kultūras mantojuma pārvaldes pieaicināts eksperts, jurists</w:t>
            </w:r>
          </w:p>
          <w:p w14:paraId="0D8EAB43" w14:textId="77777777" w:rsidR="00AD7588" w:rsidRDefault="00000000">
            <w:pPr>
              <w:widowControl w:val="0"/>
              <w:rPr>
                <w:rFonts w:ascii="Arial Narrow" w:eastAsia="Arial Narrow" w:hAnsi="Arial Narrow" w:cs="Arial Narrow"/>
                <w:sz w:val="22"/>
                <w:szCs w:val="22"/>
              </w:rPr>
            </w:pPr>
            <w:r>
              <w:rPr>
                <w:rFonts w:ascii="Arial Narrow" w:eastAsia="Arial Narrow" w:hAnsi="Arial Narrow" w:cs="Arial Narrow"/>
                <w:sz w:val="22"/>
                <w:szCs w:val="22"/>
              </w:rPr>
              <w:t>M. Levina (attālināti) – Nacionālā kultūras mantojuma pārvalde</w:t>
            </w:r>
          </w:p>
          <w:p w14:paraId="354CD519" w14:textId="77777777" w:rsidR="00AD7588" w:rsidRDefault="00000000">
            <w:pPr>
              <w:widowControl w:val="0"/>
              <w:rPr>
                <w:rFonts w:ascii="Arial Narrow" w:eastAsia="Arial Narrow" w:hAnsi="Arial Narrow" w:cs="Arial Narrow"/>
                <w:sz w:val="22"/>
                <w:szCs w:val="22"/>
              </w:rPr>
            </w:pPr>
            <w:r>
              <w:rPr>
                <w:rFonts w:ascii="Arial Narrow" w:eastAsia="Arial Narrow" w:hAnsi="Arial Narrow" w:cs="Arial Narrow"/>
                <w:sz w:val="22"/>
                <w:szCs w:val="22"/>
              </w:rPr>
              <w:t>G. Vērpe – Nacionālā kultūras mantojuma pārvalde</w:t>
            </w:r>
          </w:p>
          <w:p w14:paraId="5F97FCEB" w14:textId="77777777" w:rsidR="00AD7588" w:rsidRDefault="00000000">
            <w:pPr>
              <w:widowControl w:val="0"/>
              <w:rPr>
                <w:rFonts w:ascii="Arial Narrow" w:eastAsia="Arial Narrow" w:hAnsi="Arial Narrow" w:cs="Arial Narrow"/>
                <w:sz w:val="22"/>
                <w:szCs w:val="22"/>
              </w:rPr>
            </w:pPr>
            <w:r>
              <w:rPr>
                <w:rFonts w:ascii="Arial Narrow" w:eastAsia="Arial Narrow" w:hAnsi="Arial Narrow" w:cs="Arial Narrow"/>
                <w:sz w:val="22"/>
                <w:szCs w:val="22"/>
              </w:rPr>
              <w:t>I. Marta (attālināti)  – Nacionālā kultūras mantojuma pārvalde</w:t>
            </w:r>
          </w:p>
          <w:p w14:paraId="64CE9F3B" w14:textId="77777777" w:rsidR="00AD7588" w:rsidRDefault="00000000">
            <w:pPr>
              <w:widowControl w:val="0"/>
              <w:rPr>
                <w:rFonts w:ascii="Arial Narrow" w:eastAsia="Arial Narrow" w:hAnsi="Arial Narrow" w:cs="Arial Narrow"/>
                <w:sz w:val="22"/>
                <w:szCs w:val="22"/>
              </w:rPr>
            </w:pPr>
            <w:r>
              <w:rPr>
                <w:rFonts w:ascii="Arial Narrow" w:eastAsia="Arial Narrow" w:hAnsi="Arial Narrow" w:cs="Arial Narrow"/>
                <w:sz w:val="22"/>
                <w:szCs w:val="22"/>
              </w:rPr>
              <w:t>I. Tapiņa (attālināti) – Nacionālā kultūras mantojuma pārvalde</w:t>
            </w:r>
          </w:p>
          <w:p w14:paraId="65BF8ECC" w14:textId="77777777" w:rsidR="00AD7588" w:rsidRDefault="00000000">
            <w:pPr>
              <w:widowControl w:val="0"/>
              <w:rPr>
                <w:rFonts w:ascii="Arial Narrow" w:eastAsia="Arial Narrow" w:hAnsi="Arial Narrow" w:cs="Arial Narrow"/>
                <w:sz w:val="22"/>
                <w:szCs w:val="22"/>
              </w:rPr>
            </w:pPr>
            <w:r>
              <w:rPr>
                <w:rFonts w:ascii="Arial Narrow" w:eastAsia="Arial Narrow" w:hAnsi="Arial Narrow" w:cs="Arial Narrow"/>
                <w:sz w:val="22"/>
                <w:szCs w:val="22"/>
              </w:rPr>
              <w:t xml:space="preserve">I. </w:t>
            </w:r>
            <w:proofErr w:type="spellStart"/>
            <w:r>
              <w:rPr>
                <w:rFonts w:ascii="Arial Narrow" w:eastAsia="Arial Narrow" w:hAnsi="Arial Narrow" w:cs="Arial Narrow"/>
                <w:sz w:val="22"/>
                <w:szCs w:val="22"/>
              </w:rPr>
              <w:t>Jekale</w:t>
            </w:r>
            <w:proofErr w:type="spellEnd"/>
            <w:r>
              <w:rPr>
                <w:rFonts w:ascii="Arial Narrow" w:eastAsia="Arial Narrow" w:hAnsi="Arial Narrow" w:cs="Arial Narrow"/>
                <w:sz w:val="22"/>
                <w:szCs w:val="22"/>
              </w:rPr>
              <w:t xml:space="preserve"> (attālināti) – Nacionālā kultūras mantojuma pārvalde</w:t>
            </w:r>
          </w:p>
          <w:p w14:paraId="00D60553" w14:textId="77777777" w:rsidR="00AD7588" w:rsidRDefault="00000000">
            <w:pPr>
              <w:widowControl w:val="0"/>
              <w:rPr>
                <w:rFonts w:ascii="Arial Narrow" w:eastAsia="Arial Narrow" w:hAnsi="Arial Narrow" w:cs="Arial Narrow"/>
                <w:sz w:val="22"/>
                <w:szCs w:val="22"/>
              </w:rPr>
            </w:pPr>
            <w:r>
              <w:rPr>
                <w:rFonts w:ascii="Arial Narrow" w:eastAsia="Arial Narrow" w:hAnsi="Arial Narrow" w:cs="Arial Narrow"/>
                <w:sz w:val="22"/>
                <w:szCs w:val="22"/>
              </w:rPr>
              <w:t>V. Vīksna-</w:t>
            </w:r>
            <w:proofErr w:type="spellStart"/>
            <w:r>
              <w:rPr>
                <w:rFonts w:ascii="Arial Narrow" w:eastAsia="Arial Narrow" w:hAnsi="Arial Narrow" w:cs="Arial Narrow"/>
                <w:sz w:val="22"/>
                <w:szCs w:val="22"/>
              </w:rPr>
              <w:t>Bārbale</w:t>
            </w:r>
            <w:proofErr w:type="spellEnd"/>
            <w:r>
              <w:rPr>
                <w:rFonts w:ascii="Arial Narrow" w:eastAsia="Arial Narrow" w:hAnsi="Arial Narrow" w:cs="Arial Narrow"/>
                <w:sz w:val="22"/>
                <w:szCs w:val="22"/>
              </w:rPr>
              <w:t xml:space="preserve"> (attālināti)  – Nacionālā kultūras mantojuma pārvalde</w:t>
            </w:r>
          </w:p>
          <w:p w14:paraId="2D96F322" w14:textId="77777777" w:rsidR="00AD7588" w:rsidRDefault="00000000">
            <w:pPr>
              <w:widowControl w:val="0"/>
              <w:rPr>
                <w:rFonts w:ascii="Arial Narrow" w:eastAsia="Arial Narrow" w:hAnsi="Arial Narrow" w:cs="Arial Narrow"/>
                <w:sz w:val="22"/>
                <w:szCs w:val="22"/>
              </w:rPr>
            </w:pPr>
            <w:r>
              <w:rPr>
                <w:rFonts w:ascii="Arial Narrow" w:eastAsia="Arial Narrow" w:hAnsi="Arial Narrow" w:cs="Arial Narrow"/>
                <w:sz w:val="22"/>
                <w:szCs w:val="22"/>
              </w:rPr>
              <w:t>E. P. Balode – Nacionālā kultūras mantojuma pārvalde</w:t>
            </w:r>
          </w:p>
          <w:p w14:paraId="12FA18C0" w14:textId="77777777" w:rsidR="00AD7588" w:rsidRDefault="00000000">
            <w:pPr>
              <w:widowControl w:val="0"/>
              <w:rPr>
                <w:rFonts w:ascii="Arial Narrow" w:eastAsia="Arial Narrow" w:hAnsi="Arial Narrow" w:cs="Arial Narrow"/>
                <w:sz w:val="22"/>
                <w:szCs w:val="22"/>
              </w:rPr>
            </w:pPr>
            <w:r>
              <w:rPr>
                <w:rFonts w:ascii="Arial Narrow" w:eastAsia="Arial Narrow" w:hAnsi="Arial Narrow" w:cs="Arial Narrow"/>
                <w:sz w:val="22"/>
                <w:szCs w:val="22"/>
              </w:rPr>
              <w:t xml:space="preserve">L. </w:t>
            </w:r>
            <w:proofErr w:type="spellStart"/>
            <w:r>
              <w:rPr>
                <w:rFonts w:ascii="Arial Narrow" w:eastAsia="Arial Narrow" w:hAnsi="Arial Narrow" w:cs="Arial Narrow"/>
                <w:sz w:val="22"/>
                <w:szCs w:val="22"/>
              </w:rPr>
              <w:t>Zonne-Zumberga</w:t>
            </w:r>
            <w:proofErr w:type="spellEnd"/>
            <w:r>
              <w:rPr>
                <w:rFonts w:ascii="Arial Narrow" w:eastAsia="Arial Narrow" w:hAnsi="Arial Narrow" w:cs="Arial Narrow"/>
                <w:sz w:val="22"/>
                <w:szCs w:val="22"/>
              </w:rPr>
              <w:t xml:space="preserve"> – Nacionālā kultūras mantojuma pārvalde</w:t>
            </w:r>
          </w:p>
          <w:p w14:paraId="1F9441F9" w14:textId="77777777" w:rsidR="00AD7588" w:rsidRDefault="00000000">
            <w:pPr>
              <w:widowControl w:val="0"/>
              <w:rPr>
                <w:rFonts w:ascii="Arial Narrow" w:eastAsia="Arial Narrow" w:hAnsi="Arial Narrow" w:cs="Arial Narrow"/>
                <w:sz w:val="22"/>
                <w:szCs w:val="22"/>
              </w:rPr>
            </w:pPr>
            <w:r>
              <w:rPr>
                <w:rFonts w:ascii="Arial Narrow" w:eastAsia="Arial Narrow" w:hAnsi="Arial Narrow" w:cs="Arial Narrow"/>
                <w:sz w:val="22"/>
                <w:szCs w:val="22"/>
              </w:rPr>
              <w:t xml:space="preserve">V. </w:t>
            </w:r>
            <w:proofErr w:type="spellStart"/>
            <w:r>
              <w:rPr>
                <w:rFonts w:ascii="Arial Narrow" w:eastAsia="Arial Narrow" w:hAnsi="Arial Narrow" w:cs="Arial Narrow"/>
                <w:sz w:val="22"/>
                <w:szCs w:val="22"/>
              </w:rPr>
              <w:t>Vigupe</w:t>
            </w:r>
            <w:proofErr w:type="spellEnd"/>
            <w:r>
              <w:rPr>
                <w:rFonts w:ascii="Arial Narrow" w:eastAsia="Arial Narrow" w:hAnsi="Arial Narrow" w:cs="Arial Narrow"/>
                <w:sz w:val="22"/>
                <w:szCs w:val="22"/>
              </w:rPr>
              <w:t xml:space="preserve"> – Rīgas </w:t>
            </w:r>
            <w:proofErr w:type="spellStart"/>
            <w:r>
              <w:rPr>
                <w:rFonts w:ascii="Arial Narrow" w:eastAsia="Arial Narrow" w:hAnsi="Arial Narrow" w:cs="Arial Narrow"/>
                <w:sz w:val="22"/>
                <w:szCs w:val="22"/>
              </w:rPr>
              <w:t>valstspilsētas</w:t>
            </w:r>
            <w:proofErr w:type="spellEnd"/>
            <w:r>
              <w:rPr>
                <w:rFonts w:ascii="Arial Narrow" w:eastAsia="Arial Narrow" w:hAnsi="Arial Narrow" w:cs="Arial Narrow"/>
                <w:sz w:val="22"/>
                <w:szCs w:val="22"/>
              </w:rPr>
              <w:t xml:space="preserve"> pašvaldības Pilsētas attīstības departaments</w:t>
            </w:r>
          </w:p>
          <w:p w14:paraId="15B3C2D7" w14:textId="77777777" w:rsidR="00AD7588" w:rsidRDefault="00000000">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 xml:space="preserve">K. Zīverte (attālināti) – Rīgas </w:t>
            </w:r>
            <w:proofErr w:type="spellStart"/>
            <w:r>
              <w:rPr>
                <w:rFonts w:ascii="Arial Narrow" w:eastAsia="Arial Narrow" w:hAnsi="Arial Narrow" w:cs="Arial Narrow"/>
                <w:sz w:val="22"/>
                <w:szCs w:val="22"/>
              </w:rPr>
              <w:t>valstspilsētas</w:t>
            </w:r>
            <w:proofErr w:type="spellEnd"/>
            <w:r>
              <w:rPr>
                <w:rFonts w:ascii="Arial Narrow" w:eastAsia="Arial Narrow" w:hAnsi="Arial Narrow" w:cs="Arial Narrow"/>
                <w:sz w:val="22"/>
                <w:szCs w:val="22"/>
              </w:rPr>
              <w:t xml:space="preserve"> pašvaldības Pilsētas attīstības departaments</w:t>
            </w:r>
          </w:p>
          <w:p w14:paraId="2C4677FA" w14:textId="77777777" w:rsidR="00AD7588" w:rsidRDefault="00000000">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B. Lielmane (attālināti) - UNESCO Latvijas Nacionālās komisijas Kultūras sektora vadītāja</w:t>
            </w:r>
          </w:p>
          <w:p w14:paraId="2675870E" w14:textId="77777777" w:rsidR="00AD7588" w:rsidRDefault="00AD7588">
            <w:pPr>
              <w:widowControl w:val="0"/>
              <w:jc w:val="both"/>
              <w:rPr>
                <w:rFonts w:ascii="Arial Narrow" w:eastAsia="Arial Narrow" w:hAnsi="Arial Narrow" w:cs="Arial Narrow"/>
                <w:sz w:val="22"/>
                <w:szCs w:val="22"/>
              </w:rPr>
            </w:pPr>
          </w:p>
          <w:p w14:paraId="05CADC06" w14:textId="77777777" w:rsidR="00AD7588" w:rsidRDefault="00AD7588">
            <w:pPr>
              <w:widowControl w:val="0"/>
              <w:jc w:val="both"/>
              <w:rPr>
                <w:rFonts w:ascii="Arial Narrow" w:eastAsia="Arial Narrow" w:hAnsi="Arial Narrow" w:cs="Arial Narrow"/>
                <w:sz w:val="22"/>
                <w:szCs w:val="22"/>
              </w:rPr>
            </w:pPr>
          </w:p>
        </w:tc>
      </w:tr>
      <w:tr w:rsidR="00AD7588" w14:paraId="36ED4B19" w14:textId="77777777">
        <w:trPr>
          <w:trHeight w:val="650"/>
        </w:trPr>
        <w:tc>
          <w:tcPr>
            <w:tcW w:w="1915" w:type="dxa"/>
          </w:tcPr>
          <w:p w14:paraId="690AB96E" w14:textId="77777777" w:rsidR="00AD7588" w:rsidRDefault="00AD7588">
            <w:pPr>
              <w:widowControl w:val="0"/>
              <w:jc w:val="both"/>
              <w:rPr>
                <w:rFonts w:ascii="Arial Narrow" w:eastAsia="Arial Narrow" w:hAnsi="Arial Narrow" w:cs="Arial Narrow"/>
                <w:sz w:val="22"/>
                <w:szCs w:val="22"/>
              </w:rPr>
            </w:pPr>
          </w:p>
        </w:tc>
        <w:tc>
          <w:tcPr>
            <w:tcW w:w="7834" w:type="dxa"/>
          </w:tcPr>
          <w:p w14:paraId="5B789583" w14:textId="77777777" w:rsidR="00AD7588" w:rsidRDefault="00000000">
            <w:pPr>
              <w:widowControl w:val="0"/>
              <w:jc w:val="both"/>
              <w:rPr>
                <w:rFonts w:ascii="Arial Narrow" w:eastAsia="Arial Narrow" w:hAnsi="Arial Narrow" w:cs="Arial Narrow"/>
                <w:sz w:val="22"/>
                <w:szCs w:val="22"/>
                <w:u w:val="single"/>
              </w:rPr>
            </w:pPr>
            <w:r>
              <w:rPr>
                <w:rFonts w:ascii="Arial Narrow" w:eastAsia="Arial Narrow" w:hAnsi="Arial Narrow" w:cs="Arial Narrow"/>
                <w:b/>
                <w:sz w:val="22"/>
                <w:szCs w:val="22"/>
                <w:u w:val="single"/>
              </w:rPr>
              <w:t>Projektu pārstāvji</w:t>
            </w:r>
            <w:r>
              <w:rPr>
                <w:rFonts w:ascii="Arial Narrow" w:eastAsia="Arial Narrow" w:hAnsi="Arial Narrow" w:cs="Arial Narrow"/>
                <w:sz w:val="22"/>
                <w:szCs w:val="22"/>
                <w:u w:val="single"/>
              </w:rPr>
              <w:t>:</w:t>
            </w:r>
          </w:p>
          <w:p w14:paraId="3C0CB9A7" w14:textId="77777777" w:rsidR="00AD7588" w:rsidRDefault="00000000">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 xml:space="preserve">A. </w:t>
            </w:r>
            <w:proofErr w:type="spellStart"/>
            <w:r>
              <w:rPr>
                <w:rFonts w:ascii="Arial Narrow" w:eastAsia="Arial Narrow" w:hAnsi="Arial Narrow" w:cs="Arial Narrow"/>
                <w:sz w:val="22"/>
                <w:szCs w:val="22"/>
              </w:rPr>
              <w:t>Lakševics</w:t>
            </w:r>
            <w:proofErr w:type="spellEnd"/>
            <w:r>
              <w:rPr>
                <w:rFonts w:ascii="Arial Narrow" w:eastAsia="Arial Narrow" w:hAnsi="Arial Narrow" w:cs="Arial Narrow"/>
                <w:sz w:val="22"/>
                <w:szCs w:val="22"/>
              </w:rPr>
              <w:t xml:space="preserve">, V. </w:t>
            </w:r>
            <w:proofErr w:type="spellStart"/>
            <w:r>
              <w:rPr>
                <w:rFonts w:ascii="Arial Narrow" w:eastAsia="Arial Narrow" w:hAnsi="Arial Narrow" w:cs="Arial Narrow"/>
                <w:sz w:val="22"/>
                <w:szCs w:val="22"/>
              </w:rPr>
              <w:t>Verenekin</w:t>
            </w:r>
            <w:proofErr w:type="spellEnd"/>
            <w:r>
              <w:rPr>
                <w:rFonts w:ascii="Arial Narrow" w:eastAsia="Arial Narrow" w:hAnsi="Arial Narrow" w:cs="Arial Narrow"/>
                <w:sz w:val="22"/>
                <w:szCs w:val="22"/>
              </w:rPr>
              <w:t xml:space="preserve"> - Mēness iela 21</w:t>
            </w:r>
          </w:p>
          <w:p w14:paraId="4F3B0732" w14:textId="77777777" w:rsidR="00AD7588" w:rsidRDefault="00000000">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J. Bērziņš -  Ernesta Birznieka-Upīša iela 12, 14</w:t>
            </w:r>
          </w:p>
          <w:p w14:paraId="268FE69A" w14:textId="77777777" w:rsidR="00AD7588" w:rsidRDefault="00000000">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 xml:space="preserve">J. Dambis, M. </w:t>
            </w:r>
            <w:proofErr w:type="spellStart"/>
            <w:r>
              <w:rPr>
                <w:rFonts w:ascii="Arial Narrow" w:eastAsia="Arial Narrow" w:hAnsi="Arial Narrow" w:cs="Arial Narrow"/>
                <w:sz w:val="22"/>
                <w:szCs w:val="22"/>
              </w:rPr>
              <w:t>Ļevikina</w:t>
            </w:r>
            <w:proofErr w:type="spellEnd"/>
            <w:r>
              <w:rPr>
                <w:rFonts w:ascii="Arial Narrow" w:eastAsia="Arial Narrow" w:hAnsi="Arial Narrow" w:cs="Arial Narrow"/>
                <w:sz w:val="22"/>
                <w:szCs w:val="22"/>
              </w:rPr>
              <w:t xml:space="preserve">, E. </w:t>
            </w:r>
            <w:proofErr w:type="spellStart"/>
            <w:r>
              <w:rPr>
                <w:rFonts w:ascii="Arial Narrow" w:eastAsia="Arial Narrow" w:hAnsi="Arial Narrow" w:cs="Arial Narrow"/>
                <w:sz w:val="22"/>
                <w:szCs w:val="22"/>
              </w:rPr>
              <w:t>Ivane</w:t>
            </w:r>
            <w:proofErr w:type="spellEnd"/>
            <w:r>
              <w:rPr>
                <w:rFonts w:ascii="Arial Narrow" w:eastAsia="Arial Narrow" w:hAnsi="Arial Narrow" w:cs="Arial Narrow"/>
                <w:sz w:val="22"/>
                <w:szCs w:val="22"/>
              </w:rPr>
              <w:t xml:space="preserve">, C. </w:t>
            </w:r>
            <w:proofErr w:type="spellStart"/>
            <w:r>
              <w:rPr>
                <w:rFonts w:ascii="Arial Narrow" w:eastAsia="Arial Narrow" w:hAnsi="Arial Narrow" w:cs="Arial Narrow"/>
                <w:sz w:val="22"/>
                <w:szCs w:val="22"/>
              </w:rPr>
              <w:t>Ashton</w:t>
            </w:r>
            <w:proofErr w:type="spellEnd"/>
            <w:r>
              <w:rPr>
                <w:rFonts w:ascii="Arial Narrow" w:eastAsia="Arial Narrow" w:hAnsi="Arial Narrow" w:cs="Arial Narrow"/>
                <w:sz w:val="22"/>
                <w:szCs w:val="22"/>
              </w:rPr>
              <w:t xml:space="preserve">, G. Huber, A. </w:t>
            </w:r>
            <w:proofErr w:type="spellStart"/>
            <w:r>
              <w:rPr>
                <w:rFonts w:ascii="Arial Narrow" w:eastAsia="Arial Narrow" w:hAnsi="Arial Narrow" w:cs="Arial Narrow"/>
                <w:sz w:val="22"/>
                <w:szCs w:val="22"/>
              </w:rPr>
              <w:t>Lausa</w:t>
            </w:r>
            <w:proofErr w:type="spellEnd"/>
            <w:r>
              <w:rPr>
                <w:rFonts w:ascii="Arial Narrow" w:eastAsia="Arial Narrow" w:hAnsi="Arial Narrow" w:cs="Arial Narrow"/>
                <w:sz w:val="22"/>
                <w:szCs w:val="22"/>
              </w:rPr>
              <w:t xml:space="preserve">, B. </w:t>
            </w:r>
            <w:proofErr w:type="spellStart"/>
            <w:r>
              <w:rPr>
                <w:rFonts w:ascii="Arial Narrow" w:eastAsia="Arial Narrow" w:hAnsi="Arial Narrow" w:cs="Arial Narrow"/>
                <w:sz w:val="22"/>
                <w:szCs w:val="22"/>
              </w:rPr>
              <w:t>Šteina</w:t>
            </w:r>
            <w:proofErr w:type="spellEnd"/>
            <w:r>
              <w:rPr>
                <w:rFonts w:ascii="Arial Narrow" w:eastAsia="Arial Narrow" w:hAnsi="Arial Narrow" w:cs="Arial Narrow"/>
                <w:sz w:val="22"/>
                <w:szCs w:val="22"/>
              </w:rPr>
              <w:t xml:space="preserve"> - SIA “</w:t>
            </w:r>
            <w:proofErr w:type="spellStart"/>
            <w:r>
              <w:rPr>
                <w:rFonts w:ascii="Arial Narrow" w:eastAsia="Arial Narrow" w:hAnsi="Arial Narrow" w:cs="Arial Narrow"/>
                <w:sz w:val="22"/>
                <w:szCs w:val="22"/>
              </w:rPr>
              <w:t>Riga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Waterfront</w:t>
            </w:r>
            <w:proofErr w:type="spellEnd"/>
            <w:r>
              <w:rPr>
                <w:rFonts w:ascii="Arial Narrow" w:eastAsia="Arial Narrow" w:hAnsi="Arial Narrow" w:cs="Arial Narrow"/>
                <w:sz w:val="22"/>
                <w:szCs w:val="22"/>
              </w:rPr>
              <w:t>”</w:t>
            </w:r>
          </w:p>
          <w:p w14:paraId="798E68D3" w14:textId="77777777" w:rsidR="00AD7588" w:rsidRDefault="00AD7588">
            <w:pPr>
              <w:widowControl w:val="0"/>
              <w:jc w:val="both"/>
              <w:rPr>
                <w:rFonts w:ascii="Arial Narrow" w:eastAsia="Arial Narrow" w:hAnsi="Arial Narrow" w:cs="Arial Narrow"/>
                <w:sz w:val="22"/>
                <w:szCs w:val="22"/>
                <w:u w:val="single"/>
              </w:rPr>
            </w:pPr>
          </w:p>
          <w:p w14:paraId="67586069" w14:textId="77777777" w:rsidR="00AD7588" w:rsidRDefault="00AD7588">
            <w:pPr>
              <w:widowControl w:val="0"/>
              <w:jc w:val="both"/>
              <w:rPr>
                <w:rFonts w:ascii="Arial Narrow" w:eastAsia="Arial Narrow" w:hAnsi="Arial Narrow" w:cs="Arial Narrow"/>
                <w:sz w:val="22"/>
                <w:szCs w:val="22"/>
              </w:rPr>
            </w:pPr>
          </w:p>
          <w:p w14:paraId="44777C6D" w14:textId="77777777" w:rsidR="00AD7588" w:rsidRDefault="00AD7588">
            <w:pPr>
              <w:widowControl w:val="0"/>
              <w:jc w:val="both"/>
              <w:rPr>
                <w:rFonts w:ascii="Arial Narrow" w:eastAsia="Arial Narrow" w:hAnsi="Arial Narrow" w:cs="Arial Narrow"/>
                <w:sz w:val="22"/>
                <w:szCs w:val="22"/>
              </w:rPr>
            </w:pPr>
          </w:p>
        </w:tc>
      </w:tr>
    </w:tbl>
    <w:p w14:paraId="4866CE54" w14:textId="77777777" w:rsidR="00AD7588" w:rsidRDefault="00000000">
      <w:pPr>
        <w:jc w:val="both"/>
        <w:rPr>
          <w:rFonts w:ascii="Arial Narrow" w:eastAsia="Arial Narrow" w:hAnsi="Arial Narrow" w:cs="Arial Narrow"/>
          <w:sz w:val="22"/>
          <w:szCs w:val="22"/>
        </w:rPr>
      </w:pPr>
      <w:r>
        <w:rPr>
          <w:rFonts w:ascii="Arial Narrow" w:eastAsia="Arial Narrow" w:hAnsi="Arial Narrow" w:cs="Arial Narrow"/>
          <w:sz w:val="22"/>
          <w:szCs w:val="22"/>
        </w:rPr>
        <w:t>Sēdi vada: A. Lapiņš</w:t>
      </w:r>
    </w:p>
    <w:p w14:paraId="2B065AF6" w14:textId="77777777" w:rsidR="00AD7588" w:rsidRDefault="00000000">
      <w:pPr>
        <w:jc w:val="both"/>
        <w:rPr>
          <w:rFonts w:ascii="Arial Narrow" w:eastAsia="Arial Narrow" w:hAnsi="Arial Narrow" w:cs="Arial Narrow"/>
          <w:sz w:val="22"/>
          <w:szCs w:val="22"/>
        </w:rPr>
      </w:pPr>
      <w:r>
        <w:rPr>
          <w:rFonts w:ascii="Arial Narrow" w:eastAsia="Arial Narrow" w:hAnsi="Arial Narrow" w:cs="Arial Narrow"/>
          <w:sz w:val="22"/>
          <w:szCs w:val="22"/>
        </w:rPr>
        <w:t>Sēdi protokolē: L. Šmiukše</w:t>
      </w:r>
    </w:p>
    <w:p w14:paraId="2DDC5F2B" w14:textId="77777777" w:rsidR="00AD7588" w:rsidRDefault="00000000">
      <w:r>
        <w:rPr>
          <w:rFonts w:ascii="Arial Narrow" w:eastAsia="Arial Narrow" w:hAnsi="Arial Narrow" w:cs="Arial Narrow"/>
          <w:sz w:val="22"/>
          <w:szCs w:val="22"/>
        </w:rPr>
        <w:t>Sēdi atklāj: 14.00</w:t>
      </w:r>
    </w:p>
    <w:p w14:paraId="7A3BB941" w14:textId="77777777" w:rsidR="00AD7588" w:rsidRDefault="00000000">
      <w:pPr>
        <w:pStyle w:val="Paraststmeklis"/>
        <w:spacing w:before="240" w:beforeAutospacing="0" w:after="240" w:afterAutospacing="0"/>
        <w:ind w:left="280"/>
        <w:jc w:val="center"/>
        <w:rPr>
          <w:lang w:val="lv-LV"/>
        </w:rPr>
      </w:pPr>
      <w:r>
        <w:rPr>
          <w:rFonts w:ascii="Arial Narrow" w:hAnsi="Arial Narrow"/>
          <w:color w:val="000000"/>
          <w:lang w:val="lv-LV"/>
        </w:rPr>
        <w:t> </w:t>
      </w:r>
      <w:r>
        <w:rPr>
          <w:rFonts w:ascii="Arial Narrow" w:hAnsi="Arial Narrow"/>
          <w:b/>
          <w:bCs/>
          <w:color w:val="000000"/>
          <w:sz w:val="22"/>
          <w:szCs w:val="22"/>
          <w:lang w:val="lv-LV"/>
        </w:rPr>
        <w:t>1.</w:t>
      </w:r>
    </w:p>
    <w:p w14:paraId="603EDB23" w14:textId="77777777" w:rsidR="00AD7588" w:rsidRDefault="00000000">
      <w:pPr>
        <w:pBdr>
          <w:bottom w:val="single" w:sz="4" w:space="1" w:color="000000"/>
        </w:pBdr>
        <w:jc w:val="center"/>
        <w:rPr>
          <w:rFonts w:ascii="Arial Narrow" w:hAnsi="Arial Narrow"/>
          <w:b/>
          <w:bCs/>
          <w:color w:val="000000"/>
          <w:sz w:val="22"/>
          <w:szCs w:val="22"/>
        </w:rPr>
      </w:pPr>
      <w:r>
        <w:rPr>
          <w:rFonts w:ascii="Arial Narrow" w:hAnsi="Arial Narrow"/>
          <w:b/>
          <w:bCs/>
          <w:color w:val="000000"/>
          <w:sz w:val="22"/>
          <w:szCs w:val="22"/>
        </w:rPr>
        <w:t>Padomes 463. sēdes darba kārtība (pielikums Nr. 1)</w:t>
      </w:r>
    </w:p>
    <w:p w14:paraId="6669B68A" w14:textId="77777777" w:rsidR="00AD7588" w:rsidRDefault="00000000">
      <w:pPr>
        <w:jc w:val="both"/>
        <w:rPr>
          <w:rFonts w:ascii="Arial Narrow" w:hAnsi="Arial Narrow"/>
          <w:sz w:val="22"/>
          <w:szCs w:val="22"/>
        </w:rPr>
      </w:pPr>
      <w:r>
        <w:rPr>
          <w:rFonts w:ascii="Arial Narrow" w:hAnsi="Arial Narrow"/>
          <w:sz w:val="22"/>
          <w:szCs w:val="22"/>
        </w:rPr>
        <w:t>Padome apstiprina 463. sēdes darba kārtību.</w:t>
      </w:r>
    </w:p>
    <w:p w14:paraId="008CAA66" w14:textId="77777777" w:rsidR="00AD7588" w:rsidRDefault="00AD7588">
      <w:pPr>
        <w:pStyle w:val="Paraststmeklis"/>
        <w:spacing w:before="240" w:beforeAutospacing="0" w:after="240" w:afterAutospacing="0"/>
        <w:rPr>
          <w:rFonts w:ascii="Arial Narrow" w:hAnsi="Arial Narrow"/>
          <w:lang w:val="lv-LV"/>
        </w:rPr>
      </w:pPr>
    </w:p>
    <w:p w14:paraId="2F71AB80" w14:textId="77777777" w:rsidR="00AD7588" w:rsidRDefault="00000000">
      <w:pPr>
        <w:pStyle w:val="Paraststmeklis"/>
        <w:spacing w:before="240" w:beforeAutospacing="0" w:after="240" w:afterAutospacing="0"/>
        <w:jc w:val="center"/>
        <w:rPr>
          <w:b/>
          <w:bCs/>
          <w:lang w:val="lv-LV"/>
        </w:rPr>
      </w:pPr>
      <w:r>
        <w:rPr>
          <w:rFonts w:ascii="Arial Narrow" w:hAnsi="Arial Narrow"/>
          <w:b/>
          <w:bCs/>
          <w:lang w:val="lv-LV"/>
        </w:rPr>
        <w:t>2</w:t>
      </w:r>
      <w:r>
        <w:rPr>
          <w:rFonts w:ascii="Arial Narrow" w:hAnsi="Arial Narrow"/>
          <w:b/>
          <w:bCs/>
          <w:color w:val="000000"/>
          <w:sz w:val="22"/>
          <w:szCs w:val="22"/>
          <w:lang w:val="lv-LV"/>
        </w:rPr>
        <w:t>.</w:t>
      </w:r>
    </w:p>
    <w:p w14:paraId="36CD19EE" w14:textId="77777777" w:rsidR="00AD7588" w:rsidRDefault="00000000">
      <w:pPr>
        <w:pBdr>
          <w:bottom w:val="single" w:sz="4" w:space="1" w:color="000000"/>
        </w:pBdr>
        <w:jc w:val="center"/>
        <w:rPr>
          <w:rFonts w:ascii="Arial Narrow" w:hAnsi="Arial Narrow"/>
          <w:b/>
          <w:bCs/>
          <w:color w:val="000000"/>
          <w:sz w:val="22"/>
          <w:szCs w:val="22"/>
          <w:shd w:val="clear" w:color="auto" w:fill="FFFFFF"/>
        </w:rPr>
      </w:pPr>
      <w:r>
        <w:rPr>
          <w:rFonts w:ascii="Arial Narrow" w:hAnsi="Arial Narrow"/>
          <w:b/>
          <w:bCs/>
          <w:color w:val="000000"/>
          <w:sz w:val="22"/>
          <w:szCs w:val="22"/>
          <w:shd w:val="clear" w:color="auto" w:fill="FFFFFF"/>
        </w:rPr>
        <w:t>Padomes 464. sēde</w:t>
      </w:r>
    </w:p>
    <w:p w14:paraId="756888ED" w14:textId="77777777" w:rsidR="00AD7588" w:rsidRDefault="00AD7588">
      <w:pPr>
        <w:rPr>
          <w:rFonts w:ascii="Arial Narrow" w:eastAsia="Arial Narrow" w:hAnsi="Arial Narrow" w:cs="Arial Narrow"/>
          <w:sz w:val="22"/>
          <w:szCs w:val="22"/>
        </w:rPr>
      </w:pPr>
    </w:p>
    <w:p w14:paraId="6181EFB1" w14:textId="77777777" w:rsidR="00116130" w:rsidRDefault="00000000" w:rsidP="00116130">
      <w:pPr>
        <w:jc w:val="both"/>
        <w:rPr>
          <w:rFonts w:ascii="Arial Narrow" w:eastAsia="Arial Narrow" w:hAnsi="Arial Narrow" w:cs="Arial Narrow"/>
          <w:sz w:val="22"/>
          <w:szCs w:val="22"/>
        </w:rPr>
      </w:pPr>
      <w:r>
        <w:rPr>
          <w:rFonts w:ascii="Arial Narrow" w:eastAsia="Arial Narrow" w:hAnsi="Arial Narrow" w:cs="Arial Narrow"/>
          <w:sz w:val="22"/>
          <w:szCs w:val="22"/>
        </w:rPr>
        <w:t>Padome vienojas provizoriski sasaukt 464. sēdi 27. maijā un pēc tam 10. jūnijā.</w:t>
      </w:r>
    </w:p>
    <w:p w14:paraId="3E39B8B2" w14:textId="77777777" w:rsidR="00116130" w:rsidRDefault="00116130" w:rsidP="00116130">
      <w:pPr>
        <w:jc w:val="both"/>
        <w:rPr>
          <w:rFonts w:ascii="Arial Narrow" w:eastAsia="Arial Narrow" w:hAnsi="Arial Narrow" w:cs="Arial Narrow"/>
          <w:sz w:val="22"/>
          <w:szCs w:val="22"/>
        </w:rPr>
      </w:pPr>
    </w:p>
    <w:p w14:paraId="20B29FC0" w14:textId="77777777" w:rsidR="00116130" w:rsidRDefault="00116130" w:rsidP="00116130">
      <w:pPr>
        <w:jc w:val="both"/>
        <w:rPr>
          <w:rFonts w:ascii="Arial Narrow" w:eastAsia="Arial Narrow" w:hAnsi="Arial Narrow" w:cs="Arial Narrow"/>
          <w:sz w:val="22"/>
          <w:szCs w:val="22"/>
        </w:rPr>
      </w:pPr>
    </w:p>
    <w:p w14:paraId="007DD24F" w14:textId="7FA73EC5" w:rsidR="00AD7588" w:rsidRPr="00116130" w:rsidRDefault="00000000" w:rsidP="00116130">
      <w:pPr>
        <w:jc w:val="center"/>
        <w:rPr>
          <w:rFonts w:ascii="Arial Narrow" w:eastAsia="Arial Narrow" w:hAnsi="Arial Narrow" w:cs="Arial Narrow"/>
          <w:sz w:val="22"/>
          <w:szCs w:val="22"/>
        </w:rPr>
      </w:pPr>
      <w:r>
        <w:rPr>
          <w:rFonts w:ascii="Arial Narrow" w:hAnsi="Arial Narrow"/>
          <w:b/>
          <w:bCs/>
          <w:color w:val="000000"/>
          <w:sz w:val="22"/>
          <w:szCs w:val="22"/>
        </w:rPr>
        <w:lastRenderedPageBreak/>
        <w:t>3.</w:t>
      </w:r>
    </w:p>
    <w:p w14:paraId="75F9E27C" w14:textId="77777777" w:rsidR="00AD7588" w:rsidRDefault="00000000">
      <w:pPr>
        <w:pBdr>
          <w:bottom w:val="single" w:sz="4" w:space="1" w:color="000000"/>
        </w:pBdr>
        <w:jc w:val="center"/>
        <w:rPr>
          <w:rFonts w:ascii="Arial Narrow" w:hAnsi="Arial Narrow"/>
          <w:b/>
          <w:bCs/>
          <w:color w:val="000000"/>
          <w:sz w:val="22"/>
          <w:szCs w:val="22"/>
          <w:shd w:val="clear" w:color="auto" w:fill="FFFFFF"/>
        </w:rPr>
      </w:pPr>
      <w:r>
        <w:rPr>
          <w:rFonts w:ascii="Arial Narrow" w:hAnsi="Arial Narrow"/>
          <w:b/>
          <w:bCs/>
          <w:color w:val="000000"/>
          <w:sz w:val="22"/>
          <w:szCs w:val="22"/>
          <w:shd w:val="clear" w:color="auto" w:fill="FFFFFF"/>
        </w:rPr>
        <w:t>Par dzīvojamās ēkas jaunbūvi Mēness ielā 21, Rīgā;</w:t>
      </w:r>
    </w:p>
    <w:p w14:paraId="0E729B53" w14:textId="77777777" w:rsidR="00AD7588" w:rsidRDefault="00000000">
      <w:pPr>
        <w:pBdr>
          <w:bottom w:val="single" w:sz="4" w:space="1" w:color="000000"/>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Iesniedzējs: </w:t>
      </w:r>
      <w:r>
        <w:rPr>
          <w:rFonts w:ascii="Arial Narrow" w:eastAsia="Arial Narrow" w:hAnsi="Arial Narrow" w:cs="Arial Narrow"/>
          <w:b/>
          <w:sz w:val="22"/>
          <w:szCs w:val="22"/>
        </w:rPr>
        <w:t>NKMP</w:t>
      </w:r>
    </w:p>
    <w:p w14:paraId="5DBD69EF" w14:textId="77777777" w:rsidR="00AD7588" w:rsidRDefault="00AD7588">
      <w:pPr>
        <w:jc w:val="both"/>
        <w:rPr>
          <w:rFonts w:ascii="Arial Narrow" w:eastAsia="Arial Narrow" w:hAnsi="Arial Narrow" w:cs="Arial Narrow"/>
          <w:sz w:val="22"/>
          <w:szCs w:val="22"/>
        </w:rPr>
      </w:pPr>
    </w:p>
    <w:p w14:paraId="4695EB29"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 xml:space="preserve">M. Levina pirms G. Vērpe uzsāk savu prezentāciju no NKMP puses, sniedz ieskatu projekta vēsturē. 2025. gadā projekts tika saskaņots un izsniegta darbu atļauja, pārbūvējamais objekts būtībā ir jaunbūve, kas atrodas RVC teritorijā un UNESCO Pasaules mantojuma centra aizsardzības zonā, tādēļ konkurss netika rīkots. Vēlāk attīstītājs izvēlējās projektā veikt izmaiņas, lai gan NKMP bija saskaņojusi tradicionālu jumta risinājumu — </w:t>
      </w:r>
      <w:proofErr w:type="spellStart"/>
      <w:r>
        <w:rPr>
          <w:rFonts w:ascii="Arial Narrow" w:hAnsi="Arial Narrow"/>
          <w:color w:val="000000"/>
          <w:sz w:val="22"/>
          <w:szCs w:val="22"/>
        </w:rPr>
        <w:t>divslīpju</w:t>
      </w:r>
      <w:proofErr w:type="spellEnd"/>
      <w:r>
        <w:rPr>
          <w:rFonts w:ascii="Arial Narrow" w:hAnsi="Arial Narrow"/>
          <w:color w:val="000000"/>
          <w:sz w:val="22"/>
          <w:szCs w:val="22"/>
        </w:rPr>
        <w:t xml:space="preserve"> jumtu ar loga izbūvēm pret ielu. Tika iesniegts variants ar divām lielām terasēm, kuru NKMP noraidīja, un pēc tam šī gada aprīlī tika iesniegts vēl viens risinājums, kuru NKMP arī neatbalstīja, jo </w:t>
      </w:r>
      <w:proofErr w:type="spellStart"/>
      <w:r>
        <w:rPr>
          <w:rFonts w:ascii="Arial Narrow" w:hAnsi="Arial Narrow"/>
          <w:color w:val="000000"/>
          <w:sz w:val="22"/>
          <w:szCs w:val="22"/>
        </w:rPr>
        <w:t>trīslīmeņu</w:t>
      </w:r>
      <w:proofErr w:type="spellEnd"/>
      <w:r>
        <w:rPr>
          <w:rFonts w:ascii="Arial Narrow" w:hAnsi="Arial Narrow"/>
          <w:color w:val="000000"/>
          <w:sz w:val="22"/>
          <w:szCs w:val="22"/>
        </w:rPr>
        <w:t xml:space="preserve"> terases pret ielas telpu nav uzskatāmas par tradicionālas RVC jumtu ainavas papildinājumu, tādēļ NKMP lūdza iesniedzēju prezentēt savu priekšlikumu, to aizstāvēt un parādīt arī iepriekš NKMP saskaņoto risinājumu.</w:t>
      </w:r>
    </w:p>
    <w:p w14:paraId="006B6EF9" w14:textId="77777777" w:rsidR="00AD7588" w:rsidRDefault="00AD7588">
      <w:pPr>
        <w:jc w:val="both"/>
        <w:rPr>
          <w:rFonts w:ascii="Arial Narrow" w:hAnsi="Arial Narrow"/>
          <w:color w:val="000000"/>
          <w:sz w:val="22"/>
          <w:szCs w:val="22"/>
        </w:rPr>
      </w:pPr>
    </w:p>
    <w:p w14:paraId="348CE93A"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 xml:space="preserve"> G. Vērpe pateicas M. Levinai un norāda, ka viņš papildinās M. Levinas stāstīto. Viņš ziņo, ka apkārtējā vide Mēness ielā 21 ir kontrastējoša, plānotā jaunbūve ir dominējoša. Pret Brīvības ielu ir pārliecinoša vēsturiskā apbūve, tādēļ RVC SAP būtu jāvērtē kopējā ainava un plānotās jaunbūves </w:t>
      </w:r>
      <w:proofErr w:type="spellStart"/>
      <w:r>
        <w:rPr>
          <w:rFonts w:ascii="Arial Narrow" w:hAnsi="Arial Narrow"/>
          <w:color w:val="000000"/>
          <w:sz w:val="22"/>
          <w:szCs w:val="22"/>
        </w:rPr>
        <w:t>iederība</w:t>
      </w:r>
      <w:proofErr w:type="spellEnd"/>
      <w:r>
        <w:rPr>
          <w:rFonts w:ascii="Arial Narrow" w:hAnsi="Arial Narrow"/>
          <w:color w:val="000000"/>
          <w:sz w:val="22"/>
          <w:szCs w:val="22"/>
        </w:rPr>
        <w:t>. Viņš skaidro, ka ir saskaņots būvprojekts minimālajā sastāvā ar slīpo jumtu un laikmetīgu dizainu, pēc kā iesniegta uzziņa par būvprojekta darba izmaiņām, kurās būtiski mainīta jumta daļa, pārvēršot to par terasēm. Viņš norāda, ka pretējā ielas pusē jau atrodas ēka ar terasi. G. Vērpe informē, ka uzziņas atbildē tika paredzēta projekta izmaiņu nepieciešamība , un iesniegtais izmaiņu projekts būtībā neatšķiras no uzziņā iesniegtā, būvprojektā viss ir pamatots un pievienoti vizuālie skati, kurus viņš prezentē, lai ilustrētu apbūves raksturu.</w:t>
      </w:r>
    </w:p>
    <w:p w14:paraId="1CDC1457" w14:textId="77777777" w:rsidR="00AD7588" w:rsidRDefault="00AD7588">
      <w:pPr>
        <w:jc w:val="both"/>
        <w:rPr>
          <w:rFonts w:ascii="Arial Narrow" w:hAnsi="Arial Narrow"/>
          <w:color w:val="000000"/>
          <w:sz w:val="22"/>
          <w:szCs w:val="22"/>
        </w:rPr>
      </w:pPr>
    </w:p>
    <w:p w14:paraId="42050A69"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A. Lapiņš pateicas par stāstījumiem un atgādina, ka jautājums tika skatīts 04.02.2026., un toreiz tas tika izskatīts konsultatīvā kārtībā.</w:t>
      </w:r>
    </w:p>
    <w:p w14:paraId="566D3433" w14:textId="77777777" w:rsidR="00AD7588" w:rsidRDefault="00AD7588">
      <w:pPr>
        <w:jc w:val="both"/>
        <w:rPr>
          <w:rFonts w:ascii="Arial Narrow" w:hAnsi="Arial Narrow"/>
          <w:color w:val="000000"/>
          <w:sz w:val="22"/>
          <w:szCs w:val="22"/>
        </w:rPr>
      </w:pPr>
    </w:p>
    <w:p w14:paraId="367866CA"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 xml:space="preserve">A. </w:t>
      </w:r>
      <w:proofErr w:type="spellStart"/>
      <w:r>
        <w:rPr>
          <w:rFonts w:ascii="Arial Narrow" w:hAnsi="Arial Narrow"/>
          <w:color w:val="000000"/>
          <w:sz w:val="22"/>
          <w:szCs w:val="22"/>
        </w:rPr>
        <w:t>Lakševics</w:t>
      </w:r>
      <w:proofErr w:type="spellEnd"/>
      <w:r>
        <w:rPr>
          <w:rFonts w:ascii="Arial Narrow" w:hAnsi="Arial Narrow"/>
          <w:color w:val="000000"/>
          <w:sz w:val="22"/>
          <w:szCs w:val="22"/>
        </w:rPr>
        <w:t xml:space="preserve"> precizē, ka nav tā, ka nekas nav mainījies, jo uz augšu</w:t>
      </w:r>
      <w:r>
        <w:t xml:space="preserve"> </w:t>
      </w:r>
      <w:r>
        <w:rPr>
          <w:rFonts w:ascii="Arial Narrow" w:hAnsi="Arial Narrow"/>
          <w:color w:val="000000"/>
          <w:sz w:val="22"/>
          <w:szCs w:val="22"/>
        </w:rPr>
        <w:t xml:space="preserve">ir pacelta jumta dzega un piektā stāva siena ir plānota tumšākā tonī, lai nekonkurētu ar ielas daļas fasādi pirmajiem stāviem. Ir mainītas margas — tās izveidotas stiklotas, lai vizuāli neizceltos, jo iepriekšējās metāla margas skatā no sāniem veidoja masu. Ceturtā stāva marga ir pilnībā noņemta, dzega pacelta uz augšu, un piektā stāva marga vairs nav masīva, bet stiklota. Viņš skaidro, ka ne vienmēr </w:t>
      </w:r>
      <w:proofErr w:type="spellStart"/>
      <w:r>
        <w:rPr>
          <w:rFonts w:ascii="Arial Narrow" w:hAnsi="Arial Narrow"/>
          <w:color w:val="000000"/>
          <w:sz w:val="22"/>
          <w:szCs w:val="22"/>
        </w:rPr>
        <w:t>vizuālizācijas</w:t>
      </w:r>
      <w:proofErr w:type="spellEnd"/>
      <w:r>
        <w:rPr>
          <w:rFonts w:ascii="Arial Narrow" w:hAnsi="Arial Narrow"/>
          <w:color w:val="000000"/>
          <w:sz w:val="22"/>
          <w:szCs w:val="22"/>
        </w:rPr>
        <w:t xml:space="preserve"> izdodas parādīt tiešos plānotos toņus. Toņus nav paredzēts mainīt pirmajiem trīs stāviem.</w:t>
      </w:r>
    </w:p>
    <w:p w14:paraId="440C1A31" w14:textId="77777777" w:rsidR="00AD7588" w:rsidRDefault="00AD7588">
      <w:pPr>
        <w:jc w:val="both"/>
        <w:rPr>
          <w:rFonts w:ascii="Arial Narrow" w:hAnsi="Arial Narrow"/>
          <w:color w:val="000000"/>
          <w:sz w:val="22"/>
          <w:szCs w:val="22"/>
        </w:rPr>
      </w:pPr>
    </w:p>
    <w:p w14:paraId="1F55963B"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A. Lapiņš precizē, vai izmaiņas ir saistītas ar jumtu ielas pusē.</w:t>
      </w:r>
    </w:p>
    <w:p w14:paraId="31711367" w14:textId="77777777" w:rsidR="00AD7588" w:rsidRDefault="00AD7588">
      <w:pPr>
        <w:jc w:val="both"/>
        <w:rPr>
          <w:rFonts w:ascii="Arial Narrow" w:hAnsi="Arial Narrow"/>
          <w:color w:val="000000"/>
          <w:sz w:val="22"/>
          <w:szCs w:val="22"/>
        </w:rPr>
      </w:pPr>
    </w:p>
    <w:p w14:paraId="5A021236"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 xml:space="preserve">A. </w:t>
      </w:r>
      <w:proofErr w:type="spellStart"/>
      <w:r>
        <w:rPr>
          <w:rFonts w:ascii="Arial Narrow" w:hAnsi="Arial Narrow"/>
          <w:color w:val="000000"/>
          <w:sz w:val="22"/>
          <w:szCs w:val="22"/>
        </w:rPr>
        <w:t>Lakševics</w:t>
      </w:r>
      <w:proofErr w:type="spellEnd"/>
      <w:r>
        <w:rPr>
          <w:rFonts w:ascii="Arial Narrow" w:hAnsi="Arial Narrow"/>
          <w:color w:val="000000"/>
          <w:sz w:val="22"/>
          <w:szCs w:val="22"/>
        </w:rPr>
        <w:t xml:space="preserve"> atbild apstiprinoši un papildina, ka piektajā un sestajā stāvā ir noņemti daži balkoni, kas būtiski nemaina ēkas kopējo tēlu.</w:t>
      </w:r>
    </w:p>
    <w:p w14:paraId="1C817983" w14:textId="77777777" w:rsidR="00AD7588" w:rsidRDefault="00AD7588">
      <w:pPr>
        <w:jc w:val="both"/>
        <w:rPr>
          <w:rFonts w:ascii="Arial Narrow" w:hAnsi="Arial Narrow"/>
          <w:color w:val="000000"/>
          <w:sz w:val="22"/>
          <w:szCs w:val="22"/>
        </w:rPr>
      </w:pPr>
    </w:p>
    <w:p w14:paraId="2E1F4C8A"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R. Liepiņš jautā, vai izmaiņas ir saistītas ar margu.</w:t>
      </w:r>
    </w:p>
    <w:p w14:paraId="01C81B96" w14:textId="77777777" w:rsidR="00AD7588" w:rsidRDefault="00AD7588">
      <w:pPr>
        <w:jc w:val="both"/>
        <w:rPr>
          <w:rFonts w:ascii="Arial Narrow" w:hAnsi="Arial Narrow"/>
          <w:color w:val="000000"/>
          <w:sz w:val="22"/>
          <w:szCs w:val="22"/>
        </w:rPr>
      </w:pPr>
    </w:p>
    <w:p w14:paraId="74D6E79C"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 xml:space="preserve">A. </w:t>
      </w:r>
      <w:proofErr w:type="spellStart"/>
      <w:r>
        <w:rPr>
          <w:rFonts w:ascii="Arial Narrow" w:hAnsi="Arial Narrow"/>
          <w:color w:val="000000"/>
          <w:sz w:val="22"/>
          <w:szCs w:val="22"/>
        </w:rPr>
        <w:t>Lakševics</w:t>
      </w:r>
      <w:proofErr w:type="spellEnd"/>
      <w:r>
        <w:rPr>
          <w:rFonts w:ascii="Arial Narrow" w:hAnsi="Arial Narrow"/>
          <w:color w:val="000000"/>
          <w:sz w:val="22"/>
          <w:szCs w:val="22"/>
        </w:rPr>
        <w:t xml:space="preserve"> skaidro, ka tās ir saistītas ar dzegu, kura ir pacelta augstāk un līdz ar to ceturtajam stāvam vairs nav nepieciešama klasiskā marga, savukārt piektajā un sestajā stāvā margas ir izveidotas mazāk uzkrītošas — ar metāla un stikla konstrukcijām.</w:t>
      </w:r>
    </w:p>
    <w:p w14:paraId="73804C9F" w14:textId="77777777" w:rsidR="00AD7588" w:rsidRDefault="00AD7588">
      <w:pPr>
        <w:jc w:val="both"/>
        <w:rPr>
          <w:rFonts w:ascii="Arial Narrow" w:hAnsi="Arial Narrow"/>
          <w:color w:val="000000"/>
          <w:sz w:val="22"/>
          <w:szCs w:val="22"/>
        </w:rPr>
      </w:pPr>
    </w:p>
    <w:p w14:paraId="1C0877C2"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 xml:space="preserve">E. </w:t>
      </w:r>
      <w:proofErr w:type="spellStart"/>
      <w:r>
        <w:rPr>
          <w:rFonts w:ascii="Arial Narrow" w:hAnsi="Arial Narrow"/>
          <w:color w:val="000000"/>
          <w:sz w:val="22"/>
          <w:szCs w:val="22"/>
        </w:rPr>
        <w:t>Rožulapa</w:t>
      </w:r>
      <w:proofErr w:type="spellEnd"/>
      <w:r>
        <w:rPr>
          <w:rFonts w:ascii="Arial Narrow" w:hAnsi="Arial Narrow"/>
          <w:color w:val="000000"/>
          <w:sz w:val="22"/>
          <w:szCs w:val="22"/>
        </w:rPr>
        <w:t xml:space="preserve"> atgādina, ka iepriekšējā RVC SAP sēdē tika rosināts izvērtēt augšējo stāvu sienu arhitektonisko veidolu gadījumā, ja saglabājas risinājums ar terasēm, un vaicā, vai šobrīd faktiski ir mainīts tikai krāsojuma tonis, jo runa bija par ceturtā stāva vertikālo sienas daļu.</w:t>
      </w:r>
    </w:p>
    <w:p w14:paraId="0BE71B08" w14:textId="77777777" w:rsidR="00AD7588" w:rsidRDefault="00AD7588">
      <w:pPr>
        <w:jc w:val="both"/>
        <w:rPr>
          <w:rFonts w:ascii="Arial Narrow" w:hAnsi="Arial Narrow"/>
          <w:color w:val="000000"/>
          <w:sz w:val="22"/>
          <w:szCs w:val="22"/>
        </w:rPr>
      </w:pPr>
    </w:p>
    <w:p w14:paraId="3C04B54F"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 xml:space="preserve">A. </w:t>
      </w:r>
      <w:proofErr w:type="spellStart"/>
      <w:r>
        <w:rPr>
          <w:rFonts w:ascii="Arial Narrow" w:hAnsi="Arial Narrow"/>
          <w:color w:val="000000"/>
          <w:sz w:val="22"/>
          <w:szCs w:val="22"/>
        </w:rPr>
        <w:t>Lakševics</w:t>
      </w:r>
      <w:proofErr w:type="spellEnd"/>
      <w:r>
        <w:rPr>
          <w:rFonts w:ascii="Arial Narrow" w:hAnsi="Arial Narrow"/>
          <w:color w:val="000000"/>
          <w:sz w:val="22"/>
          <w:szCs w:val="22"/>
        </w:rPr>
        <w:t xml:space="preserve"> apstiprina un skaidro, ka ir izvērtējis šo variantu, domājot par stiklotu vai nestiklotu risinājumu, taču situācija šajā vietā atšķiras no piektā un sestā stāva.</w:t>
      </w:r>
    </w:p>
    <w:p w14:paraId="1BAC6268" w14:textId="77777777" w:rsidR="00AD7588" w:rsidRDefault="00AD7588">
      <w:pPr>
        <w:jc w:val="both"/>
        <w:rPr>
          <w:rFonts w:ascii="Arial Narrow" w:hAnsi="Arial Narrow"/>
          <w:color w:val="000000"/>
          <w:sz w:val="22"/>
          <w:szCs w:val="22"/>
        </w:rPr>
      </w:pPr>
    </w:p>
    <w:p w14:paraId="3F47E6EE"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 xml:space="preserve">E. </w:t>
      </w:r>
      <w:proofErr w:type="spellStart"/>
      <w:r>
        <w:rPr>
          <w:rFonts w:ascii="Arial Narrow" w:hAnsi="Arial Narrow"/>
          <w:color w:val="000000"/>
          <w:sz w:val="22"/>
          <w:szCs w:val="22"/>
        </w:rPr>
        <w:t>Rožulapa</w:t>
      </w:r>
      <w:proofErr w:type="spellEnd"/>
      <w:r>
        <w:rPr>
          <w:rFonts w:ascii="Arial Narrow" w:hAnsi="Arial Narrow"/>
          <w:color w:val="000000"/>
          <w:sz w:val="22"/>
          <w:szCs w:val="22"/>
        </w:rPr>
        <w:t xml:space="preserve"> precizē, ka iepriekšējais rosinājums bija vairāk orientēties uz pirmajiem trim stāviem un to arhitektoniskajiem motīviem.</w:t>
      </w:r>
    </w:p>
    <w:p w14:paraId="16B46A99" w14:textId="77777777" w:rsidR="00116130" w:rsidRDefault="00116130">
      <w:pPr>
        <w:jc w:val="both"/>
        <w:rPr>
          <w:rFonts w:ascii="Arial Narrow" w:hAnsi="Arial Narrow"/>
          <w:color w:val="000000"/>
          <w:sz w:val="22"/>
          <w:szCs w:val="22"/>
        </w:rPr>
      </w:pPr>
    </w:p>
    <w:p w14:paraId="44730650" w14:textId="77777777" w:rsidR="00AD7588" w:rsidRDefault="00000000">
      <w:pPr>
        <w:jc w:val="both"/>
        <w:rPr>
          <w:rFonts w:ascii="Arial Narrow" w:hAnsi="Arial Narrow"/>
          <w:color w:val="000000"/>
          <w:sz w:val="22"/>
          <w:szCs w:val="22"/>
        </w:rPr>
      </w:pPr>
      <w:r>
        <w:rPr>
          <w:rFonts w:ascii="Arial Narrow" w:hAnsi="Arial Narrow"/>
          <w:color w:val="000000"/>
          <w:sz w:val="22"/>
          <w:szCs w:val="22"/>
        </w:rPr>
        <w:lastRenderedPageBreak/>
        <w:t xml:space="preserve">A. </w:t>
      </w:r>
      <w:proofErr w:type="spellStart"/>
      <w:r>
        <w:rPr>
          <w:rFonts w:ascii="Arial Narrow" w:hAnsi="Arial Narrow"/>
          <w:color w:val="000000"/>
          <w:sz w:val="22"/>
          <w:szCs w:val="22"/>
        </w:rPr>
        <w:t>Lakševics</w:t>
      </w:r>
      <w:proofErr w:type="spellEnd"/>
      <w:r>
        <w:rPr>
          <w:rFonts w:ascii="Arial Narrow" w:hAnsi="Arial Narrow"/>
          <w:color w:val="000000"/>
          <w:sz w:val="22"/>
          <w:szCs w:val="22"/>
        </w:rPr>
        <w:t xml:space="preserve"> piebilst, ka ar jauno toni centies panākt vienojošu skatu un vizuāli to pielīdzināt jumta masai.</w:t>
      </w:r>
    </w:p>
    <w:p w14:paraId="0BC5FA57" w14:textId="77777777" w:rsidR="00AD7588" w:rsidRDefault="00AD7588">
      <w:pPr>
        <w:jc w:val="both"/>
        <w:rPr>
          <w:rFonts w:ascii="Arial Narrow" w:hAnsi="Arial Narrow"/>
          <w:color w:val="000000"/>
          <w:sz w:val="22"/>
          <w:szCs w:val="22"/>
        </w:rPr>
      </w:pPr>
    </w:p>
    <w:p w14:paraId="452195D3"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A. Lapiņš jautā, vai ir vēl kādi jautājumi.</w:t>
      </w:r>
    </w:p>
    <w:p w14:paraId="347D9EAA" w14:textId="77777777" w:rsidR="00AD7588" w:rsidRDefault="00AD7588">
      <w:pPr>
        <w:jc w:val="both"/>
        <w:rPr>
          <w:rFonts w:ascii="Arial Narrow" w:hAnsi="Arial Narrow"/>
          <w:color w:val="000000"/>
          <w:sz w:val="22"/>
          <w:szCs w:val="22"/>
        </w:rPr>
      </w:pPr>
    </w:p>
    <w:p w14:paraId="523C9F85"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A. Kušķis jautā, kāds ir pamatojums terašu dalījumam.</w:t>
      </w:r>
    </w:p>
    <w:p w14:paraId="7AC0A142" w14:textId="77777777" w:rsidR="00AD7588" w:rsidRDefault="00AD7588">
      <w:pPr>
        <w:jc w:val="both"/>
        <w:rPr>
          <w:rFonts w:ascii="Arial Narrow" w:hAnsi="Arial Narrow"/>
          <w:color w:val="000000"/>
          <w:sz w:val="22"/>
          <w:szCs w:val="22"/>
        </w:rPr>
      </w:pPr>
    </w:p>
    <w:p w14:paraId="4AF7490D"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 xml:space="preserve">A. </w:t>
      </w:r>
      <w:proofErr w:type="spellStart"/>
      <w:r>
        <w:rPr>
          <w:rFonts w:ascii="Arial Narrow" w:hAnsi="Arial Narrow"/>
          <w:color w:val="000000"/>
          <w:sz w:val="22"/>
          <w:szCs w:val="22"/>
        </w:rPr>
        <w:t>Lakševics</w:t>
      </w:r>
      <w:proofErr w:type="spellEnd"/>
      <w:r>
        <w:rPr>
          <w:rFonts w:ascii="Arial Narrow" w:hAnsi="Arial Narrow"/>
          <w:color w:val="000000"/>
          <w:sz w:val="22"/>
          <w:szCs w:val="22"/>
        </w:rPr>
        <w:t xml:space="preserve"> skaidro, ka jumta slīpajās daļās atrodas komunikācijas, kuras nav iespējams izvilkt uz ielas pusi, tāpēc tās tiek novadītas slīpi uz jumta plakano daļu, lai no ielas puses nebūtu redzamas, un tādēļ nepieciešamas šīs slīpās jumta daļas. Starpsienas ir izvietotas atbilstoši dzīvokļu plānojumam.</w:t>
      </w:r>
    </w:p>
    <w:p w14:paraId="0BBA5D1B"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A. Lapiņš aicina izteikt viedokļus.</w:t>
      </w:r>
    </w:p>
    <w:p w14:paraId="07927F12" w14:textId="77777777" w:rsidR="00AD7588" w:rsidRDefault="00AD7588">
      <w:pPr>
        <w:jc w:val="both"/>
        <w:rPr>
          <w:rFonts w:ascii="Arial Narrow" w:hAnsi="Arial Narrow"/>
          <w:color w:val="000000"/>
          <w:sz w:val="22"/>
          <w:szCs w:val="22"/>
        </w:rPr>
      </w:pPr>
    </w:p>
    <w:p w14:paraId="1A219A1A"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 xml:space="preserve">E. </w:t>
      </w:r>
      <w:proofErr w:type="spellStart"/>
      <w:r>
        <w:rPr>
          <w:rFonts w:ascii="Arial Narrow" w:hAnsi="Arial Narrow"/>
          <w:color w:val="000000"/>
          <w:sz w:val="22"/>
          <w:szCs w:val="22"/>
        </w:rPr>
        <w:t>Rožulapa</w:t>
      </w:r>
      <w:proofErr w:type="spellEnd"/>
      <w:r>
        <w:rPr>
          <w:rFonts w:ascii="Arial Narrow" w:hAnsi="Arial Narrow"/>
          <w:color w:val="000000"/>
          <w:sz w:val="22"/>
          <w:szCs w:val="22"/>
        </w:rPr>
        <w:t xml:space="preserve"> norāda, ka PAD šīs izmaiņas nav iesniegtas.</w:t>
      </w:r>
    </w:p>
    <w:p w14:paraId="162192A4" w14:textId="77777777" w:rsidR="00AD7588" w:rsidRDefault="00AD7588">
      <w:pPr>
        <w:jc w:val="both"/>
        <w:rPr>
          <w:rFonts w:ascii="Arial Narrow" w:hAnsi="Arial Narrow"/>
          <w:color w:val="000000"/>
          <w:sz w:val="22"/>
          <w:szCs w:val="22"/>
        </w:rPr>
      </w:pPr>
    </w:p>
    <w:p w14:paraId="21036416"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R. Liepiņš atgādina, ka projektu skatīja jau iepriekšējā reizē. Viņš pateicas par komentāriem par vēsturisko un jauno apbūvi. Viņš pauž, ka kopumā atbalsta risinājumu, jo projektam piemīt interesants raksturs, ņemot vērā vietu un ēkas novietojumu pret debespusēm. Viņš piebilst, ka iepriekš bija atturīgs pret margu risinājumu, kas, iespējams, būtu veidots no metāla un krāsots baltā tonī. Tomēr tās ir nianses. Projekts ir stiklots un sadalīts, un tas piešķir tam estētisku vienotību. Kopumā risinājumi ir atbalstāmi.</w:t>
      </w:r>
    </w:p>
    <w:p w14:paraId="1A2376E9" w14:textId="77777777" w:rsidR="00AD7588" w:rsidRDefault="00AD7588">
      <w:pPr>
        <w:jc w:val="both"/>
        <w:rPr>
          <w:rFonts w:ascii="Arial Narrow" w:hAnsi="Arial Narrow"/>
          <w:color w:val="000000"/>
          <w:sz w:val="22"/>
          <w:szCs w:val="22"/>
        </w:rPr>
      </w:pPr>
    </w:p>
    <w:p w14:paraId="5D959718"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 xml:space="preserve">E. </w:t>
      </w:r>
      <w:proofErr w:type="spellStart"/>
      <w:r>
        <w:rPr>
          <w:rFonts w:ascii="Arial Narrow" w:hAnsi="Arial Narrow"/>
          <w:color w:val="000000"/>
          <w:sz w:val="22"/>
          <w:szCs w:val="22"/>
        </w:rPr>
        <w:t>Rožulapa</w:t>
      </w:r>
      <w:proofErr w:type="spellEnd"/>
      <w:r>
        <w:rPr>
          <w:rFonts w:ascii="Arial Narrow" w:hAnsi="Arial Narrow"/>
          <w:color w:val="000000"/>
          <w:sz w:val="22"/>
          <w:szCs w:val="22"/>
        </w:rPr>
        <w:t xml:space="preserve"> norāda, ka jau iepriekšējā reizē minēja, ka atbilstošāks RVC būtu variants, kas jau iepriekš tika saskaņots un kam bija izsniegta būvatļauja. Viņas viedoklis nav mainījies. Viņa piebilst, ka PAD šīs izmaiņas nav iesniegtas.</w:t>
      </w:r>
    </w:p>
    <w:p w14:paraId="4ED25460" w14:textId="77777777" w:rsidR="00AD7588" w:rsidRDefault="00AD7588">
      <w:pPr>
        <w:jc w:val="both"/>
        <w:rPr>
          <w:rFonts w:ascii="Arial Narrow" w:hAnsi="Arial Narrow"/>
          <w:color w:val="000000"/>
          <w:sz w:val="22"/>
          <w:szCs w:val="22"/>
        </w:rPr>
      </w:pPr>
    </w:p>
    <w:p w14:paraId="75FBCCD9"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 xml:space="preserve">I. Bula atgādina, ka arī NKMP iepriekšējā RVC SAP sēdē aicināja atgriezties pie sākotnēji saskaņotā projekta. Ja tomēr jāvirzās uz priekšu ar pašreizējo risinājumu, NKMP ieteiktu pārdomāt citu pieeju </w:t>
      </w:r>
      <w:proofErr w:type="spellStart"/>
      <w:r>
        <w:rPr>
          <w:rFonts w:ascii="Arial Narrow" w:hAnsi="Arial Narrow"/>
          <w:color w:val="000000"/>
          <w:sz w:val="22"/>
          <w:szCs w:val="22"/>
        </w:rPr>
        <w:t>daudzajām</w:t>
      </w:r>
      <w:proofErr w:type="spellEnd"/>
      <w:r>
        <w:rPr>
          <w:rFonts w:ascii="Arial Narrow" w:hAnsi="Arial Narrow"/>
          <w:color w:val="000000"/>
          <w:sz w:val="22"/>
          <w:szCs w:val="22"/>
        </w:rPr>
        <w:t xml:space="preserve"> terasēm. Viņa uzsver, ka šodienas RVC SAP balsojums būs izšķirošs turpmākajam procesam.</w:t>
      </w:r>
    </w:p>
    <w:p w14:paraId="57EEA933" w14:textId="77777777" w:rsidR="00AD7588" w:rsidRDefault="00AD7588">
      <w:pPr>
        <w:jc w:val="both"/>
        <w:rPr>
          <w:rFonts w:ascii="Arial Narrow" w:hAnsi="Arial Narrow"/>
          <w:color w:val="000000"/>
          <w:sz w:val="22"/>
          <w:szCs w:val="22"/>
        </w:rPr>
      </w:pPr>
    </w:p>
    <w:p w14:paraId="79DDF9D7"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J. Asaris arī atgādina, ka reiz jau bija saskaņots risinājums, kas tobrīd šķita pieņemams un realizējams. Viņš pievienojas R. Liepiņa viedoklim. Runājot par detaļām, viņš neredz neko būtiski kaitīgu RVC, ja tiek īstenots pašreizējais variants.</w:t>
      </w:r>
    </w:p>
    <w:p w14:paraId="53C6B806" w14:textId="77777777" w:rsidR="00AD7588" w:rsidRDefault="00AD7588">
      <w:pPr>
        <w:jc w:val="both"/>
        <w:rPr>
          <w:rFonts w:ascii="Arial Narrow" w:hAnsi="Arial Narrow"/>
          <w:color w:val="000000"/>
          <w:sz w:val="22"/>
          <w:szCs w:val="22"/>
        </w:rPr>
      </w:pPr>
    </w:p>
    <w:p w14:paraId="098E8F08"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 xml:space="preserve">A. </w:t>
      </w:r>
      <w:proofErr w:type="spellStart"/>
      <w:r>
        <w:rPr>
          <w:rFonts w:ascii="Arial Narrow" w:hAnsi="Arial Narrow"/>
          <w:color w:val="000000"/>
          <w:sz w:val="22"/>
          <w:szCs w:val="22"/>
        </w:rPr>
        <w:t>Lakševics</w:t>
      </w:r>
      <w:proofErr w:type="spellEnd"/>
      <w:r>
        <w:rPr>
          <w:rFonts w:ascii="Arial Narrow" w:hAnsi="Arial Narrow"/>
          <w:color w:val="000000"/>
          <w:sz w:val="22"/>
          <w:szCs w:val="22"/>
        </w:rPr>
        <w:t xml:space="preserve"> skaidro, ka sākotnēji tika izstrādāts variants, kas patika visiem. Tomēr dzīvokļu iekšējais plānojums ielas pusē nebija apmierinošs. Ar stikla konstrukcijām izdevās iegūt papildu 0,5 metrus. Dzīvokļi joprojām ir nelieli, bet vairs nav ekstrēmi šauri — tagad divi cilvēki var izmainīties vienā vietā. Stiklotās sienas un terases dod dzīvokļiem arī psiholoģisku plašumu.</w:t>
      </w:r>
    </w:p>
    <w:p w14:paraId="3D11D902" w14:textId="77777777" w:rsidR="00AD7588" w:rsidRDefault="00AD7588">
      <w:pPr>
        <w:jc w:val="both"/>
        <w:rPr>
          <w:rFonts w:ascii="Arial Narrow" w:hAnsi="Arial Narrow"/>
          <w:color w:val="000000"/>
          <w:sz w:val="22"/>
          <w:szCs w:val="22"/>
        </w:rPr>
      </w:pPr>
    </w:p>
    <w:p w14:paraId="70BEF6EB"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 xml:space="preserve">V. Brūzis norāda, ka jumta stiklotajai daļai trūkst </w:t>
      </w:r>
      <w:proofErr w:type="spellStart"/>
      <w:r>
        <w:rPr>
          <w:rFonts w:ascii="Arial Narrow" w:hAnsi="Arial Narrow"/>
          <w:color w:val="000000"/>
          <w:sz w:val="22"/>
          <w:szCs w:val="22"/>
        </w:rPr>
        <w:t>kompozicionālas</w:t>
      </w:r>
      <w:proofErr w:type="spellEnd"/>
      <w:r>
        <w:rPr>
          <w:rFonts w:ascii="Arial Narrow" w:hAnsi="Arial Narrow"/>
          <w:color w:val="000000"/>
          <w:sz w:val="22"/>
          <w:szCs w:val="22"/>
        </w:rPr>
        <w:t xml:space="preserve"> vienotības. Terases var veidot, taču šajā risinājumā vienotība nav panākta.</w:t>
      </w:r>
    </w:p>
    <w:p w14:paraId="6913835D" w14:textId="77777777" w:rsidR="00AD7588" w:rsidRDefault="00AD7588">
      <w:pPr>
        <w:jc w:val="both"/>
        <w:rPr>
          <w:rFonts w:ascii="Arial Narrow" w:hAnsi="Arial Narrow"/>
          <w:color w:val="000000"/>
          <w:sz w:val="22"/>
          <w:szCs w:val="22"/>
        </w:rPr>
      </w:pPr>
    </w:p>
    <w:p w14:paraId="2CA37980" w14:textId="77777777" w:rsidR="00AD7588" w:rsidRDefault="00000000">
      <w:pPr>
        <w:jc w:val="both"/>
        <w:rPr>
          <w:rFonts w:ascii="Arial Narrow" w:hAnsi="Arial Narrow"/>
          <w:color w:val="000000"/>
          <w:sz w:val="22"/>
          <w:szCs w:val="22"/>
        </w:rPr>
      </w:pPr>
      <w:r>
        <w:rPr>
          <w:rFonts w:ascii="Arial Narrow" w:hAnsi="Arial Narrow"/>
          <w:color w:val="000000"/>
          <w:sz w:val="22"/>
          <w:szCs w:val="22"/>
        </w:rPr>
        <w:t>A. Kušķis piekrīt V. Brūža viedoklim. Viņš norāda, ka jumta ainava ir uztraucoša. Slīpās plaknes ir dažāda platuma, un starpsienu ribas rada haotisku iespaidu. Doma palielināt dzīvokļu platību un ērtību ir saprotama, taču viņš apšauba, vai šis ir labākais veids. Viņaprāt, risinājumam trūkst vienotības elementa. Viņš piebilst, ka nezina, kā to panākt, bet uzskata, ka tas ir iespējams.</w:t>
      </w:r>
    </w:p>
    <w:p w14:paraId="3B22DE33" w14:textId="335910D6" w:rsidR="00AD7588" w:rsidRDefault="00000000" w:rsidP="00012273">
      <w:pPr>
        <w:pStyle w:val="Paraststmeklis"/>
        <w:spacing w:before="240" w:beforeAutospacing="0" w:after="240" w:afterAutospacing="0"/>
        <w:jc w:val="both"/>
        <w:rPr>
          <w:rFonts w:ascii="Arial Narrow" w:hAnsi="Arial Narrow"/>
          <w:sz w:val="22"/>
          <w:szCs w:val="22"/>
          <w:lang w:val="lv-LV"/>
        </w:rPr>
      </w:pPr>
      <w:r>
        <w:rPr>
          <w:rFonts w:ascii="Arial Narrow" w:hAnsi="Arial Narrow"/>
          <w:color w:val="000000"/>
          <w:sz w:val="22"/>
          <w:szCs w:val="22"/>
          <w:lang w:val="lv-LV"/>
        </w:rPr>
        <w:t xml:space="preserve">A. Lapiņš piekrīt gan V. Brūzim, gan A. Kušķim. Viņš norāda, ka esošajai stūra ēkai apjoma kārtojums veido pakāpienu efektu – pārejai no </w:t>
      </w:r>
      <w:proofErr w:type="spellStart"/>
      <w:r>
        <w:rPr>
          <w:rFonts w:ascii="Arial Narrow" w:hAnsi="Arial Narrow"/>
          <w:color w:val="000000"/>
          <w:sz w:val="22"/>
          <w:szCs w:val="22"/>
          <w:lang w:val="lv-LV"/>
        </w:rPr>
        <w:t>Cēsu</w:t>
      </w:r>
      <w:proofErr w:type="spellEnd"/>
      <w:r>
        <w:rPr>
          <w:rFonts w:ascii="Arial Narrow" w:hAnsi="Arial Narrow"/>
          <w:color w:val="000000"/>
          <w:sz w:val="22"/>
          <w:szCs w:val="22"/>
          <w:lang w:val="lv-LV"/>
        </w:rPr>
        <w:t xml:space="preserve"> ielas augstuma uz augstumu Mēness ielas pusē, savukārt piedāvātajā kompozīcijā tā nav un ēka vidē izskatās ielikta mehāniski. Jumta terases pārāk uzirdina plakni, kas nav raksturīgi RVC. Apjoms kopumā ir labs, taču, viņaprāt, terašu platums ir pārāk liels. Viņš secina, ka šobrīd atturētos šo risinājumu atbalstīt.</w:t>
      </w:r>
    </w:p>
    <w:p w14:paraId="43B3220B" w14:textId="77777777" w:rsidR="00AD7588" w:rsidRDefault="00000000">
      <w:pPr>
        <w:pStyle w:val="Paraststmeklis"/>
        <w:spacing w:before="240" w:beforeAutospacing="0" w:after="240" w:afterAutospacing="0"/>
        <w:jc w:val="both"/>
        <w:rPr>
          <w:rFonts w:ascii="Arial Narrow" w:hAnsi="Arial Narrow"/>
          <w:color w:val="000000"/>
          <w:sz w:val="22"/>
          <w:szCs w:val="22"/>
          <w:lang w:val="lv-LV"/>
        </w:rPr>
      </w:pPr>
      <w:r>
        <w:rPr>
          <w:rFonts w:ascii="Arial Narrow" w:hAnsi="Arial Narrow"/>
          <w:b/>
          <w:bCs/>
          <w:color w:val="000000"/>
          <w:sz w:val="22"/>
          <w:szCs w:val="22"/>
          <w:lang w:val="lv-LV"/>
        </w:rPr>
        <w:t>Padome balso par lēmumu:</w:t>
      </w:r>
      <w:r>
        <w:rPr>
          <w:rFonts w:ascii="Arial Narrow" w:hAnsi="Arial Narrow"/>
          <w:color w:val="000000"/>
          <w:sz w:val="22"/>
          <w:szCs w:val="22"/>
          <w:lang w:val="lv-LV"/>
        </w:rPr>
        <w:t xml:space="preserve"> atbalstīt projekta tālāko virzību.</w:t>
      </w:r>
    </w:p>
    <w:p w14:paraId="4A2DDFD4" w14:textId="77777777" w:rsidR="00AD7588" w:rsidRDefault="00AD7588">
      <w:pPr>
        <w:pStyle w:val="Paraststmeklis"/>
        <w:spacing w:before="240" w:beforeAutospacing="0" w:after="240" w:afterAutospacing="0"/>
        <w:jc w:val="both"/>
        <w:rPr>
          <w:rFonts w:ascii="Arial Narrow" w:hAnsi="Arial Narrow"/>
          <w:color w:val="000000"/>
          <w:sz w:val="22"/>
          <w:szCs w:val="22"/>
          <w:lang w:val="lv-LV"/>
        </w:rPr>
      </w:pPr>
    </w:p>
    <w:tbl>
      <w:tblPr>
        <w:tblW w:w="5572" w:type="dxa"/>
        <w:tblLayout w:type="fixed"/>
        <w:tblCellMar>
          <w:left w:w="100" w:type="dxa"/>
          <w:right w:w="100" w:type="dxa"/>
        </w:tblCellMar>
        <w:tblLook w:val="04A0" w:firstRow="1" w:lastRow="0" w:firstColumn="1" w:lastColumn="0" w:noHBand="0" w:noVBand="1"/>
      </w:tblPr>
      <w:tblGrid>
        <w:gridCol w:w="2388"/>
        <w:gridCol w:w="1115"/>
        <w:gridCol w:w="990"/>
        <w:gridCol w:w="1079"/>
      </w:tblGrid>
      <w:tr w:rsidR="00AD7588" w14:paraId="3B30B0A3" w14:textId="77777777">
        <w:trPr>
          <w:trHeight w:val="765"/>
        </w:trPr>
        <w:tc>
          <w:tcPr>
            <w:tcW w:w="2387" w:type="dxa"/>
            <w:tcBorders>
              <w:top w:val="single" w:sz="6" w:space="0" w:color="000000"/>
              <w:left w:val="single" w:sz="6" w:space="0" w:color="000000"/>
              <w:bottom w:val="single" w:sz="6" w:space="0" w:color="000000"/>
              <w:right w:val="single" w:sz="6" w:space="0" w:color="000000"/>
            </w:tcBorders>
            <w:vAlign w:val="bottom"/>
          </w:tcPr>
          <w:p w14:paraId="5CF0AE11" w14:textId="77777777" w:rsidR="00AD7588" w:rsidRDefault="00000000">
            <w:pPr>
              <w:pStyle w:val="Paraststmeklis"/>
              <w:widowControl w:val="0"/>
              <w:spacing w:before="240" w:beforeAutospacing="0" w:after="240" w:afterAutospacing="0"/>
              <w:jc w:val="both"/>
              <w:rPr>
                <w:lang w:val="lv-LV"/>
              </w:rPr>
            </w:pPr>
            <w:r>
              <w:rPr>
                <w:rFonts w:ascii="Arial Narrow" w:hAnsi="Arial Narrow"/>
                <w:color w:val="000000"/>
                <w:sz w:val="22"/>
                <w:szCs w:val="22"/>
                <w:lang w:val="lv-LV"/>
              </w:rPr>
              <w:lastRenderedPageBreak/>
              <w:t> </w:t>
            </w:r>
          </w:p>
        </w:tc>
        <w:tc>
          <w:tcPr>
            <w:tcW w:w="1115" w:type="dxa"/>
            <w:tcBorders>
              <w:top w:val="single" w:sz="6" w:space="0" w:color="000000"/>
              <w:left w:val="single" w:sz="6" w:space="0" w:color="000000"/>
              <w:bottom w:val="single" w:sz="6" w:space="0" w:color="000000"/>
              <w:right w:val="single" w:sz="6" w:space="0" w:color="000000"/>
            </w:tcBorders>
            <w:vAlign w:val="bottom"/>
          </w:tcPr>
          <w:p w14:paraId="1852AB27" w14:textId="77777777" w:rsidR="00AD7588" w:rsidRDefault="00000000">
            <w:pPr>
              <w:pStyle w:val="Paraststmeklis"/>
              <w:widowControl w:val="0"/>
              <w:spacing w:before="240" w:beforeAutospacing="0" w:after="240" w:afterAutospacing="0"/>
              <w:jc w:val="center"/>
              <w:rPr>
                <w:lang w:val="lv-LV"/>
              </w:rPr>
            </w:pPr>
            <w:r>
              <w:rPr>
                <w:rFonts w:ascii="Arial Narrow" w:hAnsi="Arial Narrow"/>
                <w:color w:val="000000"/>
                <w:sz w:val="22"/>
                <w:szCs w:val="22"/>
                <w:lang w:val="lv-LV"/>
              </w:rPr>
              <w:t>Par</w:t>
            </w:r>
          </w:p>
        </w:tc>
        <w:tc>
          <w:tcPr>
            <w:tcW w:w="990" w:type="dxa"/>
            <w:tcBorders>
              <w:top w:val="single" w:sz="6" w:space="0" w:color="000000"/>
              <w:left w:val="single" w:sz="6" w:space="0" w:color="000000"/>
              <w:bottom w:val="single" w:sz="6" w:space="0" w:color="000000"/>
              <w:right w:val="single" w:sz="6" w:space="0" w:color="000000"/>
            </w:tcBorders>
            <w:vAlign w:val="bottom"/>
          </w:tcPr>
          <w:p w14:paraId="367CBD01" w14:textId="77777777" w:rsidR="00AD7588" w:rsidRDefault="00000000">
            <w:pPr>
              <w:pStyle w:val="Paraststmeklis"/>
              <w:widowControl w:val="0"/>
              <w:spacing w:before="240" w:beforeAutospacing="0" w:after="240" w:afterAutospacing="0"/>
              <w:jc w:val="center"/>
              <w:rPr>
                <w:lang w:val="lv-LV"/>
              </w:rPr>
            </w:pPr>
            <w:r>
              <w:rPr>
                <w:rFonts w:ascii="Arial Narrow" w:hAnsi="Arial Narrow"/>
                <w:color w:val="000000"/>
                <w:sz w:val="22"/>
                <w:szCs w:val="22"/>
                <w:lang w:val="lv-LV"/>
              </w:rPr>
              <w:t>Pret</w:t>
            </w:r>
          </w:p>
        </w:tc>
        <w:tc>
          <w:tcPr>
            <w:tcW w:w="1079" w:type="dxa"/>
            <w:tcBorders>
              <w:top w:val="single" w:sz="6" w:space="0" w:color="000000"/>
              <w:left w:val="single" w:sz="6" w:space="0" w:color="000000"/>
              <w:bottom w:val="single" w:sz="6" w:space="0" w:color="000000"/>
              <w:right w:val="single" w:sz="6" w:space="0" w:color="000000"/>
            </w:tcBorders>
            <w:vAlign w:val="bottom"/>
          </w:tcPr>
          <w:p w14:paraId="6A6B8DED" w14:textId="77777777" w:rsidR="00AD7588" w:rsidRDefault="00000000">
            <w:pPr>
              <w:pStyle w:val="Paraststmeklis"/>
              <w:widowControl w:val="0"/>
              <w:spacing w:before="240" w:beforeAutospacing="0" w:after="240" w:afterAutospacing="0"/>
              <w:jc w:val="center"/>
              <w:rPr>
                <w:lang w:val="lv-LV"/>
              </w:rPr>
            </w:pPr>
            <w:r>
              <w:rPr>
                <w:rFonts w:ascii="Arial Narrow" w:hAnsi="Arial Narrow"/>
                <w:color w:val="000000"/>
                <w:sz w:val="22"/>
                <w:szCs w:val="22"/>
                <w:lang w:val="lv-LV"/>
              </w:rPr>
              <w:t>Atturas</w:t>
            </w:r>
          </w:p>
        </w:tc>
      </w:tr>
      <w:tr w:rsidR="00AD7588" w14:paraId="6053961A" w14:textId="77777777">
        <w:trPr>
          <w:trHeight w:val="765"/>
        </w:trPr>
        <w:tc>
          <w:tcPr>
            <w:tcW w:w="2387" w:type="dxa"/>
            <w:tcBorders>
              <w:top w:val="single" w:sz="6" w:space="0" w:color="000000"/>
              <w:left w:val="single" w:sz="6" w:space="0" w:color="000000"/>
              <w:bottom w:val="single" w:sz="6" w:space="0" w:color="000000"/>
              <w:right w:val="single" w:sz="6" w:space="0" w:color="000000"/>
            </w:tcBorders>
            <w:vAlign w:val="bottom"/>
          </w:tcPr>
          <w:p w14:paraId="55F53A80" w14:textId="77777777" w:rsidR="00AD7588" w:rsidRDefault="00000000">
            <w:pPr>
              <w:pStyle w:val="Paraststmeklis"/>
              <w:widowControl w:val="0"/>
              <w:spacing w:before="240" w:beforeAutospacing="0" w:after="240" w:afterAutospacing="0"/>
              <w:jc w:val="both"/>
              <w:rPr>
                <w:lang w:val="lv-LV"/>
              </w:rPr>
            </w:pPr>
            <w:r>
              <w:rPr>
                <w:rFonts w:ascii="Arial Narrow" w:hAnsi="Arial Narrow"/>
                <w:color w:val="000000"/>
                <w:sz w:val="22"/>
                <w:szCs w:val="22"/>
                <w:lang w:val="lv-LV"/>
              </w:rPr>
              <w:t>Aigars Kušķis</w:t>
            </w:r>
          </w:p>
        </w:tc>
        <w:tc>
          <w:tcPr>
            <w:tcW w:w="1115" w:type="dxa"/>
            <w:tcBorders>
              <w:top w:val="single" w:sz="6" w:space="0" w:color="000000"/>
              <w:left w:val="single" w:sz="6" w:space="0" w:color="000000"/>
              <w:bottom w:val="single" w:sz="6" w:space="0" w:color="000000"/>
              <w:right w:val="single" w:sz="6" w:space="0" w:color="000000"/>
            </w:tcBorders>
            <w:vAlign w:val="bottom"/>
          </w:tcPr>
          <w:p w14:paraId="3BD21FCF" w14:textId="77777777" w:rsidR="00AD7588" w:rsidRDefault="00AD7588">
            <w:pPr>
              <w:pStyle w:val="Paraststmeklis"/>
              <w:widowControl w:val="0"/>
              <w:spacing w:before="240" w:beforeAutospacing="0" w:after="240" w:afterAutospacing="0"/>
              <w:jc w:val="center"/>
              <w:rPr>
                <w:lang w:val="lv-LV"/>
              </w:rPr>
            </w:pPr>
          </w:p>
        </w:tc>
        <w:tc>
          <w:tcPr>
            <w:tcW w:w="990" w:type="dxa"/>
            <w:tcBorders>
              <w:top w:val="single" w:sz="6" w:space="0" w:color="000000"/>
              <w:left w:val="single" w:sz="6" w:space="0" w:color="000000"/>
              <w:bottom w:val="single" w:sz="6" w:space="0" w:color="000000"/>
              <w:right w:val="single" w:sz="6" w:space="0" w:color="000000"/>
            </w:tcBorders>
            <w:vAlign w:val="bottom"/>
          </w:tcPr>
          <w:p w14:paraId="071B23D7" w14:textId="77777777" w:rsidR="00AD7588" w:rsidRDefault="00000000">
            <w:pPr>
              <w:pStyle w:val="Paraststmeklis"/>
              <w:widowControl w:val="0"/>
              <w:spacing w:before="240" w:beforeAutospacing="0" w:after="240" w:afterAutospacing="0"/>
              <w:jc w:val="center"/>
              <w:rPr>
                <w:rFonts w:ascii="Arial Narrow" w:hAnsi="Arial Narrow"/>
                <w:color w:val="000000"/>
                <w:sz w:val="22"/>
                <w:szCs w:val="22"/>
                <w:lang w:val="lv-LV"/>
              </w:rPr>
            </w:pPr>
            <w:r>
              <w:rPr>
                <w:rFonts w:ascii="Arial Narrow" w:hAnsi="Arial Narrow"/>
                <w:color w:val="000000"/>
                <w:sz w:val="22"/>
                <w:szCs w:val="22"/>
                <w:lang w:val="lv-LV"/>
              </w:rPr>
              <w:t>1</w:t>
            </w:r>
          </w:p>
        </w:tc>
        <w:tc>
          <w:tcPr>
            <w:tcW w:w="1079" w:type="dxa"/>
            <w:tcBorders>
              <w:top w:val="single" w:sz="6" w:space="0" w:color="000000"/>
              <w:left w:val="single" w:sz="6" w:space="0" w:color="000000"/>
              <w:bottom w:val="single" w:sz="6" w:space="0" w:color="000000"/>
              <w:right w:val="single" w:sz="6" w:space="0" w:color="000000"/>
            </w:tcBorders>
            <w:vAlign w:val="bottom"/>
          </w:tcPr>
          <w:p w14:paraId="373AA834" w14:textId="77777777" w:rsidR="00AD7588" w:rsidRDefault="00000000">
            <w:pPr>
              <w:pStyle w:val="Paraststmeklis"/>
              <w:widowControl w:val="0"/>
              <w:spacing w:before="240" w:beforeAutospacing="0" w:after="240" w:afterAutospacing="0"/>
              <w:jc w:val="center"/>
              <w:rPr>
                <w:lang w:val="lv-LV"/>
              </w:rPr>
            </w:pPr>
            <w:r>
              <w:rPr>
                <w:rFonts w:ascii="Arial Narrow" w:hAnsi="Arial Narrow"/>
                <w:color w:val="000000"/>
                <w:sz w:val="22"/>
                <w:szCs w:val="22"/>
                <w:lang w:val="lv-LV"/>
              </w:rPr>
              <w:t> </w:t>
            </w:r>
          </w:p>
        </w:tc>
      </w:tr>
      <w:tr w:rsidR="00AD7588" w14:paraId="7A95BCAD" w14:textId="77777777">
        <w:trPr>
          <w:trHeight w:val="765"/>
        </w:trPr>
        <w:tc>
          <w:tcPr>
            <w:tcW w:w="2387" w:type="dxa"/>
            <w:tcBorders>
              <w:top w:val="single" w:sz="6" w:space="0" w:color="000000"/>
              <w:left w:val="single" w:sz="6" w:space="0" w:color="000000"/>
              <w:bottom w:val="single" w:sz="6" w:space="0" w:color="000000"/>
              <w:right w:val="single" w:sz="6" w:space="0" w:color="000000"/>
            </w:tcBorders>
            <w:vAlign w:val="bottom"/>
          </w:tcPr>
          <w:p w14:paraId="01B23AAA" w14:textId="77777777" w:rsidR="00AD7588" w:rsidRDefault="00000000">
            <w:pPr>
              <w:pStyle w:val="Paraststmeklis"/>
              <w:widowControl w:val="0"/>
              <w:spacing w:before="240" w:beforeAutospacing="0" w:after="240" w:afterAutospacing="0"/>
              <w:jc w:val="both"/>
              <w:rPr>
                <w:lang w:val="lv-LV"/>
              </w:rPr>
            </w:pPr>
            <w:r>
              <w:rPr>
                <w:rFonts w:ascii="Arial Narrow" w:hAnsi="Arial Narrow"/>
                <w:color w:val="000000"/>
                <w:sz w:val="22"/>
                <w:szCs w:val="22"/>
                <w:lang w:val="lv-LV"/>
              </w:rPr>
              <w:t xml:space="preserve">Elīna </w:t>
            </w:r>
            <w:proofErr w:type="spellStart"/>
            <w:r>
              <w:rPr>
                <w:rFonts w:ascii="Arial Narrow" w:hAnsi="Arial Narrow"/>
                <w:color w:val="000000"/>
                <w:sz w:val="22"/>
                <w:szCs w:val="22"/>
                <w:lang w:val="lv-LV"/>
              </w:rPr>
              <w:t>Rožulapa</w:t>
            </w:r>
            <w:proofErr w:type="spellEnd"/>
          </w:p>
        </w:tc>
        <w:tc>
          <w:tcPr>
            <w:tcW w:w="1115" w:type="dxa"/>
            <w:tcBorders>
              <w:top w:val="single" w:sz="6" w:space="0" w:color="000000"/>
              <w:left w:val="single" w:sz="6" w:space="0" w:color="000000"/>
              <w:bottom w:val="single" w:sz="6" w:space="0" w:color="000000"/>
              <w:right w:val="single" w:sz="6" w:space="0" w:color="000000"/>
            </w:tcBorders>
            <w:vAlign w:val="bottom"/>
          </w:tcPr>
          <w:p w14:paraId="2D814FB8" w14:textId="77777777" w:rsidR="00AD7588" w:rsidRDefault="00AD7588">
            <w:pPr>
              <w:pStyle w:val="Paraststmeklis"/>
              <w:widowControl w:val="0"/>
              <w:spacing w:before="240" w:beforeAutospacing="0" w:after="240" w:afterAutospacing="0"/>
              <w:jc w:val="center"/>
              <w:rPr>
                <w:lang w:val="lv-LV"/>
              </w:rPr>
            </w:pPr>
          </w:p>
        </w:tc>
        <w:tc>
          <w:tcPr>
            <w:tcW w:w="990" w:type="dxa"/>
            <w:tcBorders>
              <w:top w:val="single" w:sz="6" w:space="0" w:color="000000"/>
              <w:left w:val="single" w:sz="6" w:space="0" w:color="000000"/>
              <w:bottom w:val="single" w:sz="6" w:space="0" w:color="000000"/>
              <w:right w:val="single" w:sz="6" w:space="0" w:color="000000"/>
            </w:tcBorders>
            <w:vAlign w:val="bottom"/>
          </w:tcPr>
          <w:p w14:paraId="54DC1605" w14:textId="77777777" w:rsidR="00AD7588" w:rsidRDefault="00000000">
            <w:pPr>
              <w:widowControl w:val="0"/>
              <w:jc w:val="center"/>
            </w:pPr>
            <w:r>
              <w:rPr>
                <w:rFonts w:ascii="Arial Narrow" w:hAnsi="Arial Narrow"/>
                <w:color w:val="000000"/>
                <w:sz w:val="22"/>
                <w:szCs w:val="22"/>
              </w:rPr>
              <w:t>1</w:t>
            </w:r>
          </w:p>
        </w:tc>
        <w:tc>
          <w:tcPr>
            <w:tcW w:w="1079" w:type="dxa"/>
            <w:tcBorders>
              <w:top w:val="single" w:sz="6" w:space="0" w:color="000000"/>
              <w:left w:val="single" w:sz="6" w:space="0" w:color="000000"/>
              <w:bottom w:val="single" w:sz="6" w:space="0" w:color="000000"/>
              <w:right w:val="single" w:sz="6" w:space="0" w:color="000000"/>
            </w:tcBorders>
            <w:vAlign w:val="bottom"/>
          </w:tcPr>
          <w:p w14:paraId="1A4595EF" w14:textId="77777777" w:rsidR="00AD7588" w:rsidRDefault="00AD7588">
            <w:pPr>
              <w:widowControl w:val="0"/>
            </w:pPr>
          </w:p>
        </w:tc>
      </w:tr>
      <w:tr w:rsidR="00AD7588" w14:paraId="69DAB481" w14:textId="77777777">
        <w:trPr>
          <w:trHeight w:val="765"/>
        </w:trPr>
        <w:tc>
          <w:tcPr>
            <w:tcW w:w="2387" w:type="dxa"/>
            <w:tcBorders>
              <w:top w:val="single" w:sz="6" w:space="0" w:color="000000"/>
              <w:left w:val="single" w:sz="6" w:space="0" w:color="000000"/>
              <w:bottom w:val="single" w:sz="6" w:space="0" w:color="000000"/>
              <w:right w:val="single" w:sz="6" w:space="0" w:color="000000"/>
            </w:tcBorders>
            <w:vAlign w:val="bottom"/>
          </w:tcPr>
          <w:p w14:paraId="5D74244B" w14:textId="77777777" w:rsidR="00AD7588" w:rsidRDefault="00000000">
            <w:pPr>
              <w:pStyle w:val="Paraststmeklis"/>
              <w:widowControl w:val="0"/>
              <w:spacing w:before="240" w:beforeAutospacing="0" w:after="240" w:afterAutospacing="0"/>
              <w:jc w:val="both"/>
              <w:rPr>
                <w:rFonts w:ascii="Arial Narrow" w:hAnsi="Arial Narrow"/>
                <w:color w:val="000000"/>
                <w:sz w:val="22"/>
                <w:szCs w:val="22"/>
                <w:lang w:val="lv-LV"/>
              </w:rPr>
            </w:pPr>
            <w:r>
              <w:rPr>
                <w:rFonts w:ascii="Arial Narrow" w:hAnsi="Arial Narrow"/>
                <w:color w:val="000000"/>
                <w:sz w:val="22"/>
                <w:szCs w:val="22"/>
                <w:lang w:val="lv-LV"/>
              </w:rPr>
              <w:t xml:space="preserve">Pēteris </w:t>
            </w:r>
            <w:proofErr w:type="spellStart"/>
            <w:r>
              <w:rPr>
                <w:rFonts w:ascii="Arial Narrow" w:hAnsi="Arial Narrow"/>
                <w:color w:val="000000"/>
                <w:sz w:val="22"/>
                <w:szCs w:val="22"/>
                <w:lang w:val="lv-LV"/>
              </w:rPr>
              <w:t>Ratas</w:t>
            </w:r>
            <w:proofErr w:type="spellEnd"/>
          </w:p>
        </w:tc>
        <w:tc>
          <w:tcPr>
            <w:tcW w:w="1115" w:type="dxa"/>
            <w:tcBorders>
              <w:top w:val="single" w:sz="6" w:space="0" w:color="000000"/>
              <w:left w:val="single" w:sz="6" w:space="0" w:color="000000"/>
              <w:bottom w:val="single" w:sz="6" w:space="0" w:color="000000"/>
              <w:right w:val="single" w:sz="6" w:space="0" w:color="000000"/>
            </w:tcBorders>
            <w:vAlign w:val="bottom"/>
          </w:tcPr>
          <w:p w14:paraId="4BA13D5E" w14:textId="77777777" w:rsidR="00AD7588" w:rsidRDefault="00000000">
            <w:pPr>
              <w:pStyle w:val="Paraststmeklis"/>
              <w:widowControl w:val="0"/>
              <w:spacing w:before="240" w:beforeAutospacing="0" w:after="240" w:afterAutospacing="0"/>
              <w:jc w:val="center"/>
              <w:rPr>
                <w:rFonts w:ascii="Arial Narrow" w:hAnsi="Arial Narrow"/>
                <w:color w:val="000000"/>
                <w:sz w:val="22"/>
                <w:szCs w:val="22"/>
                <w:lang w:val="lv-LV"/>
              </w:rPr>
            </w:pPr>
            <w:r>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vAlign w:val="bottom"/>
          </w:tcPr>
          <w:p w14:paraId="03BC1D1D" w14:textId="77777777" w:rsidR="00AD7588" w:rsidRDefault="00AD7588">
            <w:pPr>
              <w:widowControl w:val="0"/>
              <w:jc w:val="center"/>
              <w:rPr>
                <w:rFonts w:ascii="Arial Narrow" w:hAnsi="Arial Narrow"/>
                <w:color w:val="000000"/>
                <w:sz w:val="22"/>
                <w:szCs w:val="22"/>
              </w:rPr>
            </w:pPr>
          </w:p>
        </w:tc>
        <w:tc>
          <w:tcPr>
            <w:tcW w:w="1079" w:type="dxa"/>
            <w:tcBorders>
              <w:top w:val="single" w:sz="6" w:space="0" w:color="000000"/>
              <w:left w:val="single" w:sz="6" w:space="0" w:color="000000"/>
              <w:bottom w:val="single" w:sz="6" w:space="0" w:color="000000"/>
              <w:right w:val="single" w:sz="6" w:space="0" w:color="000000"/>
            </w:tcBorders>
            <w:vAlign w:val="bottom"/>
          </w:tcPr>
          <w:p w14:paraId="62B58C78" w14:textId="77777777" w:rsidR="00AD7588" w:rsidRDefault="00AD7588">
            <w:pPr>
              <w:widowControl w:val="0"/>
            </w:pPr>
          </w:p>
        </w:tc>
      </w:tr>
      <w:tr w:rsidR="00AD7588" w14:paraId="57F273EE" w14:textId="77777777">
        <w:trPr>
          <w:trHeight w:val="765"/>
        </w:trPr>
        <w:tc>
          <w:tcPr>
            <w:tcW w:w="2387" w:type="dxa"/>
            <w:tcBorders>
              <w:top w:val="single" w:sz="6" w:space="0" w:color="000000"/>
              <w:left w:val="single" w:sz="6" w:space="0" w:color="000000"/>
              <w:bottom w:val="single" w:sz="6" w:space="0" w:color="000000"/>
              <w:right w:val="single" w:sz="6" w:space="0" w:color="000000"/>
            </w:tcBorders>
            <w:vAlign w:val="bottom"/>
          </w:tcPr>
          <w:p w14:paraId="064B9BB3" w14:textId="77777777" w:rsidR="00AD7588" w:rsidRDefault="00000000">
            <w:pPr>
              <w:pStyle w:val="Paraststmeklis"/>
              <w:widowControl w:val="0"/>
              <w:spacing w:before="240" w:beforeAutospacing="0" w:after="240" w:afterAutospacing="0"/>
              <w:jc w:val="both"/>
              <w:rPr>
                <w:lang w:val="lv-LV"/>
              </w:rPr>
            </w:pPr>
            <w:r>
              <w:rPr>
                <w:rFonts w:ascii="Arial Narrow" w:hAnsi="Arial Narrow"/>
                <w:color w:val="000000"/>
                <w:sz w:val="22"/>
                <w:szCs w:val="22"/>
                <w:lang w:val="lv-LV"/>
              </w:rPr>
              <w:t>Ināra Bula</w:t>
            </w:r>
          </w:p>
        </w:tc>
        <w:tc>
          <w:tcPr>
            <w:tcW w:w="1115" w:type="dxa"/>
            <w:tcBorders>
              <w:top w:val="single" w:sz="6" w:space="0" w:color="000000"/>
              <w:left w:val="single" w:sz="6" w:space="0" w:color="000000"/>
              <w:bottom w:val="single" w:sz="6" w:space="0" w:color="000000"/>
              <w:right w:val="single" w:sz="6" w:space="0" w:color="000000"/>
            </w:tcBorders>
            <w:vAlign w:val="bottom"/>
          </w:tcPr>
          <w:p w14:paraId="1DA0C58C" w14:textId="77777777" w:rsidR="00AD7588" w:rsidRDefault="00AD7588">
            <w:pPr>
              <w:pStyle w:val="Paraststmeklis"/>
              <w:widowControl w:val="0"/>
              <w:spacing w:before="240" w:beforeAutospacing="0" w:after="240" w:afterAutospacing="0"/>
              <w:jc w:val="center"/>
              <w:rPr>
                <w:lang w:val="lv-LV"/>
              </w:rPr>
            </w:pPr>
          </w:p>
        </w:tc>
        <w:tc>
          <w:tcPr>
            <w:tcW w:w="990" w:type="dxa"/>
            <w:tcBorders>
              <w:top w:val="single" w:sz="6" w:space="0" w:color="000000"/>
              <w:left w:val="single" w:sz="6" w:space="0" w:color="000000"/>
              <w:bottom w:val="single" w:sz="6" w:space="0" w:color="000000"/>
              <w:right w:val="single" w:sz="6" w:space="0" w:color="000000"/>
            </w:tcBorders>
            <w:vAlign w:val="bottom"/>
          </w:tcPr>
          <w:p w14:paraId="3BC74315" w14:textId="77777777" w:rsidR="00AD7588" w:rsidRDefault="00000000">
            <w:pPr>
              <w:widowControl w:val="0"/>
              <w:jc w:val="center"/>
            </w:pPr>
            <w:r>
              <w:rPr>
                <w:rFonts w:ascii="Arial Narrow" w:hAnsi="Arial Narrow"/>
                <w:color w:val="000000"/>
                <w:sz w:val="22"/>
                <w:szCs w:val="22"/>
              </w:rPr>
              <w:t>1</w:t>
            </w:r>
          </w:p>
        </w:tc>
        <w:tc>
          <w:tcPr>
            <w:tcW w:w="1079" w:type="dxa"/>
            <w:tcBorders>
              <w:top w:val="single" w:sz="6" w:space="0" w:color="000000"/>
              <w:left w:val="single" w:sz="6" w:space="0" w:color="000000"/>
              <w:bottom w:val="single" w:sz="6" w:space="0" w:color="000000"/>
              <w:right w:val="single" w:sz="6" w:space="0" w:color="000000"/>
            </w:tcBorders>
            <w:vAlign w:val="bottom"/>
          </w:tcPr>
          <w:p w14:paraId="66655172" w14:textId="77777777" w:rsidR="00AD7588" w:rsidRDefault="00AD7588">
            <w:pPr>
              <w:widowControl w:val="0"/>
            </w:pPr>
          </w:p>
        </w:tc>
      </w:tr>
      <w:tr w:rsidR="00AD7588" w14:paraId="57E3AF9D" w14:textId="77777777">
        <w:trPr>
          <w:trHeight w:val="765"/>
        </w:trPr>
        <w:tc>
          <w:tcPr>
            <w:tcW w:w="2387" w:type="dxa"/>
            <w:tcBorders>
              <w:top w:val="single" w:sz="6" w:space="0" w:color="000000"/>
              <w:left w:val="single" w:sz="6" w:space="0" w:color="000000"/>
              <w:bottom w:val="single" w:sz="6" w:space="0" w:color="000000"/>
              <w:right w:val="single" w:sz="6" w:space="0" w:color="000000"/>
            </w:tcBorders>
            <w:vAlign w:val="bottom"/>
          </w:tcPr>
          <w:p w14:paraId="0B56526C" w14:textId="77777777" w:rsidR="00AD7588" w:rsidRDefault="00000000">
            <w:pPr>
              <w:pStyle w:val="Paraststmeklis"/>
              <w:widowControl w:val="0"/>
              <w:spacing w:before="240" w:beforeAutospacing="0" w:after="240" w:afterAutospacing="0"/>
              <w:jc w:val="both"/>
              <w:rPr>
                <w:lang w:val="lv-LV"/>
              </w:rPr>
            </w:pPr>
            <w:r>
              <w:rPr>
                <w:rFonts w:ascii="Arial Narrow" w:hAnsi="Arial Narrow"/>
                <w:color w:val="000000"/>
                <w:sz w:val="22"/>
                <w:szCs w:val="22"/>
                <w:lang w:val="lv-LV"/>
              </w:rPr>
              <w:t>Jānis Asaris</w:t>
            </w:r>
          </w:p>
        </w:tc>
        <w:tc>
          <w:tcPr>
            <w:tcW w:w="1115" w:type="dxa"/>
            <w:tcBorders>
              <w:top w:val="single" w:sz="6" w:space="0" w:color="000000"/>
              <w:left w:val="single" w:sz="6" w:space="0" w:color="000000"/>
              <w:bottom w:val="single" w:sz="6" w:space="0" w:color="000000"/>
              <w:right w:val="single" w:sz="6" w:space="0" w:color="000000"/>
            </w:tcBorders>
            <w:vAlign w:val="bottom"/>
          </w:tcPr>
          <w:p w14:paraId="09A4AE5D" w14:textId="77777777" w:rsidR="00AD7588" w:rsidRDefault="00AD7588">
            <w:pPr>
              <w:pStyle w:val="Paraststmeklis"/>
              <w:widowControl w:val="0"/>
              <w:spacing w:before="240" w:beforeAutospacing="0" w:after="240" w:afterAutospacing="0"/>
              <w:jc w:val="center"/>
              <w:rPr>
                <w:lang w:val="lv-LV"/>
              </w:rPr>
            </w:pPr>
          </w:p>
        </w:tc>
        <w:tc>
          <w:tcPr>
            <w:tcW w:w="990" w:type="dxa"/>
            <w:tcBorders>
              <w:top w:val="single" w:sz="6" w:space="0" w:color="000000"/>
              <w:left w:val="single" w:sz="6" w:space="0" w:color="000000"/>
              <w:bottom w:val="single" w:sz="6" w:space="0" w:color="000000"/>
              <w:right w:val="single" w:sz="6" w:space="0" w:color="000000"/>
            </w:tcBorders>
            <w:vAlign w:val="bottom"/>
          </w:tcPr>
          <w:p w14:paraId="0DC1D0F2" w14:textId="77777777" w:rsidR="00AD7588" w:rsidRDefault="00000000">
            <w:pPr>
              <w:pStyle w:val="Paraststmeklis"/>
              <w:widowControl w:val="0"/>
              <w:spacing w:before="240" w:beforeAutospacing="0" w:after="240" w:afterAutospacing="0"/>
              <w:jc w:val="center"/>
              <w:rPr>
                <w:lang w:val="lv-LV"/>
              </w:rPr>
            </w:pPr>
            <w:r>
              <w:rPr>
                <w:rFonts w:ascii="Arial Narrow" w:hAnsi="Arial Narrow"/>
                <w:color w:val="000000"/>
                <w:sz w:val="22"/>
                <w:szCs w:val="22"/>
                <w:lang w:val="lv-LV"/>
              </w:rPr>
              <w:t> </w:t>
            </w:r>
          </w:p>
        </w:tc>
        <w:tc>
          <w:tcPr>
            <w:tcW w:w="1079" w:type="dxa"/>
            <w:tcBorders>
              <w:top w:val="single" w:sz="6" w:space="0" w:color="000000"/>
              <w:left w:val="single" w:sz="6" w:space="0" w:color="000000"/>
              <w:bottom w:val="single" w:sz="6" w:space="0" w:color="000000"/>
              <w:right w:val="single" w:sz="6" w:space="0" w:color="000000"/>
            </w:tcBorders>
            <w:vAlign w:val="bottom"/>
          </w:tcPr>
          <w:p w14:paraId="5F799F5E" w14:textId="77777777" w:rsidR="00AD7588" w:rsidRDefault="00000000">
            <w:pPr>
              <w:pStyle w:val="Paraststmeklis"/>
              <w:widowControl w:val="0"/>
              <w:spacing w:before="240" w:beforeAutospacing="0" w:after="240" w:afterAutospacing="0"/>
              <w:jc w:val="center"/>
              <w:rPr>
                <w:lang w:val="lv-LV"/>
              </w:rPr>
            </w:pPr>
            <w:r>
              <w:rPr>
                <w:rFonts w:ascii="Arial Narrow" w:hAnsi="Arial Narrow"/>
                <w:color w:val="000000"/>
                <w:sz w:val="22"/>
                <w:szCs w:val="22"/>
                <w:lang w:val="lv-LV"/>
              </w:rPr>
              <w:t> 1</w:t>
            </w:r>
          </w:p>
        </w:tc>
      </w:tr>
      <w:tr w:rsidR="00AD7588" w14:paraId="1D96B271" w14:textId="77777777">
        <w:trPr>
          <w:trHeight w:val="765"/>
        </w:trPr>
        <w:tc>
          <w:tcPr>
            <w:tcW w:w="2387" w:type="dxa"/>
            <w:tcBorders>
              <w:top w:val="single" w:sz="6" w:space="0" w:color="000000"/>
              <w:left w:val="single" w:sz="6" w:space="0" w:color="000000"/>
              <w:bottom w:val="single" w:sz="6" w:space="0" w:color="000000"/>
              <w:right w:val="single" w:sz="6" w:space="0" w:color="000000"/>
            </w:tcBorders>
            <w:vAlign w:val="bottom"/>
          </w:tcPr>
          <w:p w14:paraId="54D50B67" w14:textId="77777777" w:rsidR="00AD7588" w:rsidRDefault="00000000">
            <w:pPr>
              <w:pStyle w:val="Paraststmeklis"/>
              <w:widowControl w:val="0"/>
              <w:spacing w:before="240" w:beforeAutospacing="0" w:after="240" w:afterAutospacing="0"/>
              <w:jc w:val="both"/>
              <w:rPr>
                <w:lang w:val="lv-LV"/>
              </w:rPr>
            </w:pPr>
            <w:r>
              <w:rPr>
                <w:rFonts w:ascii="Arial Narrow" w:hAnsi="Arial Narrow"/>
                <w:color w:val="000000"/>
                <w:sz w:val="22"/>
                <w:szCs w:val="22"/>
                <w:lang w:val="lv-LV"/>
              </w:rPr>
              <w:t>Reinis Liepiņš</w:t>
            </w:r>
          </w:p>
        </w:tc>
        <w:tc>
          <w:tcPr>
            <w:tcW w:w="1115" w:type="dxa"/>
            <w:tcBorders>
              <w:top w:val="single" w:sz="6" w:space="0" w:color="000000"/>
              <w:left w:val="single" w:sz="6" w:space="0" w:color="000000"/>
              <w:bottom w:val="single" w:sz="6" w:space="0" w:color="000000"/>
              <w:right w:val="single" w:sz="6" w:space="0" w:color="000000"/>
            </w:tcBorders>
            <w:vAlign w:val="bottom"/>
          </w:tcPr>
          <w:p w14:paraId="0C234171" w14:textId="77777777" w:rsidR="00AD7588" w:rsidRDefault="00000000">
            <w:pPr>
              <w:pStyle w:val="Paraststmeklis"/>
              <w:widowControl w:val="0"/>
              <w:spacing w:before="240" w:beforeAutospacing="0" w:after="240" w:afterAutospacing="0"/>
              <w:jc w:val="center"/>
              <w:rPr>
                <w:lang w:val="lv-LV"/>
              </w:rPr>
            </w:pPr>
            <w:r>
              <w:rPr>
                <w:rFonts w:ascii="Arial Narrow" w:hAnsi="Arial Narrow"/>
                <w:color w:val="000000"/>
                <w:sz w:val="22"/>
                <w:szCs w:val="22"/>
                <w:lang w:val="lv-LV"/>
              </w:rPr>
              <w:t>1</w:t>
            </w:r>
          </w:p>
        </w:tc>
        <w:tc>
          <w:tcPr>
            <w:tcW w:w="990" w:type="dxa"/>
            <w:tcBorders>
              <w:top w:val="single" w:sz="6" w:space="0" w:color="000000"/>
              <w:left w:val="single" w:sz="6" w:space="0" w:color="000000"/>
              <w:bottom w:val="single" w:sz="6" w:space="0" w:color="000000"/>
              <w:right w:val="single" w:sz="6" w:space="0" w:color="000000"/>
            </w:tcBorders>
            <w:vAlign w:val="bottom"/>
          </w:tcPr>
          <w:p w14:paraId="3F92496B" w14:textId="77777777" w:rsidR="00AD7588" w:rsidRDefault="00000000">
            <w:pPr>
              <w:pStyle w:val="Paraststmeklis"/>
              <w:widowControl w:val="0"/>
              <w:spacing w:before="240" w:beforeAutospacing="0" w:after="240" w:afterAutospacing="0"/>
              <w:jc w:val="center"/>
              <w:rPr>
                <w:lang w:val="lv-LV"/>
              </w:rPr>
            </w:pPr>
            <w:r>
              <w:rPr>
                <w:rFonts w:ascii="Arial Narrow" w:hAnsi="Arial Narrow"/>
                <w:color w:val="000000"/>
                <w:sz w:val="22"/>
                <w:szCs w:val="22"/>
                <w:lang w:val="lv-LV"/>
              </w:rPr>
              <w:t> </w:t>
            </w:r>
          </w:p>
        </w:tc>
        <w:tc>
          <w:tcPr>
            <w:tcW w:w="1079" w:type="dxa"/>
            <w:tcBorders>
              <w:top w:val="single" w:sz="6" w:space="0" w:color="000000"/>
              <w:left w:val="single" w:sz="6" w:space="0" w:color="000000"/>
              <w:bottom w:val="single" w:sz="6" w:space="0" w:color="000000"/>
              <w:right w:val="single" w:sz="6" w:space="0" w:color="000000"/>
            </w:tcBorders>
            <w:vAlign w:val="bottom"/>
          </w:tcPr>
          <w:p w14:paraId="6A175EA4" w14:textId="77777777" w:rsidR="00AD7588" w:rsidRDefault="00000000">
            <w:pPr>
              <w:pStyle w:val="Paraststmeklis"/>
              <w:widowControl w:val="0"/>
              <w:spacing w:before="240" w:beforeAutospacing="0" w:after="240" w:afterAutospacing="0"/>
              <w:jc w:val="center"/>
              <w:rPr>
                <w:lang w:val="lv-LV"/>
              </w:rPr>
            </w:pPr>
            <w:r>
              <w:rPr>
                <w:rFonts w:ascii="Arial Narrow" w:hAnsi="Arial Narrow"/>
                <w:color w:val="000000"/>
                <w:sz w:val="22"/>
                <w:szCs w:val="22"/>
                <w:lang w:val="lv-LV"/>
              </w:rPr>
              <w:t> </w:t>
            </w:r>
          </w:p>
        </w:tc>
      </w:tr>
      <w:tr w:rsidR="00AD7588" w14:paraId="491F3654" w14:textId="77777777">
        <w:trPr>
          <w:trHeight w:val="765"/>
        </w:trPr>
        <w:tc>
          <w:tcPr>
            <w:tcW w:w="2387" w:type="dxa"/>
            <w:tcBorders>
              <w:top w:val="single" w:sz="6" w:space="0" w:color="000000"/>
              <w:left w:val="single" w:sz="6" w:space="0" w:color="000000"/>
              <w:bottom w:val="single" w:sz="6" w:space="0" w:color="000000"/>
              <w:right w:val="single" w:sz="6" w:space="0" w:color="000000"/>
            </w:tcBorders>
            <w:vAlign w:val="bottom"/>
          </w:tcPr>
          <w:p w14:paraId="39484C01" w14:textId="77777777" w:rsidR="00AD7588" w:rsidRDefault="00000000">
            <w:pPr>
              <w:pStyle w:val="Paraststmeklis"/>
              <w:widowControl w:val="0"/>
              <w:spacing w:before="240" w:beforeAutospacing="0" w:after="240" w:afterAutospacing="0"/>
              <w:jc w:val="both"/>
              <w:rPr>
                <w:lang w:val="lv-LV"/>
              </w:rPr>
            </w:pPr>
            <w:r>
              <w:rPr>
                <w:rFonts w:ascii="Arial Narrow" w:hAnsi="Arial Narrow"/>
                <w:color w:val="000000"/>
                <w:sz w:val="22"/>
                <w:szCs w:val="22"/>
                <w:lang w:val="lv-LV"/>
              </w:rPr>
              <w:t>Daina Pētersone (attālināti)</w:t>
            </w:r>
          </w:p>
        </w:tc>
        <w:tc>
          <w:tcPr>
            <w:tcW w:w="1115" w:type="dxa"/>
            <w:tcBorders>
              <w:top w:val="single" w:sz="6" w:space="0" w:color="000000"/>
              <w:left w:val="single" w:sz="6" w:space="0" w:color="000000"/>
              <w:bottom w:val="single" w:sz="6" w:space="0" w:color="000000"/>
              <w:right w:val="single" w:sz="6" w:space="0" w:color="000000"/>
            </w:tcBorders>
            <w:vAlign w:val="bottom"/>
          </w:tcPr>
          <w:p w14:paraId="2598899F" w14:textId="77777777" w:rsidR="00AD7588" w:rsidRDefault="00AD7588">
            <w:pPr>
              <w:pStyle w:val="Paraststmeklis"/>
              <w:widowControl w:val="0"/>
              <w:spacing w:before="240" w:beforeAutospacing="0" w:after="240" w:afterAutospacing="0"/>
              <w:jc w:val="center"/>
              <w:rPr>
                <w:rFonts w:ascii="Arial Narrow" w:hAnsi="Arial Narrow"/>
                <w:lang w:val="lv-LV"/>
              </w:rPr>
            </w:pPr>
          </w:p>
        </w:tc>
        <w:tc>
          <w:tcPr>
            <w:tcW w:w="990" w:type="dxa"/>
            <w:tcBorders>
              <w:top w:val="single" w:sz="6" w:space="0" w:color="000000"/>
              <w:left w:val="single" w:sz="6" w:space="0" w:color="000000"/>
              <w:bottom w:val="single" w:sz="6" w:space="0" w:color="000000"/>
              <w:right w:val="single" w:sz="6" w:space="0" w:color="000000"/>
            </w:tcBorders>
            <w:vAlign w:val="bottom"/>
          </w:tcPr>
          <w:p w14:paraId="67E468A2" w14:textId="77777777" w:rsidR="00AD7588" w:rsidRDefault="00AD7588">
            <w:pPr>
              <w:widowControl w:val="0"/>
              <w:rPr>
                <w:rFonts w:ascii="Arial Narrow" w:hAnsi="Arial Narrow"/>
              </w:rPr>
            </w:pPr>
          </w:p>
        </w:tc>
        <w:tc>
          <w:tcPr>
            <w:tcW w:w="1079" w:type="dxa"/>
            <w:tcBorders>
              <w:top w:val="single" w:sz="6" w:space="0" w:color="000000"/>
              <w:left w:val="single" w:sz="6" w:space="0" w:color="000000"/>
              <w:bottom w:val="single" w:sz="6" w:space="0" w:color="000000"/>
              <w:right w:val="single" w:sz="6" w:space="0" w:color="000000"/>
            </w:tcBorders>
            <w:vAlign w:val="bottom"/>
          </w:tcPr>
          <w:p w14:paraId="408F00D1" w14:textId="77777777" w:rsidR="00AD7588" w:rsidRDefault="00000000">
            <w:pPr>
              <w:widowControl w:val="0"/>
              <w:jc w:val="center"/>
              <w:rPr>
                <w:rFonts w:ascii="Arial Narrow" w:hAnsi="Arial Narrow"/>
              </w:rPr>
            </w:pPr>
            <w:r>
              <w:rPr>
                <w:rFonts w:ascii="Arial Narrow" w:hAnsi="Arial Narrow"/>
              </w:rPr>
              <w:t>1</w:t>
            </w:r>
          </w:p>
        </w:tc>
      </w:tr>
      <w:tr w:rsidR="00AD7588" w14:paraId="56E92323" w14:textId="77777777">
        <w:trPr>
          <w:trHeight w:val="765"/>
        </w:trPr>
        <w:tc>
          <w:tcPr>
            <w:tcW w:w="2387" w:type="dxa"/>
            <w:tcBorders>
              <w:top w:val="single" w:sz="6" w:space="0" w:color="000000"/>
              <w:left w:val="single" w:sz="6" w:space="0" w:color="000000"/>
              <w:bottom w:val="single" w:sz="6" w:space="0" w:color="000000"/>
              <w:right w:val="single" w:sz="6" w:space="0" w:color="000000"/>
            </w:tcBorders>
            <w:vAlign w:val="bottom"/>
          </w:tcPr>
          <w:p w14:paraId="4D741DA4" w14:textId="77777777" w:rsidR="00AD7588" w:rsidRDefault="00000000">
            <w:pPr>
              <w:pStyle w:val="Paraststmeklis"/>
              <w:widowControl w:val="0"/>
              <w:spacing w:before="240" w:beforeAutospacing="0" w:after="240" w:afterAutospacing="0"/>
              <w:jc w:val="both"/>
              <w:rPr>
                <w:lang w:val="lv-LV"/>
              </w:rPr>
            </w:pPr>
            <w:r>
              <w:rPr>
                <w:rFonts w:ascii="Arial Narrow" w:hAnsi="Arial Narrow"/>
                <w:color w:val="000000"/>
                <w:sz w:val="22"/>
                <w:szCs w:val="22"/>
                <w:lang w:val="lv-LV"/>
              </w:rPr>
              <w:t>Artūrs Lapiņš</w:t>
            </w:r>
          </w:p>
        </w:tc>
        <w:tc>
          <w:tcPr>
            <w:tcW w:w="1115" w:type="dxa"/>
            <w:tcBorders>
              <w:top w:val="single" w:sz="6" w:space="0" w:color="000000"/>
              <w:left w:val="single" w:sz="6" w:space="0" w:color="000000"/>
              <w:bottom w:val="single" w:sz="6" w:space="0" w:color="000000"/>
              <w:right w:val="single" w:sz="6" w:space="0" w:color="000000"/>
            </w:tcBorders>
            <w:vAlign w:val="bottom"/>
          </w:tcPr>
          <w:p w14:paraId="7AA1F058" w14:textId="77777777" w:rsidR="00AD7588" w:rsidRDefault="00AD7588">
            <w:pPr>
              <w:pStyle w:val="Paraststmeklis"/>
              <w:widowControl w:val="0"/>
              <w:spacing w:before="240" w:beforeAutospacing="0" w:after="240" w:afterAutospacing="0"/>
              <w:jc w:val="center"/>
              <w:rPr>
                <w:rFonts w:ascii="Arial Narrow" w:hAnsi="Arial Narrow"/>
                <w:lang w:val="lv-LV"/>
              </w:rPr>
            </w:pPr>
          </w:p>
        </w:tc>
        <w:tc>
          <w:tcPr>
            <w:tcW w:w="990" w:type="dxa"/>
            <w:tcBorders>
              <w:top w:val="single" w:sz="6" w:space="0" w:color="000000"/>
              <w:left w:val="single" w:sz="6" w:space="0" w:color="000000"/>
              <w:bottom w:val="single" w:sz="6" w:space="0" w:color="000000"/>
              <w:right w:val="single" w:sz="6" w:space="0" w:color="000000"/>
            </w:tcBorders>
            <w:vAlign w:val="bottom"/>
          </w:tcPr>
          <w:p w14:paraId="318E6305" w14:textId="77777777" w:rsidR="00AD7588" w:rsidRDefault="00AD7588">
            <w:pPr>
              <w:widowControl w:val="0"/>
              <w:rPr>
                <w:rFonts w:ascii="Arial Narrow" w:hAnsi="Arial Narrow"/>
              </w:rPr>
            </w:pPr>
          </w:p>
        </w:tc>
        <w:tc>
          <w:tcPr>
            <w:tcW w:w="1079" w:type="dxa"/>
            <w:tcBorders>
              <w:top w:val="single" w:sz="6" w:space="0" w:color="000000"/>
              <w:left w:val="single" w:sz="6" w:space="0" w:color="000000"/>
              <w:bottom w:val="single" w:sz="6" w:space="0" w:color="000000"/>
              <w:right w:val="single" w:sz="6" w:space="0" w:color="000000"/>
            </w:tcBorders>
            <w:vAlign w:val="bottom"/>
          </w:tcPr>
          <w:p w14:paraId="3E7984D1" w14:textId="77777777" w:rsidR="00AD7588" w:rsidRDefault="00000000">
            <w:pPr>
              <w:widowControl w:val="0"/>
              <w:jc w:val="center"/>
              <w:rPr>
                <w:rFonts w:ascii="Arial Narrow" w:hAnsi="Arial Narrow"/>
              </w:rPr>
            </w:pPr>
            <w:r>
              <w:rPr>
                <w:rFonts w:ascii="Arial Narrow" w:hAnsi="Arial Narrow"/>
              </w:rPr>
              <w:t>1</w:t>
            </w:r>
          </w:p>
        </w:tc>
      </w:tr>
    </w:tbl>
    <w:p w14:paraId="48F5CE0E" w14:textId="77777777" w:rsidR="00AD7588" w:rsidRDefault="00000000">
      <w:pPr>
        <w:pStyle w:val="Paraststmeklis"/>
        <w:spacing w:before="240" w:beforeAutospacing="0" w:after="240" w:afterAutospacing="0"/>
        <w:jc w:val="both"/>
        <w:rPr>
          <w:lang w:val="lv-LV"/>
        </w:rPr>
      </w:pPr>
      <w:r>
        <w:rPr>
          <w:rFonts w:ascii="Arial Narrow" w:hAnsi="Arial Narrow"/>
          <w:b/>
          <w:bCs/>
          <w:color w:val="000000"/>
          <w:sz w:val="22"/>
          <w:szCs w:val="22"/>
          <w:lang w:val="lv-LV"/>
        </w:rPr>
        <w:t>Balsojuma rezultāts:</w:t>
      </w:r>
    </w:p>
    <w:p w14:paraId="18EECED9" w14:textId="77777777" w:rsidR="00AD7588" w:rsidRDefault="00000000">
      <w:pPr>
        <w:pStyle w:val="Paraststmeklis"/>
        <w:spacing w:before="240" w:beforeAutospacing="0" w:after="240" w:afterAutospacing="0"/>
        <w:jc w:val="both"/>
        <w:rPr>
          <w:lang w:val="lv-LV"/>
        </w:rPr>
      </w:pPr>
      <w:r>
        <w:rPr>
          <w:rFonts w:ascii="Arial Narrow" w:hAnsi="Arial Narrow"/>
          <w:color w:val="000000"/>
          <w:sz w:val="22"/>
          <w:szCs w:val="22"/>
          <w:lang w:val="lv-LV"/>
        </w:rPr>
        <w:t>Par :  2</w:t>
      </w:r>
    </w:p>
    <w:p w14:paraId="1C82138E" w14:textId="77777777" w:rsidR="00AD7588" w:rsidRDefault="00000000">
      <w:pPr>
        <w:pStyle w:val="Paraststmeklis"/>
        <w:spacing w:before="240" w:beforeAutospacing="0" w:after="240" w:afterAutospacing="0"/>
        <w:jc w:val="both"/>
        <w:rPr>
          <w:lang w:val="lv-LV"/>
        </w:rPr>
      </w:pPr>
      <w:r>
        <w:rPr>
          <w:rFonts w:ascii="Arial Narrow" w:hAnsi="Arial Narrow"/>
          <w:color w:val="000000"/>
          <w:sz w:val="22"/>
          <w:szCs w:val="22"/>
          <w:lang w:val="lv-LV"/>
        </w:rPr>
        <w:t>Pret :  3</w:t>
      </w:r>
    </w:p>
    <w:p w14:paraId="4534F551" w14:textId="77777777" w:rsidR="00AD7588" w:rsidRDefault="00000000">
      <w:pPr>
        <w:pStyle w:val="Paraststmeklis"/>
        <w:spacing w:before="240" w:beforeAutospacing="0" w:after="240" w:afterAutospacing="0"/>
        <w:jc w:val="both"/>
        <w:rPr>
          <w:rFonts w:ascii="Arial Narrow" w:hAnsi="Arial Narrow"/>
          <w:color w:val="000000"/>
          <w:sz w:val="22"/>
          <w:szCs w:val="22"/>
          <w:lang w:val="lv-LV"/>
        </w:rPr>
      </w:pPr>
      <w:r>
        <w:rPr>
          <w:rFonts w:ascii="Arial Narrow" w:hAnsi="Arial Narrow"/>
          <w:color w:val="000000"/>
          <w:sz w:val="22"/>
          <w:szCs w:val="22"/>
          <w:lang w:val="lv-LV"/>
        </w:rPr>
        <w:t>Atturas: 3</w:t>
      </w:r>
    </w:p>
    <w:p w14:paraId="1BB41040" w14:textId="77777777" w:rsidR="00AD7588" w:rsidRDefault="00000000">
      <w:pPr>
        <w:pStyle w:val="Paraststmeklis"/>
        <w:spacing w:before="240" w:beforeAutospacing="0" w:after="240" w:afterAutospacing="0"/>
        <w:jc w:val="both"/>
        <w:rPr>
          <w:rFonts w:ascii="Arial Narrow" w:hAnsi="Arial Narrow"/>
          <w:color w:val="000000"/>
          <w:sz w:val="22"/>
          <w:szCs w:val="22"/>
          <w:lang w:val="lv-LV"/>
        </w:rPr>
      </w:pPr>
      <w:r>
        <w:rPr>
          <w:rFonts w:ascii="Arial Narrow" w:hAnsi="Arial Narrow"/>
          <w:b/>
          <w:bCs/>
          <w:color w:val="000000"/>
          <w:sz w:val="22"/>
          <w:szCs w:val="22"/>
          <w:lang w:val="lv-LV"/>
        </w:rPr>
        <w:t xml:space="preserve">Padomes lēmums: </w:t>
      </w:r>
      <w:r>
        <w:rPr>
          <w:rFonts w:ascii="Arial Narrow" w:hAnsi="Arial Narrow"/>
          <w:color w:val="000000"/>
          <w:sz w:val="22"/>
          <w:szCs w:val="22"/>
          <w:lang w:val="lv-LV"/>
        </w:rPr>
        <w:t>nav atbalstīts.</w:t>
      </w:r>
    </w:p>
    <w:p w14:paraId="65E02956" w14:textId="77777777" w:rsidR="00AD7588" w:rsidRDefault="00AD7588">
      <w:pPr>
        <w:pStyle w:val="Paraststmeklis"/>
        <w:spacing w:before="240" w:beforeAutospacing="0" w:after="240" w:afterAutospacing="0"/>
        <w:jc w:val="both"/>
        <w:rPr>
          <w:rFonts w:ascii="Arial Narrow" w:hAnsi="Arial Narrow"/>
          <w:color w:val="000000"/>
          <w:sz w:val="22"/>
          <w:szCs w:val="22"/>
          <w:lang w:val="lv-LV"/>
        </w:rPr>
      </w:pPr>
    </w:p>
    <w:p w14:paraId="639EAA06" w14:textId="77777777" w:rsidR="00AD7588" w:rsidRDefault="00000000">
      <w:pPr>
        <w:spacing w:before="240" w:after="240"/>
        <w:ind w:left="280"/>
        <w:jc w:val="center"/>
      </w:pPr>
      <w:r>
        <w:rPr>
          <w:rFonts w:ascii="Arial Narrow" w:hAnsi="Arial Narrow"/>
          <w:color w:val="000000"/>
        </w:rPr>
        <w:t> </w:t>
      </w:r>
      <w:r>
        <w:rPr>
          <w:rFonts w:ascii="Arial Narrow" w:hAnsi="Arial Narrow"/>
          <w:b/>
          <w:bCs/>
          <w:color w:val="000000"/>
          <w:sz w:val="22"/>
          <w:szCs w:val="22"/>
        </w:rPr>
        <w:t>4.</w:t>
      </w:r>
    </w:p>
    <w:p w14:paraId="58ED8397" w14:textId="77777777" w:rsidR="00AD7588" w:rsidRDefault="00000000">
      <w:pPr>
        <w:pBdr>
          <w:bottom w:val="single" w:sz="4" w:space="1" w:color="000000"/>
        </w:pBdr>
        <w:jc w:val="center"/>
        <w:rPr>
          <w:rFonts w:ascii="Arial Narrow" w:eastAsia="Arial Narrow" w:hAnsi="Arial Narrow" w:cs="Arial Narrow"/>
          <w:b/>
          <w:color w:val="000000"/>
          <w:sz w:val="22"/>
          <w:szCs w:val="22"/>
        </w:rPr>
      </w:pPr>
      <w:r>
        <w:rPr>
          <w:rFonts w:ascii="Arial Narrow" w:hAnsi="Arial Narrow"/>
          <w:b/>
          <w:bCs/>
          <w:color w:val="000000"/>
          <w:shd w:val="clear" w:color="auto" w:fill="FFFFFF"/>
        </w:rPr>
        <w:t>Par apbūves ieceri Ernesta Birznieka-Upīša ielā 12 un Ernesta Birznieka-Upīša ielā 14. Iesniedzējs:  AS “</w:t>
      </w:r>
      <w:proofErr w:type="spellStart"/>
      <w:r>
        <w:rPr>
          <w:rFonts w:ascii="Arial Narrow" w:hAnsi="Arial Narrow"/>
          <w:b/>
          <w:bCs/>
          <w:color w:val="000000"/>
          <w:shd w:val="clear" w:color="auto" w:fill="FFFFFF"/>
        </w:rPr>
        <w:t>Palast</w:t>
      </w:r>
      <w:proofErr w:type="spellEnd"/>
      <w:r>
        <w:rPr>
          <w:rFonts w:ascii="Arial Narrow" w:hAnsi="Arial Narrow"/>
          <w:b/>
          <w:bCs/>
          <w:color w:val="000000"/>
          <w:shd w:val="clear" w:color="auto" w:fill="FFFFFF"/>
        </w:rPr>
        <w:t xml:space="preserve"> </w:t>
      </w:r>
      <w:proofErr w:type="spellStart"/>
      <w:r>
        <w:rPr>
          <w:rFonts w:ascii="Arial Narrow" w:hAnsi="Arial Narrow"/>
          <w:b/>
          <w:bCs/>
          <w:color w:val="000000"/>
          <w:shd w:val="clear" w:color="auto" w:fill="FFFFFF"/>
        </w:rPr>
        <w:t>Architekts</w:t>
      </w:r>
      <w:proofErr w:type="spellEnd"/>
      <w:r>
        <w:rPr>
          <w:rFonts w:ascii="Arial Narrow" w:hAnsi="Arial Narrow"/>
          <w:b/>
          <w:bCs/>
          <w:color w:val="000000"/>
          <w:shd w:val="clear" w:color="auto" w:fill="FFFFFF"/>
        </w:rPr>
        <w:t>”</w:t>
      </w:r>
      <w:r>
        <w:rPr>
          <w:rFonts w:ascii="Arial Narrow" w:hAnsi="Arial Narrow"/>
          <w:b/>
          <w:bCs/>
          <w:color w:val="000000"/>
          <w:sz w:val="22"/>
          <w:szCs w:val="22"/>
          <w:shd w:val="clear" w:color="auto" w:fill="FFFFFF"/>
        </w:rPr>
        <w:t xml:space="preserve"> </w:t>
      </w:r>
    </w:p>
    <w:p w14:paraId="2ADE28C6" w14:textId="77777777" w:rsidR="00AD7588" w:rsidRDefault="00AD7588">
      <w:pPr>
        <w:jc w:val="both"/>
        <w:rPr>
          <w:rFonts w:ascii="Arial Narrow" w:eastAsia="Arial Narrow" w:hAnsi="Arial Narrow" w:cs="Arial Narrow"/>
          <w:sz w:val="22"/>
          <w:szCs w:val="22"/>
        </w:rPr>
      </w:pPr>
    </w:p>
    <w:p w14:paraId="27CF0381"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J. Bērziņš prezentē projektu un ziņo, ka strādā pie divu ēku atjaunošanas un pārbūves Ernesta Birznieka</w:t>
      </w:r>
      <w:r>
        <w:rPr>
          <w:rFonts w:ascii="Cambria Math" w:hAnsi="Cambria Math" w:cs="Cambria Math"/>
          <w:color w:val="000000"/>
          <w:sz w:val="22"/>
          <w:szCs w:val="22"/>
        </w:rPr>
        <w:noBreakHyphen/>
      </w:r>
      <w:r>
        <w:rPr>
          <w:rFonts w:ascii="Arial Narrow" w:hAnsi="Arial Narrow"/>
          <w:color w:val="000000"/>
          <w:sz w:val="22"/>
          <w:szCs w:val="22"/>
        </w:rPr>
        <w:t>Up</w:t>
      </w:r>
      <w:r>
        <w:rPr>
          <w:rFonts w:ascii="Arial Narrow" w:hAnsi="Arial Narrow" w:cs="Arial Narrow"/>
          <w:color w:val="000000"/>
          <w:sz w:val="22"/>
          <w:szCs w:val="22"/>
        </w:rPr>
        <w:t>īš</w:t>
      </w:r>
      <w:r>
        <w:rPr>
          <w:rFonts w:ascii="Arial Narrow" w:hAnsi="Arial Narrow"/>
          <w:color w:val="000000"/>
          <w:sz w:val="22"/>
          <w:szCs w:val="22"/>
        </w:rPr>
        <w:t>a iel</w:t>
      </w:r>
      <w:r>
        <w:rPr>
          <w:rFonts w:ascii="Arial Narrow" w:hAnsi="Arial Narrow" w:cs="Arial Narrow"/>
          <w:color w:val="000000"/>
          <w:sz w:val="22"/>
          <w:szCs w:val="22"/>
        </w:rPr>
        <w:t>ā</w:t>
      </w:r>
      <w:r>
        <w:rPr>
          <w:rFonts w:ascii="Arial Narrow" w:hAnsi="Arial Narrow"/>
          <w:color w:val="000000"/>
          <w:sz w:val="22"/>
          <w:szCs w:val="22"/>
        </w:rPr>
        <w:t xml:space="preserve"> 12 un 14. Tika piepras</w:t>
      </w:r>
      <w:r>
        <w:rPr>
          <w:rFonts w:ascii="Arial Narrow" w:hAnsi="Arial Narrow" w:cs="Arial Narrow"/>
          <w:color w:val="000000"/>
          <w:sz w:val="22"/>
          <w:szCs w:val="22"/>
        </w:rPr>
        <w:t>ī</w:t>
      </w:r>
      <w:r>
        <w:rPr>
          <w:rFonts w:ascii="Arial Narrow" w:hAnsi="Arial Narrow"/>
          <w:color w:val="000000"/>
          <w:sz w:val="22"/>
          <w:szCs w:val="22"/>
        </w:rPr>
        <w:t>ta kult</w:t>
      </w:r>
      <w:r>
        <w:rPr>
          <w:rFonts w:ascii="Arial Narrow" w:hAnsi="Arial Narrow" w:cs="Arial Narrow"/>
          <w:color w:val="000000"/>
          <w:sz w:val="22"/>
          <w:szCs w:val="22"/>
        </w:rPr>
        <w:t>ū</w:t>
      </w:r>
      <w:r>
        <w:rPr>
          <w:rFonts w:ascii="Arial Narrow" w:hAnsi="Arial Narrow"/>
          <w:color w:val="000000"/>
          <w:sz w:val="22"/>
          <w:szCs w:val="22"/>
        </w:rPr>
        <w:t>rv</w:t>
      </w:r>
      <w:r>
        <w:rPr>
          <w:rFonts w:ascii="Arial Narrow" w:hAnsi="Arial Narrow" w:cs="Arial Narrow"/>
          <w:color w:val="000000"/>
          <w:sz w:val="22"/>
          <w:szCs w:val="22"/>
        </w:rPr>
        <w:t>ē</w:t>
      </w:r>
      <w:r>
        <w:rPr>
          <w:rFonts w:ascii="Arial Narrow" w:hAnsi="Arial Narrow"/>
          <w:color w:val="000000"/>
          <w:sz w:val="22"/>
          <w:szCs w:val="22"/>
        </w:rPr>
        <w:t>sturisk</w:t>
      </w:r>
      <w:r>
        <w:rPr>
          <w:rFonts w:ascii="Arial Narrow" w:hAnsi="Arial Narrow" w:cs="Arial Narrow"/>
          <w:color w:val="000000"/>
          <w:sz w:val="22"/>
          <w:szCs w:val="22"/>
        </w:rPr>
        <w:t>ā</w:t>
      </w:r>
      <w:r>
        <w:rPr>
          <w:rFonts w:ascii="Arial Narrow" w:hAnsi="Arial Narrow"/>
          <w:color w:val="000000"/>
          <w:sz w:val="22"/>
          <w:szCs w:val="22"/>
        </w:rPr>
        <w:t>s v</w:t>
      </w:r>
      <w:r>
        <w:rPr>
          <w:rFonts w:ascii="Arial Narrow" w:hAnsi="Arial Narrow" w:cs="Arial Narrow"/>
          <w:color w:val="000000"/>
          <w:sz w:val="22"/>
          <w:szCs w:val="22"/>
        </w:rPr>
        <w:t>ē</w:t>
      </w:r>
      <w:r>
        <w:rPr>
          <w:rFonts w:ascii="Arial Narrow" w:hAnsi="Arial Narrow"/>
          <w:color w:val="000000"/>
          <w:sz w:val="22"/>
          <w:szCs w:val="22"/>
        </w:rPr>
        <w:t>rt</w:t>
      </w:r>
      <w:r>
        <w:rPr>
          <w:rFonts w:ascii="Arial Narrow" w:hAnsi="Arial Narrow" w:cs="Arial Narrow"/>
          <w:color w:val="000000"/>
          <w:sz w:val="22"/>
          <w:szCs w:val="22"/>
        </w:rPr>
        <w:t>ī</w:t>
      </w:r>
      <w:r>
        <w:rPr>
          <w:rFonts w:ascii="Arial Narrow" w:hAnsi="Arial Narrow"/>
          <w:color w:val="000000"/>
          <w:sz w:val="22"/>
          <w:szCs w:val="22"/>
        </w:rPr>
        <w:t>bas l</w:t>
      </w:r>
      <w:r>
        <w:rPr>
          <w:rFonts w:ascii="Arial Narrow" w:hAnsi="Arial Narrow" w:cs="Arial Narrow"/>
          <w:color w:val="000000"/>
          <w:sz w:val="22"/>
          <w:szCs w:val="22"/>
        </w:rPr>
        <w:t>ī</w:t>
      </w:r>
      <w:r>
        <w:rPr>
          <w:rFonts w:ascii="Arial Narrow" w:hAnsi="Arial Narrow"/>
          <w:color w:val="000000"/>
          <w:sz w:val="22"/>
          <w:szCs w:val="22"/>
        </w:rPr>
        <w:t>me</w:t>
      </w:r>
      <w:r>
        <w:rPr>
          <w:rFonts w:ascii="Arial Narrow" w:hAnsi="Arial Narrow" w:cs="Arial Narrow"/>
          <w:color w:val="000000"/>
          <w:sz w:val="22"/>
          <w:szCs w:val="22"/>
        </w:rPr>
        <w:t>ņ</w:t>
      </w:r>
      <w:r>
        <w:rPr>
          <w:rFonts w:ascii="Arial Narrow" w:hAnsi="Arial Narrow"/>
          <w:color w:val="000000"/>
          <w:sz w:val="22"/>
          <w:szCs w:val="22"/>
        </w:rPr>
        <w:t>a noteik</w:t>
      </w:r>
      <w:r>
        <w:rPr>
          <w:rFonts w:ascii="Arial Narrow" w:hAnsi="Arial Narrow" w:cs="Arial Narrow"/>
          <w:color w:val="000000"/>
          <w:sz w:val="22"/>
          <w:szCs w:val="22"/>
        </w:rPr>
        <w:t>š</w:t>
      </w:r>
      <w:r>
        <w:rPr>
          <w:rFonts w:ascii="Arial Narrow" w:hAnsi="Arial Narrow"/>
          <w:color w:val="000000"/>
          <w:sz w:val="22"/>
          <w:szCs w:val="22"/>
        </w:rPr>
        <w:t>ana. Nov</w:t>
      </w:r>
      <w:r>
        <w:rPr>
          <w:rFonts w:ascii="Arial Narrow" w:hAnsi="Arial Narrow" w:cs="Arial Narrow"/>
          <w:color w:val="000000"/>
          <w:sz w:val="22"/>
          <w:szCs w:val="22"/>
        </w:rPr>
        <w:t>ē</w:t>
      </w:r>
      <w:r>
        <w:rPr>
          <w:rFonts w:ascii="Arial Narrow" w:hAnsi="Arial Narrow"/>
          <w:color w:val="000000"/>
          <w:sz w:val="22"/>
          <w:szCs w:val="22"/>
        </w:rPr>
        <w:t>rt</w:t>
      </w:r>
      <w:r>
        <w:rPr>
          <w:rFonts w:ascii="Arial Narrow" w:hAnsi="Arial Narrow" w:cs="Arial Narrow"/>
          <w:color w:val="000000"/>
          <w:sz w:val="22"/>
          <w:szCs w:val="22"/>
        </w:rPr>
        <w:t>ē</w:t>
      </w:r>
      <w:r>
        <w:rPr>
          <w:rFonts w:ascii="Arial Narrow" w:hAnsi="Arial Narrow"/>
          <w:color w:val="000000"/>
          <w:sz w:val="22"/>
          <w:szCs w:val="22"/>
        </w:rPr>
        <w:t>jum</w:t>
      </w:r>
      <w:r>
        <w:rPr>
          <w:rFonts w:ascii="Arial Narrow" w:hAnsi="Arial Narrow" w:cs="Arial Narrow"/>
          <w:color w:val="000000"/>
          <w:sz w:val="22"/>
          <w:szCs w:val="22"/>
        </w:rPr>
        <w:t>ā</w:t>
      </w:r>
      <w:r>
        <w:rPr>
          <w:rFonts w:ascii="Arial Narrow" w:hAnsi="Arial Narrow"/>
          <w:color w:val="000000"/>
          <w:sz w:val="22"/>
          <w:szCs w:val="22"/>
        </w:rPr>
        <w:t xml:space="preserve"> secin</w:t>
      </w:r>
      <w:r>
        <w:rPr>
          <w:rFonts w:ascii="Arial Narrow" w:hAnsi="Arial Narrow" w:cs="Arial Narrow"/>
          <w:color w:val="000000"/>
          <w:sz w:val="22"/>
          <w:szCs w:val="22"/>
        </w:rPr>
        <w:t>ā</w:t>
      </w:r>
      <w:r>
        <w:rPr>
          <w:rFonts w:ascii="Arial Narrow" w:hAnsi="Arial Narrow"/>
          <w:color w:val="000000"/>
          <w:sz w:val="22"/>
          <w:szCs w:val="22"/>
        </w:rPr>
        <w:t xml:space="preserve">ts, ka </w:t>
      </w:r>
      <w:r>
        <w:rPr>
          <w:rFonts w:ascii="Arial Narrow" w:hAnsi="Arial Narrow" w:cs="Arial Narrow"/>
          <w:color w:val="000000"/>
          <w:sz w:val="22"/>
          <w:szCs w:val="22"/>
        </w:rPr>
        <w:t>ē</w:t>
      </w:r>
      <w:r>
        <w:rPr>
          <w:rFonts w:ascii="Arial Narrow" w:hAnsi="Arial Narrow"/>
          <w:color w:val="000000"/>
          <w:sz w:val="22"/>
          <w:szCs w:val="22"/>
        </w:rPr>
        <w:t>kai Ernesta Birznieka</w:t>
      </w:r>
      <w:r>
        <w:rPr>
          <w:rFonts w:ascii="Cambria Math" w:hAnsi="Cambria Math" w:cs="Cambria Math"/>
          <w:color w:val="000000"/>
          <w:sz w:val="22"/>
          <w:szCs w:val="22"/>
        </w:rPr>
        <w:noBreakHyphen/>
      </w:r>
      <w:r>
        <w:rPr>
          <w:rFonts w:ascii="Arial Narrow" w:hAnsi="Arial Narrow"/>
          <w:color w:val="000000"/>
          <w:sz w:val="22"/>
          <w:szCs w:val="22"/>
        </w:rPr>
        <w:t>Up</w:t>
      </w:r>
      <w:r>
        <w:rPr>
          <w:rFonts w:ascii="Arial Narrow" w:hAnsi="Arial Narrow" w:cs="Arial Narrow"/>
          <w:color w:val="000000"/>
          <w:sz w:val="22"/>
          <w:szCs w:val="22"/>
        </w:rPr>
        <w:t>īš</w:t>
      </w:r>
      <w:r>
        <w:rPr>
          <w:rFonts w:ascii="Arial Narrow" w:hAnsi="Arial Narrow"/>
          <w:color w:val="000000"/>
          <w:sz w:val="22"/>
          <w:szCs w:val="22"/>
        </w:rPr>
        <w:t>a iel</w:t>
      </w:r>
      <w:r>
        <w:rPr>
          <w:rFonts w:ascii="Arial Narrow" w:hAnsi="Arial Narrow" w:cs="Arial Narrow"/>
          <w:color w:val="000000"/>
          <w:sz w:val="22"/>
          <w:szCs w:val="22"/>
        </w:rPr>
        <w:t>ā</w:t>
      </w:r>
      <w:r>
        <w:rPr>
          <w:rFonts w:ascii="Arial Narrow" w:hAnsi="Arial Narrow"/>
          <w:color w:val="000000"/>
          <w:sz w:val="22"/>
          <w:szCs w:val="22"/>
        </w:rPr>
        <w:t xml:space="preserve"> 14 ir neliela kult</w:t>
      </w:r>
      <w:r>
        <w:rPr>
          <w:rFonts w:ascii="Arial Narrow" w:hAnsi="Arial Narrow" w:cs="Arial Narrow"/>
          <w:color w:val="000000"/>
          <w:sz w:val="22"/>
          <w:szCs w:val="22"/>
        </w:rPr>
        <w:t>ū</w:t>
      </w:r>
      <w:r>
        <w:rPr>
          <w:rFonts w:ascii="Arial Narrow" w:hAnsi="Arial Narrow"/>
          <w:color w:val="000000"/>
          <w:sz w:val="22"/>
          <w:szCs w:val="22"/>
        </w:rPr>
        <w:t>rv</w:t>
      </w:r>
      <w:r>
        <w:rPr>
          <w:rFonts w:ascii="Arial Narrow" w:hAnsi="Arial Narrow" w:cs="Arial Narrow"/>
          <w:color w:val="000000"/>
          <w:sz w:val="22"/>
          <w:szCs w:val="22"/>
        </w:rPr>
        <w:t>ē</w:t>
      </w:r>
      <w:r>
        <w:rPr>
          <w:rFonts w:ascii="Arial Narrow" w:hAnsi="Arial Narrow"/>
          <w:color w:val="000000"/>
          <w:sz w:val="22"/>
          <w:szCs w:val="22"/>
        </w:rPr>
        <w:t>sturiska v</w:t>
      </w:r>
      <w:r>
        <w:rPr>
          <w:rFonts w:ascii="Arial Narrow" w:hAnsi="Arial Narrow" w:cs="Arial Narrow"/>
          <w:color w:val="000000"/>
          <w:sz w:val="22"/>
          <w:szCs w:val="22"/>
        </w:rPr>
        <w:t>ē</w:t>
      </w:r>
      <w:r>
        <w:rPr>
          <w:rFonts w:ascii="Arial Narrow" w:hAnsi="Arial Narrow"/>
          <w:color w:val="000000"/>
          <w:sz w:val="22"/>
          <w:szCs w:val="22"/>
        </w:rPr>
        <w:t>rt</w:t>
      </w:r>
      <w:r>
        <w:rPr>
          <w:rFonts w:ascii="Arial Narrow" w:hAnsi="Arial Narrow" w:cs="Arial Narrow"/>
          <w:color w:val="000000"/>
          <w:sz w:val="22"/>
          <w:szCs w:val="22"/>
        </w:rPr>
        <w:t>ī</w:t>
      </w:r>
      <w:r>
        <w:rPr>
          <w:rFonts w:ascii="Arial Narrow" w:hAnsi="Arial Narrow"/>
          <w:color w:val="000000"/>
          <w:sz w:val="22"/>
          <w:szCs w:val="22"/>
        </w:rPr>
        <w:t>ba un tai ir atsevi</w:t>
      </w:r>
      <w:r>
        <w:rPr>
          <w:rFonts w:ascii="Arial Narrow" w:hAnsi="Arial Narrow" w:cs="Arial Narrow"/>
          <w:color w:val="000000"/>
          <w:sz w:val="22"/>
          <w:szCs w:val="22"/>
        </w:rPr>
        <w:t>šķ</w:t>
      </w:r>
      <w:r>
        <w:rPr>
          <w:rFonts w:ascii="Arial Narrow" w:hAnsi="Arial Narrow"/>
          <w:color w:val="000000"/>
          <w:sz w:val="22"/>
          <w:szCs w:val="22"/>
        </w:rPr>
        <w:t>i v</w:t>
      </w:r>
      <w:r>
        <w:rPr>
          <w:rFonts w:ascii="Arial Narrow" w:hAnsi="Arial Narrow" w:cs="Arial Narrow"/>
          <w:color w:val="000000"/>
          <w:sz w:val="22"/>
          <w:szCs w:val="22"/>
        </w:rPr>
        <w:t>ē</w:t>
      </w:r>
      <w:r>
        <w:rPr>
          <w:rFonts w:ascii="Arial Narrow" w:hAnsi="Arial Narrow"/>
          <w:color w:val="000000"/>
          <w:sz w:val="22"/>
          <w:szCs w:val="22"/>
        </w:rPr>
        <w:t>rt</w:t>
      </w:r>
      <w:r>
        <w:rPr>
          <w:rFonts w:ascii="Arial Narrow" w:hAnsi="Arial Narrow" w:cs="Arial Narrow"/>
          <w:color w:val="000000"/>
          <w:sz w:val="22"/>
          <w:szCs w:val="22"/>
        </w:rPr>
        <w:t>ī</w:t>
      </w:r>
      <w:r>
        <w:rPr>
          <w:rFonts w:ascii="Arial Narrow" w:hAnsi="Arial Narrow"/>
          <w:color w:val="000000"/>
          <w:sz w:val="22"/>
          <w:szCs w:val="22"/>
        </w:rPr>
        <w:t>gi elementi. Vi</w:t>
      </w:r>
      <w:r>
        <w:rPr>
          <w:rFonts w:ascii="Arial Narrow" w:hAnsi="Arial Narrow" w:cs="Arial Narrow"/>
          <w:color w:val="000000"/>
          <w:sz w:val="22"/>
          <w:szCs w:val="22"/>
        </w:rPr>
        <w:t>ņš</w:t>
      </w:r>
      <w:r>
        <w:rPr>
          <w:rFonts w:ascii="Arial Narrow" w:hAnsi="Arial Narrow"/>
          <w:color w:val="000000"/>
          <w:sz w:val="22"/>
          <w:szCs w:val="22"/>
        </w:rPr>
        <w:t xml:space="preserve"> </w:t>
      </w:r>
      <w:r>
        <w:rPr>
          <w:rFonts w:ascii="Arial Narrow" w:hAnsi="Arial Narrow" w:cs="Arial Narrow"/>
          <w:color w:val="000000"/>
          <w:sz w:val="22"/>
          <w:szCs w:val="22"/>
        </w:rPr>
        <w:t>ī</w:t>
      </w:r>
      <w:r>
        <w:rPr>
          <w:rFonts w:ascii="Arial Narrow" w:hAnsi="Arial Narrow"/>
          <w:color w:val="000000"/>
          <w:sz w:val="22"/>
          <w:szCs w:val="22"/>
        </w:rPr>
        <w:t xml:space="preserve">si raksturo </w:t>
      </w:r>
      <w:r>
        <w:rPr>
          <w:rFonts w:ascii="Arial Narrow" w:hAnsi="Arial Narrow" w:cs="Arial Narrow"/>
          <w:color w:val="000000"/>
          <w:sz w:val="22"/>
          <w:szCs w:val="22"/>
        </w:rPr>
        <w:t>ē</w:t>
      </w:r>
      <w:r>
        <w:rPr>
          <w:rFonts w:ascii="Arial Narrow" w:hAnsi="Arial Narrow"/>
          <w:color w:val="000000"/>
          <w:sz w:val="22"/>
          <w:szCs w:val="22"/>
        </w:rPr>
        <w:t>kas pa</w:t>
      </w:r>
      <w:r>
        <w:rPr>
          <w:rFonts w:ascii="Arial Narrow" w:hAnsi="Arial Narrow" w:cs="Arial Narrow"/>
          <w:color w:val="000000"/>
          <w:sz w:val="22"/>
          <w:szCs w:val="22"/>
        </w:rPr>
        <w:t>š</w:t>
      </w:r>
      <w:r>
        <w:rPr>
          <w:rFonts w:ascii="Arial Narrow" w:hAnsi="Arial Narrow"/>
          <w:color w:val="000000"/>
          <w:sz w:val="22"/>
          <w:szCs w:val="22"/>
        </w:rPr>
        <w:t>reiz</w:t>
      </w:r>
      <w:r>
        <w:rPr>
          <w:rFonts w:ascii="Arial Narrow" w:hAnsi="Arial Narrow" w:cs="Arial Narrow"/>
          <w:color w:val="000000"/>
          <w:sz w:val="22"/>
          <w:szCs w:val="22"/>
        </w:rPr>
        <w:t>ē</w:t>
      </w:r>
      <w:r>
        <w:rPr>
          <w:rFonts w:ascii="Arial Narrow" w:hAnsi="Arial Narrow"/>
          <w:color w:val="000000"/>
          <w:sz w:val="22"/>
          <w:szCs w:val="22"/>
        </w:rPr>
        <w:t>jo st</w:t>
      </w:r>
      <w:r>
        <w:rPr>
          <w:rFonts w:ascii="Arial Narrow" w:hAnsi="Arial Narrow" w:cs="Arial Narrow"/>
          <w:color w:val="000000"/>
          <w:sz w:val="22"/>
          <w:szCs w:val="22"/>
        </w:rPr>
        <w:t>ā</w:t>
      </w:r>
      <w:r>
        <w:rPr>
          <w:rFonts w:ascii="Arial Narrow" w:hAnsi="Arial Narrow"/>
          <w:color w:val="000000"/>
          <w:sz w:val="22"/>
          <w:szCs w:val="22"/>
        </w:rPr>
        <w:t>vokli. No ori</w:t>
      </w:r>
      <w:r>
        <w:rPr>
          <w:rFonts w:ascii="Arial Narrow" w:hAnsi="Arial Narrow" w:cs="Arial Narrow"/>
          <w:color w:val="000000"/>
          <w:sz w:val="22"/>
          <w:szCs w:val="22"/>
        </w:rPr>
        <w:t>ģ</w:t>
      </w:r>
      <w:r>
        <w:rPr>
          <w:rFonts w:ascii="Arial Narrow" w:hAnsi="Arial Narrow"/>
          <w:color w:val="000000"/>
          <w:sz w:val="22"/>
          <w:szCs w:val="22"/>
        </w:rPr>
        <w:t>in</w:t>
      </w:r>
      <w:r>
        <w:rPr>
          <w:rFonts w:ascii="Arial Narrow" w:hAnsi="Arial Narrow" w:cs="Arial Narrow"/>
          <w:color w:val="000000"/>
          <w:sz w:val="22"/>
          <w:szCs w:val="22"/>
        </w:rPr>
        <w:t>ā</w:t>
      </w:r>
      <w:r>
        <w:rPr>
          <w:rFonts w:ascii="Arial Narrow" w:hAnsi="Arial Narrow"/>
          <w:color w:val="000000"/>
          <w:sz w:val="22"/>
          <w:szCs w:val="22"/>
        </w:rPr>
        <w:t>l</w:t>
      </w:r>
      <w:r>
        <w:rPr>
          <w:rFonts w:ascii="Arial Narrow" w:hAnsi="Arial Narrow" w:cs="Arial Narrow"/>
          <w:color w:val="000000"/>
          <w:sz w:val="22"/>
          <w:szCs w:val="22"/>
        </w:rPr>
        <w:t>ā</w:t>
      </w:r>
      <w:r>
        <w:rPr>
          <w:rFonts w:ascii="Arial Narrow" w:hAnsi="Arial Narrow"/>
          <w:color w:val="000000"/>
          <w:sz w:val="22"/>
          <w:szCs w:val="22"/>
        </w:rPr>
        <w:t xml:space="preserve"> ir saglab</w:t>
      </w:r>
      <w:r>
        <w:rPr>
          <w:rFonts w:ascii="Arial Narrow" w:hAnsi="Arial Narrow" w:cs="Arial Narrow"/>
          <w:color w:val="000000"/>
          <w:sz w:val="22"/>
          <w:szCs w:val="22"/>
        </w:rPr>
        <w:t>ā</w:t>
      </w:r>
      <w:r>
        <w:rPr>
          <w:rFonts w:ascii="Arial Narrow" w:hAnsi="Arial Narrow"/>
          <w:color w:val="000000"/>
          <w:sz w:val="22"/>
          <w:szCs w:val="22"/>
        </w:rPr>
        <w:t>jusies jumta izb</w:t>
      </w:r>
      <w:r>
        <w:rPr>
          <w:rFonts w:ascii="Arial Narrow" w:hAnsi="Arial Narrow" w:cs="Arial Narrow"/>
          <w:color w:val="000000"/>
          <w:sz w:val="22"/>
          <w:szCs w:val="22"/>
        </w:rPr>
        <w:t>ū</w:t>
      </w:r>
      <w:r>
        <w:rPr>
          <w:rFonts w:ascii="Arial Narrow" w:hAnsi="Arial Narrow"/>
          <w:color w:val="000000"/>
          <w:sz w:val="22"/>
          <w:szCs w:val="22"/>
        </w:rPr>
        <w:t>ves dekorat</w:t>
      </w:r>
      <w:r>
        <w:rPr>
          <w:rFonts w:ascii="Arial Narrow" w:hAnsi="Arial Narrow" w:cs="Arial Narrow"/>
          <w:color w:val="000000"/>
          <w:sz w:val="22"/>
          <w:szCs w:val="22"/>
        </w:rPr>
        <w:t>ī</w:t>
      </w:r>
      <w:r>
        <w:rPr>
          <w:rFonts w:ascii="Arial Narrow" w:hAnsi="Arial Narrow"/>
          <w:color w:val="000000"/>
          <w:sz w:val="22"/>
          <w:szCs w:val="22"/>
        </w:rPr>
        <w:t>v</w:t>
      </w:r>
      <w:r>
        <w:rPr>
          <w:rFonts w:ascii="Arial Narrow" w:hAnsi="Arial Narrow" w:cs="Arial Narrow"/>
          <w:color w:val="000000"/>
          <w:sz w:val="22"/>
          <w:szCs w:val="22"/>
        </w:rPr>
        <w:t>ā</w:t>
      </w:r>
      <w:r>
        <w:rPr>
          <w:rFonts w:ascii="Arial Narrow" w:hAnsi="Arial Narrow"/>
          <w:color w:val="000000"/>
          <w:sz w:val="22"/>
          <w:szCs w:val="22"/>
        </w:rPr>
        <w:t xml:space="preserve"> apdare. Komanda analiz</w:t>
      </w:r>
      <w:r>
        <w:rPr>
          <w:rFonts w:ascii="Arial Narrow" w:hAnsi="Arial Narrow" w:cs="Arial Narrow"/>
          <w:color w:val="000000"/>
          <w:sz w:val="22"/>
          <w:szCs w:val="22"/>
        </w:rPr>
        <w:t>ē</w:t>
      </w:r>
      <w:r>
        <w:rPr>
          <w:rFonts w:ascii="Arial Narrow" w:hAnsi="Arial Narrow"/>
          <w:color w:val="000000"/>
          <w:sz w:val="22"/>
          <w:szCs w:val="22"/>
        </w:rPr>
        <w:t>ja vietas situ</w:t>
      </w:r>
      <w:r>
        <w:rPr>
          <w:rFonts w:ascii="Arial Narrow" w:hAnsi="Arial Narrow" w:cs="Arial Narrow"/>
          <w:color w:val="000000"/>
          <w:sz w:val="22"/>
          <w:szCs w:val="22"/>
        </w:rPr>
        <w:t>ā</w:t>
      </w:r>
      <w:r>
        <w:rPr>
          <w:rFonts w:ascii="Arial Narrow" w:hAnsi="Arial Narrow"/>
          <w:color w:val="000000"/>
          <w:sz w:val="22"/>
          <w:szCs w:val="22"/>
        </w:rPr>
        <w:t>ciju un secin</w:t>
      </w:r>
      <w:r>
        <w:rPr>
          <w:rFonts w:ascii="Arial Narrow" w:hAnsi="Arial Narrow" w:cs="Arial Narrow"/>
          <w:color w:val="000000"/>
          <w:sz w:val="22"/>
          <w:szCs w:val="22"/>
        </w:rPr>
        <w:t>ā</w:t>
      </w:r>
      <w:r>
        <w:rPr>
          <w:rFonts w:ascii="Arial Narrow" w:hAnsi="Arial Narrow"/>
          <w:color w:val="000000"/>
          <w:sz w:val="22"/>
          <w:szCs w:val="22"/>
        </w:rPr>
        <w:t>ja, ka lab</w:t>
      </w:r>
      <w:r>
        <w:rPr>
          <w:rFonts w:ascii="Arial Narrow" w:hAnsi="Arial Narrow" w:cs="Arial Narrow"/>
          <w:color w:val="000000"/>
          <w:sz w:val="22"/>
          <w:szCs w:val="22"/>
        </w:rPr>
        <w:t>ā</w:t>
      </w:r>
      <w:r>
        <w:rPr>
          <w:rFonts w:ascii="Arial Narrow" w:hAnsi="Arial Narrow"/>
          <w:color w:val="000000"/>
          <w:sz w:val="22"/>
          <w:szCs w:val="22"/>
        </w:rPr>
        <w:t>kais risin</w:t>
      </w:r>
      <w:r>
        <w:rPr>
          <w:rFonts w:ascii="Arial Narrow" w:hAnsi="Arial Narrow" w:cs="Arial Narrow"/>
          <w:color w:val="000000"/>
          <w:sz w:val="22"/>
          <w:szCs w:val="22"/>
        </w:rPr>
        <w:t>ā</w:t>
      </w:r>
      <w:r>
        <w:rPr>
          <w:rFonts w:ascii="Arial Narrow" w:hAnsi="Arial Narrow"/>
          <w:color w:val="000000"/>
          <w:sz w:val="22"/>
          <w:szCs w:val="22"/>
        </w:rPr>
        <w:t xml:space="preserve">jums būtu izlīdzināt apbūves fronti, veidojot līdzvērtīgu apjomu, lai sakārtotu pilsētbūvniecisko ainavu. Vienlaikus tiek respektētas prasības saglabāt vērtīgo substanci un integrēt to jaunajā risinājumā. Ēkas ārsienas ir koka konstrukcijas, un atsevišķas detaļas varētu integrēt pirmajā stāvā kā interjera apdari. Tomēr ēka kā būve netiks </w:t>
      </w:r>
      <w:r>
        <w:rPr>
          <w:rFonts w:ascii="Arial Narrow" w:hAnsi="Arial Narrow"/>
          <w:color w:val="000000"/>
          <w:sz w:val="22"/>
          <w:szCs w:val="22"/>
        </w:rPr>
        <w:lastRenderedPageBreak/>
        <w:t xml:space="preserve">saglabāta. Tiks saglabāta sajūta par kādreizējo </w:t>
      </w:r>
      <w:proofErr w:type="spellStart"/>
      <w:r>
        <w:rPr>
          <w:rFonts w:ascii="Arial Narrow" w:hAnsi="Arial Narrow"/>
          <w:color w:val="000000"/>
          <w:sz w:val="22"/>
          <w:szCs w:val="22"/>
        </w:rPr>
        <w:t>vienstāva</w:t>
      </w:r>
      <w:proofErr w:type="spellEnd"/>
      <w:r>
        <w:rPr>
          <w:rFonts w:ascii="Arial Narrow" w:hAnsi="Arial Narrow"/>
          <w:color w:val="000000"/>
          <w:sz w:val="22"/>
          <w:szCs w:val="22"/>
        </w:rPr>
        <w:t xml:space="preserve"> apjomu. Balstoties uz AMI, kā vērtīgs atzīts regulārais logu kārtojums. Ēkai agrāk bijis dakstiņu jumts, kas nav saglabājies. Piedāvātā koncepcija paredz, ka pirmajā stāvā tiek integrēta jauna fasādes daļa, kas nav autentiska, bet rada iespaidu par vēsturisko </w:t>
      </w:r>
      <w:proofErr w:type="spellStart"/>
      <w:r>
        <w:rPr>
          <w:rFonts w:ascii="Arial Narrow" w:hAnsi="Arial Narrow"/>
          <w:color w:val="000000"/>
          <w:sz w:val="22"/>
          <w:szCs w:val="22"/>
        </w:rPr>
        <w:t>vienstāva</w:t>
      </w:r>
      <w:proofErr w:type="spellEnd"/>
      <w:r>
        <w:rPr>
          <w:rFonts w:ascii="Arial Narrow" w:hAnsi="Arial Narrow"/>
          <w:color w:val="000000"/>
          <w:sz w:val="22"/>
          <w:szCs w:val="22"/>
        </w:rPr>
        <w:t xml:space="preserve"> ēku. Šādā veidā tiek iemiesota atmiņa par sākotnējo apjomu. Piedāvājumā paredzēta </w:t>
      </w:r>
      <w:proofErr w:type="spellStart"/>
      <w:r>
        <w:rPr>
          <w:rFonts w:ascii="Arial Narrow" w:hAnsi="Arial Narrow"/>
          <w:color w:val="000000"/>
          <w:sz w:val="22"/>
          <w:szCs w:val="22"/>
        </w:rPr>
        <w:t>divlīmeņu</w:t>
      </w:r>
      <w:proofErr w:type="spellEnd"/>
      <w:r>
        <w:rPr>
          <w:rFonts w:ascii="Arial Narrow" w:hAnsi="Arial Narrow"/>
          <w:color w:val="000000"/>
          <w:sz w:val="22"/>
          <w:szCs w:val="22"/>
        </w:rPr>
        <w:t xml:space="preserve"> telpa ar balkona elementu. Uz sienas plānots grafiski atainot informāciju par ēkas vēsturi, lai radītu vēsturisko nospiedumu, taču šis risinājums vēl jāizvērtē. Daudzpakāpju telpa varētu tikt izmantota kā birojs. Sākotnēji tika apsvērta ideja par “māju mājā”, taču tā tika atmesta. Interjerā tiks eksponētas ēkas vērtīgās detaļas, tādējādi saglabājot kultūrvēsturisko substanci. Viņš jautā, vai šāds risinājums ir pieļaujams.</w:t>
      </w:r>
    </w:p>
    <w:p w14:paraId="4BC641F5"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A. Lapiņš pateicas par prezentāciju.</w:t>
      </w:r>
    </w:p>
    <w:p w14:paraId="0FDD2288"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 xml:space="preserve">P. </w:t>
      </w:r>
      <w:proofErr w:type="spellStart"/>
      <w:r>
        <w:rPr>
          <w:rFonts w:ascii="Arial Narrow" w:hAnsi="Arial Narrow"/>
          <w:color w:val="000000"/>
          <w:sz w:val="22"/>
          <w:szCs w:val="22"/>
        </w:rPr>
        <w:t>Ratas</w:t>
      </w:r>
      <w:proofErr w:type="spellEnd"/>
      <w:r>
        <w:rPr>
          <w:rFonts w:ascii="Arial Narrow" w:hAnsi="Arial Narrow"/>
          <w:color w:val="000000"/>
          <w:sz w:val="22"/>
          <w:szCs w:val="22"/>
        </w:rPr>
        <w:t xml:space="preserve"> jautā, vai var apskatīt jumta griezumu </w:t>
      </w:r>
      <w:proofErr w:type="spellStart"/>
      <w:r>
        <w:rPr>
          <w:rFonts w:ascii="Arial Narrow" w:hAnsi="Arial Narrow"/>
          <w:color w:val="000000"/>
          <w:sz w:val="22"/>
          <w:szCs w:val="22"/>
        </w:rPr>
        <w:t>sešstāvu</w:t>
      </w:r>
      <w:proofErr w:type="spellEnd"/>
      <w:r>
        <w:rPr>
          <w:rFonts w:ascii="Arial Narrow" w:hAnsi="Arial Narrow"/>
          <w:color w:val="000000"/>
          <w:sz w:val="22"/>
          <w:szCs w:val="22"/>
        </w:rPr>
        <w:t xml:space="preserve"> apjomā. Viņš norāda, ka redz jumta slīpumu sestajā stāvā un vaicā, vai tika domāts par iespēju minētos elementus integrēt jumta dzīvokļa iekšpusē.</w:t>
      </w:r>
    </w:p>
    <w:p w14:paraId="31827CAC"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J. Bērziņš skaidro, ka šī ideja tika apsvērta. Tomēr izvēlētās arhitektūras dēļ, komanda nolēma to neizmantot. Šajā vietā būtu vēlams saturīgāks un kubiskāks risinājums.</w:t>
      </w:r>
    </w:p>
    <w:p w14:paraId="75F58DF9"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A. Lapiņš jautā vai ir izskatīta iespēja veidot kopiju no ielas sienām, fiziski izmantot to pašu substanci.</w:t>
      </w:r>
    </w:p>
    <w:p w14:paraId="68549233"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J. Bērziņš atbild, ka tieši to arī paredz piedāvātais risinājums. Pirmā stāva līmenī sienu konstrukcijas būtu no vēsturiskā materiāla, un interjerā tās tiktu eksponētas. Fasāde gan būtu jauna – improvizēta koka apdare. Nospiedumu saglabājot caur koka apbūvi. Proporcija tiktu saglabāta tāda pati kā tā bija vēsturiski.</w:t>
      </w:r>
    </w:p>
    <w:p w14:paraId="0F799B67"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R. Liepiņš jautā, kas notiks, ja, atsedzot konstrukcijas, izrādīsies, ka ir daudz vērtīga kokmateriāla.</w:t>
      </w:r>
    </w:p>
    <w:p w14:paraId="474B6EF9"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 xml:space="preserve">J. Bērziņš skaidro, ka viņiem principā ir brīvas rokas, jo fasādes apjoms ir diezgan liels. </w:t>
      </w:r>
      <w:proofErr w:type="spellStart"/>
      <w:r>
        <w:rPr>
          <w:rFonts w:ascii="Arial Narrow" w:hAnsi="Arial Narrow"/>
          <w:color w:val="000000"/>
          <w:sz w:val="22"/>
          <w:szCs w:val="22"/>
        </w:rPr>
        <w:t>Divlīmeņu</w:t>
      </w:r>
      <w:proofErr w:type="spellEnd"/>
      <w:r>
        <w:rPr>
          <w:rFonts w:ascii="Arial Narrow" w:hAnsi="Arial Narrow"/>
          <w:color w:val="000000"/>
          <w:sz w:val="22"/>
          <w:szCs w:val="22"/>
        </w:rPr>
        <w:t xml:space="preserve"> telpa ir plānota ielas frontē, un šo materiālu varēs izmantot. Vēsturisko nospiedumu vēlamies saglabāt un izmantot. Lielā mērā tas ir uzticēšanās jautājums profesionāļiem. Atjaunot to, kas ir pilnībā zudis, būtu pārspīlēti. Iekšpusē plānotas </w:t>
      </w:r>
      <w:proofErr w:type="spellStart"/>
      <w:r>
        <w:rPr>
          <w:rFonts w:ascii="Arial Narrow" w:hAnsi="Arial Narrow"/>
          <w:color w:val="000000"/>
          <w:sz w:val="22"/>
          <w:szCs w:val="22"/>
        </w:rPr>
        <w:t>komerctelpas</w:t>
      </w:r>
      <w:proofErr w:type="spellEnd"/>
      <w:r>
        <w:rPr>
          <w:rFonts w:ascii="Arial Narrow" w:hAnsi="Arial Narrow"/>
          <w:color w:val="000000"/>
          <w:sz w:val="22"/>
          <w:szCs w:val="22"/>
        </w:rPr>
        <w:t>, un sākotnēji bija doma arī par dzīvokļu numuriņiem.</w:t>
      </w:r>
    </w:p>
    <w:p w14:paraId="33ED14E8"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 xml:space="preserve">P. </w:t>
      </w:r>
      <w:proofErr w:type="spellStart"/>
      <w:r>
        <w:rPr>
          <w:rFonts w:ascii="Arial Narrow" w:hAnsi="Arial Narrow"/>
          <w:color w:val="000000"/>
          <w:sz w:val="22"/>
          <w:szCs w:val="22"/>
        </w:rPr>
        <w:t>Ratas</w:t>
      </w:r>
      <w:proofErr w:type="spellEnd"/>
      <w:r>
        <w:rPr>
          <w:rFonts w:ascii="Arial Narrow" w:hAnsi="Arial Narrow"/>
          <w:color w:val="000000"/>
          <w:sz w:val="22"/>
          <w:szCs w:val="22"/>
        </w:rPr>
        <w:t xml:space="preserve"> norāda, ka projekts nosaukts par daudzdzīvokļu māju, un jautā, kas ir minētie “numuriņi” — vai tā ir viesnīca.</w:t>
      </w:r>
    </w:p>
    <w:p w14:paraId="2947E8F1"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 xml:space="preserve">J. Bērziņš atbild, ka doma ir par īrējamiem dzīvokļiem, tostarp </w:t>
      </w:r>
      <w:proofErr w:type="spellStart"/>
      <w:r>
        <w:rPr>
          <w:rFonts w:ascii="Arial Narrow" w:hAnsi="Arial Narrow"/>
          <w:i/>
          <w:iCs/>
          <w:color w:val="000000"/>
          <w:sz w:val="22"/>
          <w:szCs w:val="22"/>
        </w:rPr>
        <w:t>airbnb</w:t>
      </w:r>
      <w:proofErr w:type="spellEnd"/>
      <w:r>
        <w:rPr>
          <w:rFonts w:ascii="Arial Narrow" w:hAnsi="Arial Narrow"/>
          <w:color w:val="000000"/>
          <w:sz w:val="22"/>
          <w:szCs w:val="22"/>
        </w:rPr>
        <w:t xml:space="preserve"> tipa. Augšējos stāvos paredzēti nelieli dzīvokļi.</w:t>
      </w:r>
    </w:p>
    <w:p w14:paraId="46C0252A"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A. Lapiņš jautā, vai arhīva materiālā redzamās loga ailes nav plānots atjaunot. Viņš norāda, ka logi tad būtu līdz zemei.</w:t>
      </w:r>
    </w:p>
    <w:p w14:paraId="545E9E43"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 xml:space="preserve">J. Bērziņš atbild, ka tās ir detaļas, kuras vēl var saplānot. </w:t>
      </w:r>
    </w:p>
    <w:p w14:paraId="4CEA60A8"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A. Kušķis norāda, ka šī ir kultūrvēsturiski nozīmīga autentiskas vides teritorija. Tā ir koka apbūve un pretī esošā apbūve ir ļoti nozīmīga. Viņš informē, ka pēc diskusijām un balsošanas tika noteikts vērtības līmenis, kāds tas ir tagad. A. Kušķis piebilst, ka sākumā viņam šķita, ka tā ir betona fasāde ar ornamentu. Viņš jautā, vai risinājumā ir bijusi ietekme no ēkas ielas otrā pusē.</w:t>
      </w:r>
    </w:p>
    <w:p w14:paraId="568AF195"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J. Bērziņš atbild, ka neesot iespaidojies. Katrai koka apbūvei ir savs raksturs. Ja fasādē mēģinātu pievienot kādu lieku dekoru, tas izskatītos pēc butaforijas. Turklāt arī pati vēsturiskā ēka sākotnēji nebija īpaši dekorēta.</w:t>
      </w:r>
    </w:p>
    <w:p w14:paraId="2B62D831"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A. Lapiņš aicina izteikt viedokļus.</w:t>
      </w:r>
    </w:p>
    <w:p w14:paraId="0A0C9B55"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 xml:space="preserve">R. Liepiņš pauž, ka kopumā ideja ir ļoti laba. Viņš uzsver, ka griezuma risinājums ir īpaši iedvesmojošs, un, ja izdotos to realizēt, saglabājot pēc iespējas vairāk autentiskā materiāla, tas būtu ļoti pozitīvi. Viņaprāt, gruntsgabals ir jāattīsta, un ēkas retranslēšana, kā to redz autors, ir veiksmīga — tā izceļ objekta </w:t>
      </w:r>
      <w:proofErr w:type="spellStart"/>
      <w:r>
        <w:rPr>
          <w:rFonts w:ascii="Arial Narrow" w:hAnsi="Arial Narrow"/>
          <w:color w:val="000000"/>
          <w:sz w:val="22"/>
          <w:szCs w:val="22"/>
        </w:rPr>
        <w:lastRenderedPageBreak/>
        <w:t>brīvstāvošo</w:t>
      </w:r>
      <w:proofErr w:type="spellEnd"/>
      <w:r>
        <w:rPr>
          <w:rFonts w:ascii="Arial Narrow" w:hAnsi="Arial Narrow"/>
          <w:color w:val="000000"/>
          <w:sz w:val="22"/>
          <w:szCs w:val="22"/>
        </w:rPr>
        <w:t xml:space="preserve"> faktoru un vēlmi saglabāt vēsturisko nospiedumu. Viņš pievienojas viedoklim par oriģinālās fasādes attēlošanu galvenajā fasādē. Autora risinājumu vērtē kā veiksmīgu.</w:t>
      </w:r>
    </w:p>
    <w:p w14:paraId="20AFC2F4"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 xml:space="preserve">E. </w:t>
      </w:r>
      <w:proofErr w:type="spellStart"/>
      <w:r>
        <w:rPr>
          <w:rFonts w:ascii="Arial Narrow" w:hAnsi="Arial Narrow"/>
          <w:color w:val="000000"/>
          <w:sz w:val="22"/>
          <w:szCs w:val="22"/>
        </w:rPr>
        <w:t>Rožulapa</w:t>
      </w:r>
      <w:proofErr w:type="spellEnd"/>
      <w:r>
        <w:rPr>
          <w:rFonts w:ascii="Arial Narrow" w:hAnsi="Arial Narrow"/>
          <w:color w:val="000000"/>
          <w:sz w:val="22"/>
          <w:szCs w:val="22"/>
        </w:rPr>
        <w:t xml:space="preserve"> norāda, ka, turpinot darbu pie detaļām, kas redzamas gan pirmā stāva </w:t>
      </w:r>
      <w:proofErr w:type="spellStart"/>
      <w:r>
        <w:rPr>
          <w:rFonts w:ascii="Arial Narrow" w:hAnsi="Arial Narrow"/>
          <w:color w:val="000000"/>
          <w:sz w:val="22"/>
          <w:szCs w:val="22"/>
        </w:rPr>
        <w:t>ārtelpā</w:t>
      </w:r>
      <w:proofErr w:type="spellEnd"/>
      <w:r>
        <w:rPr>
          <w:rFonts w:ascii="Arial Narrow" w:hAnsi="Arial Narrow"/>
          <w:color w:val="000000"/>
          <w:sz w:val="22"/>
          <w:szCs w:val="22"/>
        </w:rPr>
        <w:t>, gan interjerā, un attīstot iesākto ideju, princips ir atbalstāms. Šis risinājums dod jaunas idejas, ņemot vērā spriedzi, kas RVC pastāv attiecībā uz koka mantojumu. Viņa pauž vēlmi projektu atbalstīt.</w:t>
      </w:r>
    </w:p>
    <w:p w14:paraId="11D6D187"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 xml:space="preserve">I. Bula uzsver, ka ir atrasts salīdzinoši veiksmīgs vidusceļš. Atgādina, ka pagājušajā reizē RD PAD noteica vērtību un pienākumu saglabāt </w:t>
      </w:r>
      <w:proofErr w:type="spellStart"/>
      <w:r>
        <w:rPr>
          <w:rFonts w:ascii="Arial Narrow" w:hAnsi="Arial Narrow"/>
          <w:color w:val="000000"/>
          <w:sz w:val="22"/>
          <w:szCs w:val="22"/>
        </w:rPr>
        <w:t>būvapjomu</w:t>
      </w:r>
      <w:proofErr w:type="spellEnd"/>
      <w:r>
        <w:rPr>
          <w:rFonts w:ascii="Arial Narrow" w:hAnsi="Arial Narrow"/>
          <w:color w:val="000000"/>
          <w:sz w:val="22"/>
          <w:szCs w:val="22"/>
        </w:rPr>
        <w:t xml:space="preserve">. Viņa </w:t>
      </w:r>
      <w:proofErr w:type="spellStart"/>
      <w:r>
        <w:rPr>
          <w:rFonts w:ascii="Arial Narrow" w:hAnsi="Arial Narrow"/>
          <w:color w:val="000000"/>
          <w:sz w:val="22"/>
          <w:szCs w:val="22"/>
        </w:rPr>
        <w:t>novēl</w:t>
      </w:r>
      <w:proofErr w:type="spellEnd"/>
      <w:r>
        <w:rPr>
          <w:rFonts w:ascii="Arial Narrow" w:hAnsi="Arial Narrow"/>
          <w:color w:val="000000"/>
          <w:sz w:val="22"/>
          <w:szCs w:val="22"/>
        </w:rPr>
        <w:t>, lai pārbūves procesā, ja atklājas jaunas vērtības, tās tiktu saglabātas. Kopumā risinājumu vērtē kā atbalstāmu.</w:t>
      </w:r>
    </w:p>
    <w:p w14:paraId="7930D512"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J. Asaris saka, ka negribētu, lai AS “</w:t>
      </w:r>
      <w:proofErr w:type="spellStart"/>
      <w:r>
        <w:rPr>
          <w:rFonts w:ascii="Arial Narrow" w:hAnsi="Arial Narrow"/>
          <w:color w:val="000000"/>
          <w:sz w:val="22"/>
          <w:szCs w:val="22"/>
        </w:rPr>
        <w:t>Palast</w:t>
      </w:r>
      <w:proofErr w:type="spellEnd"/>
      <w:r>
        <w:rPr>
          <w:rFonts w:ascii="Arial Narrow" w:hAnsi="Arial Narrow"/>
          <w:color w:val="000000"/>
          <w:sz w:val="22"/>
          <w:szCs w:val="22"/>
        </w:rPr>
        <w:t xml:space="preserve"> </w:t>
      </w:r>
      <w:proofErr w:type="spellStart"/>
      <w:r>
        <w:rPr>
          <w:rFonts w:ascii="Arial Narrow" w:hAnsi="Arial Narrow"/>
          <w:color w:val="000000"/>
          <w:sz w:val="22"/>
          <w:szCs w:val="22"/>
        </w:rPr>
        <w:t>Architekts</w:t>
      </w:r>
      <w:proofErr w:type="spellEnd"/>
      <w:r>
        <w:rPr>
          <w:rFonts w:ascii="Arial Narrow" w:hAnsi="Arial Narrow"/>
          <w:color w:val="000000"/>
          <w:sz w:val="22"/>
          <w:szCs w:val="22"/>
        </w:rPr>
        <w:t>” būtu spiesti “mest kūleņus”. Viņaprāt, piedāvātais risinājums ir interesants un oriģināls. Viņš atbalsta versiju, ka, ja ir iespējams saglabāt oriģinālo materiālu, tad tas noteikti ir jādara.</w:t>
      </w:r>
    </w:p>
    <w:p w14:paraId="616B1A1C"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 xml:space="preserve">P. </w:t>
      </w:r>
      <w:proofErr w:type="spellStart"/>
      <w:r>
        <w:rPr>
          <w:rFonts w:ascii="Arial Narrow" w:hAnsi="Arial Narrow"/>
          <w:color w:val="000000"/>
          <w:sz w:val="22"/>
          <w:szCs w:val="22"/>
        </w:rPr>
        <w:t>Ratas</w:t>
      </w:r>
      <w:proofErr w:type="spellEnd"/>
      <w:r>
        <w:rPr>
          <w:rFonts w:ascii="Arial Narrow" w:hAnsi="Arial Narrow"/>
          <w:color w:val="000000"/>
          <w:sz w:val="22"/>
          <w:szCs w:val="22"/>
        </w:rPr>
        <w:t xml:space="preserve"> pievienojas kolēģu atbalstošajiem viedokļiem. Viņam pietiek ar to, ka pirmā stāva līmenī tiek izmantota koka apdare — tas viņaprāt ir pietiekams risinājums. Ideju par interjeru viņš uzskata par tādu, kas jāatstāj arhitektu ziņā, jo tai jāseko telpu funkcijai. Viņš uzsver, ka būtiskākais ieguvums ir ielas frontes izlīdzināšana un </w:t>
      </w:r>
      <w:proofErr w:type="spellStart"/>
      <w:r>
        <w:rPr>
          <w:rFonts w:ascii="Arial Narrow" w:hAnsi="Arial Narrow"/>
          <w:color w:val="000000"/>
          <w:sz w:val="22"/>
          <w:szCs w:val="22"/>
        </w:rPr>
        <w:t>perimetrālās</w:t>
      </w:r>
      <w:proofErr w:type="spellEnd"/>
      <w:r>
        <w:rPr>
          <w:rFonts w:ascii="Arial Narrow" w:hAnsi="Arial Narrow"/>
          <w:color w:val="000000"/>
          <w:sz w:val="22"/>
          <w:szCs w:val="22"/>
        </w:rPr>
        <w:t xml:space="preserve"> apbūves aizpildīšana.</w:t>
      </w:r>
    </w:p>
    <w:p w14:paraId="64D586B3"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 xml:space="preserve">A. Kušķis pauž, ka arī atbalsta projektu. Viņš norāda, ka </w:t>
      </w:r>
      <w:proofErr w:type="spellStart"/>
      <w:r>
        <w:rPr>
          <w:rFonts w:ascii="Arial Narrow" w:hAnsi="Arial Narrow"/>
          <w:color w:val="000000"/>
          <w:sz w:val="22"/>
          <w:szCs w:val="22"/>
        </w:rPr>
        <w:t>vizualizācija</w:t>
      </w:r>
      <w:proofErr w:type="spellEnd"/>
      <w:r>
        <w:rPr>
          <w:rFonts w:ascii="Arial Narrow" w:hAnsi="Arial Narrow"/>
          <w:color w:val="000000"/>
          <w:sz w:val="22"/>
          <w:szCs w:val="22"/>
        </w:rPr>
        <w:t xml:space="preserve"> ir ļoti iepriecinoša, īpaši augšējā apjoma daļa, kas labi ierakstās vidē. Viņaprāt, ir pozitīvi, ka veidojas šāda “kolekcija” labā nozīmē, un viņš cer, ka projekts tiks realizēts un kļūs par veiksmīgu piemēru koka mantojuma saglabāšanai. Vienlaikus viņš norāda, ka jāpadomā par koka materiāla ilgtspējību, lai vēlāk nerastos nepatīkami rezultāti un lai ieguldītās pūles nenonāktu pie slikta vizuālā iznākuma. Iespējams, krāsojums palīdzētu saglabāt materiālu, taču jāizvērtē, vai tas ir piemērots risinājums. Interjerā, viņaprāt, nevajadzētu aizrauties ar pārlieku naturālismu. Oriģinālā substance ir svarīga, bet visam jābūt samērīgam.</w:t>
      </w:r>
    </w:p>
    <w:p w14:paraId="6E9D7BC2"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 xml:space="preserve">V. Brūzis norāda, ka viena no kultūrvēsturiskajām vērtībām bija ēkas apjoms. Pašreizējais risinājums paredz attēlot attīstību, kāda šajā vietā vēsturiski bijusi, taču šobrīd redzams tikai koka apšūts cokols, un autors ar šo uzdevumu nav ticis galā. Viņš uzsver, ka nav runa par to, vai fasāde tiks veidota no koka — runa ir par attīstības principa atainošanu. Ar vienkāršu “izlīdzināšanas principu” šo ideju nevar saprast. Viņš arī norāda, ka nesaprot logu izbūves risinājumu sestajā stāvā. No V. Brūža </w:t>
      </w:r>
      <w:proofErr w:type="spellStart"/>
      <w:r>
        <w:rPr>
          <w:rFonts w:ascii="Arial Narrow" w:hAnsi="Arial Narrow"/>
          <w:color w:val="000000"/>
          <w:sz w:val="22"/>
          <w:szCs w:val="22"/>
        </w:rPr>
        <w:t>skatpunkta</w:t>
      </w:r>
      <w:proofErr w:type="spellEnd"/>
      <w:r>
        <w:rPr>
          <w:rFonts w:ascii="Arial Narrow" w:hAnsi="Arial Narrow"/>
          <w:color w:val="000000"/>
          <w:sz w:val="22"/>
          <w:szCs w:val="22"/>
        </w:rPr>
        <w:t xml:space="preserve"> kopējais risinājums nav tāds, ko šobrīd vajadzētu atbalstīt. Viņaprāt, būtiski ir parādīt, kāda apbūve šajā vietā ir bijusi, atstājot jau iepriekš minēto vēsturisko nospiedumu. Interjerā izmantot koka materiālus ir gaumes jautājums.</w:t>
      </w:r>
    </w:p>
    <w:p w14:paraId="2B743420" w14:textId="2CDE699B" w:rsidR="007344F8" w:rsidRPr="007344F8" w:rsidRDefault="00000000" w:rsidP="007344F8">
      <w:pPr>
        <w:spacing w:before="240" w:after="240"/>
        <w:jc w:val="both"/>
        <w:rPr>
          <w:rFonts w:ascii="Arial Narrow" w:hAnsi="Arial Narrow"/>
          <w:color w:val="000000"/>
          <w:sz w:val="22"/>
          <w:szCs w:val="22"/>
        </w:rPr>
      </w:pPr>
      <w:r>
        <w:rPr>
          <w:rFonts w:ascii="Arial Narrow" w:hAnsi="Arial Narrow"/>
          <w:color w:val="000000"/>
          <w:sz w:val="22"/>
          <w:szCs w:val="22"/>
        </w:rPr>
        <w:t xml:space="preserve">P. </w:t>
      </w:r>
      <w:proofErr w:type="spellStart"/>
      <w:r>
        <w:rPr>
          <w:rFonts w:ascii="Arial Narrow" w:hAnsi="Arial Narrow"/>
          <w:color w:val="000000"/>
          <w:sz w:val="22"/>
          <w:szCs w:val="22"/>
        </w:rPr>
        <w:t>Ratas</w:t>
      </w:r>
      <w:proofErr w:type="spellEnd"/>
      <w:r>
        <w:rPr>
          <w:rFonts w:ascii="Arial Narrow" w:hAnsi="Arial Narrow"/>
          <w:color w:val="000000"/>
          <w:sz w:val="22"/>
          <w:szCs w:val="22"/>
        </w:rPr>
        <w:t xml:space="preserve"> saka, ka aizstāvēs risinājumu, ko redz. Viņaprāt, esošo ēku nevar transformēt nākotnē — dabā notiek paaudžu maiņa, lietas aiziet, un paliek tikai atmiņas. Viņam pietiek ar pirmā stāva vēsturisko nospiedumu, un viņš uzskata, ka ēku nevajag “mocīt”. Ir jānosaka prasības, kuras ir reāli izpildāmas.</w:t>
      </w:r>
    </w:p>
    <w:p w14:paraId="06E22627" w14:textId="6B862511" w:rsidR="007344F8" w:rsidRDefault="007344F8" w:rsidP="007344F8">
      <w:pPr>
        <w:spacing w:before="240" w:after="240"/>
        <w:jc w:val="both"/>
        <w:rPr>
          <w:rFonts w:ascii="Arial Narrow" w:hAnsi="Arial Narrow"/>
          <w:color w:val="000000"/>
          <w:sz w:val="22"/>
          <w:szCs w:val="22"/>
        </w:rPr>
      </w:pPr>
      <w:r w:rsidRPr="007344F8">
        <w:rPr>
          <w:rFonts w:ascii="Arial Narrow" w:hAnsi="Arial Narrow"/>
          <w:color w:val="000000"/>
          <w:sz w:val="22"/>
          <w:szCs w:val="22"/>
        </w:rPr>
        <w:t xml:space="preserve">R. Liepiņš piebilst gan P. </w:t>
      </w:r>
      <w:proofErr w:type="spellStart"/>
      <w:r w:rsidRPr="007344F8">
        <w:rPr>
          <w:rFonts w:ascii="Arial Narrow" w:hAnsi="Arial Narrow"/>
          <w:color w:val="000000"/>
          <w:sz w:val="22"/>
          <w:szCs w:val="22"/>
        </w:rPr>
        <w:t>Ratas</w:t>
      </w:r>
      <w:proofErr w:type="spellEnd"/>
      <w:r w:rsidRPr="007344F8">
        <w:rPr>
          <w:rFonts w:ascii="Arial Narrow" w:hAnsi="Arial Narrow"/>
          <w:color w:val="000000"/>
          <w:sz w:val="22"/>
          <w:szCs w:val="22"/>
        </w:rPr>
        <w:t xml:space="preserve">, gan V. Brūža teiktajam un uzsver, ka veiksme ir tas, ka apjoms ir </w:t>
      </w:r>
      <w:proofErr w:type="spellStart"/>
      <w:r w:rsidRPr="007344F8">
        <w:rPr>
          <w:rFonts w:ascii="Arial Narrow" w:hAnsi="Arial Narrow"/>
          <w:color w:val="000000"/>
          <w:sz w:val="22"/>
          <w:szCs w:val="22"/>
        </w:rPr>
        <w:t>brīvstāvošs</w:t>
      </w:r>
      <w:proofErr w:type="spellEnd"/>
      <w:r w:rsidRPr="007344F8">
        <w:rPr>
          <w:rFonts w:ascii="Arial Narrow" w:hAnsi="Arial Narrow"/>
          <w:color w:val="000000"/>
          <w:sz w:val="22"/>
          <w:szCs w:val="22"/>
        </w:rPr>
        <w:t>. Risinājuma spēks, viņaprāt, nav tikai pirmajā stāvā un cokola daļā, bet arī visā pārējā apjomā, īpaši, ja interjers ir pieejams. Varētu sapņot vairāk, taču funkcionalitāte ir panākta un apjoms ir saglabāts — un tas ir būtiskākais. Viņš piebilst, ka, ja esošo konstrukciju iedziļina par pusmetru, tā nonāk zem apjoma, veidojot pārkari, kas nodrošinātu 1.stāva fasādes aizsardzību pret nokrišņiem, īpaši, ja fasādes apdarē izmantotu vēsturiskās ēkās oriģinālās detaļas, pasargājot tās no nokrišņiem. Šajā gadījumā apjoma risinājums ir projekta lielākais spēks.</w:t>
      </w:r>
    </w:p>
    <w:p w14:paraId="6317DAD2" w14:textId="3F324732" w:rsidR="00AD7588" w:rsidRDefault="00000000" w:rsidP="007344F8">
      <w:pPr>
        <w:spacing w:before="240" w:after="240"/>
        <w:jc w:val="both"/>
        <w:rPr>
          <w:rFonts w:ascii="Arial Narrow" w:hAnsi="Arial Narrow"/>
          <w:color w:val="000000"/>
          <w:sz w:val="22"/>
          <w:szCs w:val="22"/>
        </w:rPr>
      </w:pPr>
      <w:r>
        <w:rPr>
          <w:rFonts w:ascii="Arial Narrow" w:hAnsi="Arial Narrow"/>
          <w:color w:val="000000"/>
          <w:sz w:val="22"/>
          <w:szCs w:val="22"/>
        </w:rPr>
        <w:t xml:space="preserve">J. Bērziņš skaidro, ka pirmais projekta variants bija tieši tāds, kā šeit tiek apspriests — “2 × 2 = 4” pieeja. Tas izskatījās neveiksmīgi no proporciju viedokļa, un viņam pašam tas radīja ļoti sliktu iespaidu. Viņš uzsver, ka katrai vietai ir savas īpatnības. Šeit situāciju </w:t>
      </w:r>
      <w:proofErr w:type="spellStart"/>
      <w:r>
        <w:rPr>
          <w:rFonts w:ascii="Arial Narrow" w:hAnsi="Arial Narrow"/>
          <w:color w:val="000000"/>
          <w:sz w:val="22"/>
          <w:szCs w:val="22"/>
        </w:rPr>
        <w:t>sarežģī</w:t>
      </w:r>
      <w:proofErr w:type="spellEnd"/>
      <w:r>
        <w:rPr>
          <w:rFonts w:ascii="Arial Narrow" w:hAnsi="Arial Narrow"/>
          <w:color w:val="000000"/>
          <w:sz w:val="22"/>
          <w:szCs w:val="22"/>
        </w:rPr>
        <w:t xml:space="preserve"> lielais brandmūris, kas ir raksturīga Rīgas īpatnība. Tāpēc risinājums veidots tā, lai ēka būtu proporcionāla un šo proporciju maksimāli saglabātu.</w:t>
      </w:r>
    </w:p>
    <w:p w14:paraId="25328CD2" w14:textId="77777777"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lastRenderedPageBreak/>
        <w:t>V. Brūzis norāda, ka nav runa par to, lai jaunajā risinājumā būtu ēka ar slīpu jumtu. Jaunais apjoms ir jauns, taču svarīga ir mēroga sajūta, kas rada priekšstatu par apbūvi, kas šajā vietā agrāk pastāvējusi.</w:t>
      </w:r>
    </w:p>
    <w:p w14:paraId="1F5128A9" w14:textId="65FD8A01" w:rsidR="00AD7588" w:rsidRDefault="00000000">
      <w:pPr>
        <w:spacing w:before="240" w:after="240"/>
        <w:jc w:val="both"/>
        <w:rPr>
          <w:rFonts w:ascii="Arial Narrow" w:hAnsi="Arial Narrow"/>
          <w:color w:val="000000"/>
          <w:sz w:val="22"/>
          <w:szCs w:val="22"/>
        </w:rPr>
      </w:pPr>
      <w:r>
        <w:rPr>
          <w:rFonts w:ascii="Arial Narrow" w:hAnsi="Arial Narrow"/>
          <w:color w:val="000000"/>
          <w:sz w:val="22"/>
          <w:szCs w:val="22"/>
        </w:rPr>
        <w:t xml:space="preserve">A. Lapiņš pauž, ka principā atbalsta risinājumu un uzskata to par veiksmi. Viņaprāt, piedāvāts labs paņēmiens, kā saglabāt koka ēkas vēsturisko nospiedumu. Viņš uzsver dabisko loģiku pilsētas attīstībā – atkārtotu vēl oriģinālo materiālu izmantošanu, piemēram, senākas apbūves konstruktīvo elementu pielietojumu Miera iela 58 ēkas jumta konstrukcijā. Viņš norāda, ka fasādes, kuras tikai kopē (atkārto) jeb </w:t>
      </w:r>
      <w:r>
        <w:rPr>
          <w:rFonts w:ascii="Arial Narrow" w:hAnsi="Arial Narrow"/>
          <w:i/>
          <w:iCs/>
          <w:color w:val="000000"/>
          <w:sz w:val="22"/>
          <w:szCs w:val="22"/>
        </w:rPr>
        <w:t>retranslē</w:t>
      </w:r>
      <w:r>
        <w:rPr>
          <w:rFonts w:ascii="Arial Narrow" w:hAnsi="Arial Narrow"/>
          <w:color w:val="000000"/>
          <w:sz w:val="22"/>
          <w:szCs w:val="22"/>
        </w:rPr>
        <w:t xml:space="preserve"> sākotnējo koka virsmu, piemēram, it</w:t>
      </w:r>
      <w:r w:rsidR="00012273">
        <w:rPr>
          <w:rFonts w:ascii="Arial Narrow" w:hAnsi="Arial Narrow"/>
          <w:color w:val="000000"/>
          <w:sz w:val="22"/>
          <w:szCs w:val="22"/>
        </w:rPr>
        <w:t xml:space="preserve"> </w:t>
      </w:r>
      <w:r>
        <w:rPr>
          <w:rFonts w:ascii="Arial Narrow" w:hAnsi="Arial Narrow"/>
          <w:color w:val="000000"/>
          <w:sz w:val="22"/>
          <w:szCs w:val="22"/>
        </w:rPr>
        <w:t>kā atjaunotās koka ēkas Valdemāra ielā 41 un 43 vai `dzelzsbetonā ar jaunu profilētu dēļu apšuvumu izbūvētā “koka” ēka Birznieka Upīša ielā 4,  nesanāk kvalitatīvas - Vienīgā koka apbūves saglabāšanas jēga ir maksimāla oriģināla saglabāšana ar autentiskā tehnoloģijā un veidotiem zudumu papildinājumiem ar oriģinālu respektējošu, iejūtīgu apdari.</w:t>
      </w:r>
      <w:r w:rsidR="00012273">
        <w:rPr>
          <w:rFonts w:ascii="Arial Narrow" w:hAnsi="Arial Narrow"/>
          <w:color w:val="000000"/>
          <w:sz w:val="22"/>
          <w:szCs w:val="22"/>
        </w:rPr>
        <w:t xml:space="preserve"> </w:t>
      </w:r>
      <w:r>
        <w:rPr>
          <w:rFonts w:ascii="Arial Narrow" w:hAnsi="Arial Narrow"/>
          <w:color w:val="000000"/>
          <w:sz w:val="22"/>
          <w:szCs w:val="22"/>
        </w:rPr>
        <w:t xml:space="preserve">Skaidrs, ka jebkurš koks </w:t>
      </w:r>
      <w:proofErr w:type="spellStart"/>
      <w:r>
        <w:rPr>
          <w:rFonts w:ascii="Arial Narrow" w:hAnsi="Arial Narrow"/>
          <w:color w:val="000000"/>
          <w:sz w:val="22"/>
          <w:szCs w:val="22"/>
        </w:rPr>
        <w:t>ārtelpā</w:t>
      </w:r>
      <w:proofErr w:type="spellEnd"/>
      <w:r>
        <w:rPr>
          <w:rFonts w:ascii="Arial Narrow" w:hAnsi="Arial Narrow"/>
          <w:color w:val="000000"/>
          <w:sz w:val="22"/>
          <w:szCs w:val="22"/>
        </w:rPr>
        <w:t xml:space="preserve"> – arī </w:t>
      </w:r>
      <w:r w:rsidR="00012273">
        <w:rPr>
          <w:rFonts w:ascii="Arial Narrow" w:hAnsi="Arial Narrow"/>
          <w:color w:val="000000"/>
          <w:sz w:val="22"/>
          <w:szCs w:val="22"/>
        </w:rPr>
        <w:t xml:space="preserve">mūsdienīgs – </w:t>
      </w:r>
      <w:r>
        <w:rPr>
          <w:rFonts w:ascii="Arial Narrow" w:hAnsi="Arial Narrow"/>
          <w:color w:val="000000"/>
          <w:sz w:val="22"/>
          <w:szCs w:val="22"/>
        </w:rPr>
        <w:t>prasa kopšanu un periodisku atjaunošanu neatkarīgi no izvēlētās apdares, ko var redzēt, piemēram</w:t>
      </w:r>
      <w:r w:rsidR="00012273">
        <w:rPr>
          <w:rFonts w:ascii="Arial Narrow" w:hAnsi="Arial Narrow"/>
          <w:color w:val="000000"/>
          <w:sz w:val="22"/>
          <w:szCs w:val="22"/>
        </w:rPr>
        <w:t>,</w:t>
      </w:r>
      <w:r>
        <w:rPr>
          <w:rFonts w:ascii="Arial Narrow" w:hAnsi="Arial Narrow"/>
          <w:color w:val="000000"/>
          <w:sz w:val="22"/>
          <w:szCs w:val="22"/>
        </w:rPr>
        <w:t xml:space="preserve"> Mežaparkā, Kokneses prospektā 18A. Resp., oriģinālās detaļas ir jāizmanto, cik vien tas tehniski ir iespējams. Vēsturiskās koka ēkas formāla imitācija jeb atkārtošana nevienā piemērā nav bijusi veiksmīga.</w:t>
      </w:r>
    </w:p>
    <w:p w14:paraId="0791A31B" w14:textId="77777777" w:rsidR="00AD7588" w:rsidRDefault="00000000">
      <w:pPr>
        <w:spacing w:before="240" w:after="240"/>
        <w:jc w:val="both"/>
        <w:rPr>
          <w:rFonts w:ascii="Arial Narrow" w:hAnsi="Arial Narrow"/>
          <w:i/>
          <w:iCs/>
          <w:color w:val="000000"/>
          <w:sz w:val="22"/>
          <w:szCs w:val="22"/>
        </w:rPr>
      </w:pPr>
      <w:r>
        <w:rPr>
          <w:rFonts w:ascii="Arial Narrow" w:hAnsi="Arial Narrow"/>
          <w:i/>
          <w:iCs/>
          <w:color w:val="000000"/>
          <w:sz w:val="22"/>
          <w:szCs w:val="22"/>
        </w:rPr>
        <w:t>Jautājums izskatīts kā konsultatīvs, balsojums netiek veikts.</w:t>
      </w:r>
    </w:p>
    <w:p w14:paraId="792AEFC3" w14:textId="77777777" w:rsidR="00AD7588" w:rsidRDefault="00AD7588">
      <w:pPr>
        <w:spacing w:before="240" w:after="240"/>
        <w:jc w:val="both"/>
        <w:rPr>
          <w:rFonts w:ascii="Arial Narrow" w:hAnsi="Arial Narrow"/>
          <w:color w:val="000000"/>
          <w:sz w:val="22"/>
          <w:szCs w:val="22"/>
        </w:rPr>
      </w:pPr>
    </w:p>
    <w:p w14:paraId="7F3D0B70" w14:textId="77777777" w:rsidR="00AD7588" w:rsidRDefault="00000000">
      <w:pPr>
        <w:spacing w:before="240" w:after="240"/>
        <w:ind w:left="280"/>
        <w:jc w:val="center"/>
      </w:pPr>
      <w:r>
        <w:rPr>
          <w:rFonts w:ascii="Arial Narrow" w:hAnsi="Arial Narrow"/>
          <w:color w:val="000000"/>
        </w:rPr>
        <w:t> </w:t>
      </w:r>
      <w:r>
        <w:rPr>
          <w:rFonts w:ascii="Arial Narrow" w:hAnsi="Arial Narrow"/>
          <w:b/>
          <w:bCs/>
          <w:color w:val="000000"/>
          <w:sz w:val="22"/>
          <w:szCs w:val="22"/>
        </w:rPr>
        <w:t>5.</w:t>
      </w:r>
    </w:p>
    <w:p w14:paraId="63ECD4C7" w14:textId="77777777" w:rsidR="00AD7588" w:rsidRDefault="00000000">
      <w:pPr>
        <w:pBdr>
          <w:bottom w:val="single" w:sz="4" w:space="1" w:color="000000"/>
        </w:pBdr>
        <w:jc w:val="center"/>
        <w:rPr>
          <w:rFonts w:ascii="Arial Narrow" w:hAnsi="Arial Narrow"/>
          <w:b/>
          <w:bCs/>
          <w:color w:val="000000"/>
          <w:sz w:val="22"/>
          <w:szCs w:val="22"/>
          <w:shd w:val="clear" w:color="auto" w:fill="FFFFFF"/>
        </w:rPr>
      </w:pPr>
      <w:r>
        <w:rPr>
          <w:rFonts w:ascii="Arial Narrow" w:hAnsi="Arial Narrow"/>
          <w:b/>
          <w:bCs/>
          <w:color w:val="000000"/>
          <w:sz w:val="22"/>
          <w:szCs w:val="22"/>
          <w:shd w:val="clear" w:color="auto" w:fill="FFFFFF"/>
        </w:rPr>
        <w:t xml:space="preserve">Par </w:t>
      </w:r>
      <w:proofErr w:type="spellStart"/>
      <w:r>
        <w:rPr>
          <w:rFonts w:ascii="Arial Narrow" w:hAnsi="Arial Narrow"/>
          <w:b/>
          <w:bCs/>
          <w:color w:val="000000"/>
          <w:sz w:val="22"/>
          <w:szCs w:val="22"/>
          <w:shd w:val="clear" w:color="auto" w:fill="FFFFFF"/>
        </w:rPr>
        <w:t>Andrejsalas</w:t>
      </w:r>
      <w:proofErr w:type="spellEnd"/>
      <w:r>
        <w:rPr>
          <w:rFonts w:ascii="Arial Narrow" w:hAnsi="Arial Narrow"/>
          <w:b/>
          <w:bCs/>
          <w:color w:val="000000"/>
          <w:sz w:val="22"/>
          <w:szCs w:val="22"/>
          <w:shd w:val="clear" w:color="auto" w:fill="FFFFFF"/>
        </w:rPr>
        <w:t xml:space="preserve"> attīstību.</w:t>
      </w:r>
    </w:p>
    <w:p w14:paraId="0FABB156" w14:textId="77777777" w:rsidR="00AD7588" w:rsidRDefault="00000000">
      <w:pPr>
        <w:pBdr>
          <w:bottom w:val="single" w:sz="4" w:space="1" w:color="000000"/>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Iesniedzējs: SIA “</w:t>
      </w:r>
      <w:proofErr w:type="spellStart"/>
      <w:r>
        <w:rPr>
          <w:rFonts w:ascii="Arial Narrow" w:eastAsia="Arial Narrow" w:hAnsi="Arial Narrow" w:cs="Arial Narrow"/>
          <w:b/>
          <w:color w:val="000000"/>
          <w:sz w:val="22"/>
          <w:szCs w:val="22"/>
        </w:rPr>
        <w:t>Riga</w:t>
      </w:r>
      <w:proofErr w:type="spellEnd"/>
      <w:r>
        <w:rPr>
          <w:rFonts w:ascii="Arial Narrow" w:eastAsia="Arial Narrow" w:hAnsi="Arial Narrow" w:cs="Arial Narrow"/>
          <w:b/>
          <w:color w:val="000000"/>
          <w:sz w:val="22"/>
          <w:szCs w:val="22"/>
        </w:rPr>
        <w:t xml:space="preserve"> </w:t>
      </w:r>
      <w:proofErr w:type="spellStart"/>
      <w:r>
        <w:rPr>
          <w:rFonts w:ascii="Arial Narrow" w:eastAsia="Arial Narrow" w:hAnsi="Arial Narrow" w:cs="Arial Narrow"/>
          <w:b/>
          <w:color w:val="000000"/>
          <w:sz w:val="22"/>
          <w:szCs w:val="22"/>
        </w:rPr>
        <w:t>Waterfront</w:t>
      </w:r>
      <w:proofErr w:type="spellEnd"/>
      <w:r>
        <w:rPr>
          <w:rFonts w:ascii="Arial Narrow" w:eastAsia="Arial Narrow" w:hAnsi="Arial Narrow" w:cs="Arial Narrow"/>
          <w:b/>
          <w:color w:val="000000"/>
          <w:sz w:val="22"/>
          <w:szCs w:val="22"/>
        </w:rPr>
        <w:t>”</w:t>
      </w:r>
    </w:p>
    <w:p w14:paraId="5DE4BEC2"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J. Dambis informē, ka viņam tika lūgta un uzticēta Attīstības ieceres “</w:t>
      </w:r>
      <w:proofErr w:type="spellStart"/>
      <w:r w:rsidRPr="00116130">
        <w:rPr>
          <w:rFonts w:ascii="Arial Narrow" w:hAnsi="Arial Narrow"/>
          <w:color w:val="000000"/>
          <w:sz w:val="22"/>
          <w:szCs w:val="22"/>
        </w:rPr>
        <w:t>Riga</w:t>
      </w:r>
      <w:proofErr w:type="spellEnd"/>
      <w:r w:rsidRPr="00116130">
        <w:rPr>
          <w:rFonts w:ascii="Arial Narrow" w:hAnsi="Arial Narrow"/>
          <w:color w:val="000000"/>
          <w:sz w:val="22"/>
          <w:szCs w:val="22"/>
        </w:rPr>
        <w:t xml:space="preserve"> </w:t>
      </w:r>
      <w:proofErr w:type="spellStart"/>
      <w:r w:rsidRPr="00116130">
        <w:rPr>
          <w:rFonts w:ascii="Arial Narrow" w:hAnsi="Arial Narrow"/>
          <w:color w:val="000000"/>
          <w:sz w:val="22"/>
          <w:szCs w:val="22"/>
        </w:rPr>
        <w:t>Waterfront</w:t>
      </w:r>
      <w:proofErr w:type="spellEnd"/>
      <w:r w:rsidRPr="00116130">
        <w:rPr>
          <w:rFonts w:ascii="Arial Narrow" w:hAnsi="Arial Narrow"/>
          <w:color w:val="000000"/>
          <w:sz w:val="22"/>
          <w:szCs w:val="22"/>
        </w:rPr>
        <w:t>” ietekmes uz kultūras mantojumu alternatīva novērtējuma izstrāde digitālas prezentācijas formātā. Novērtējuma mērķis ir īsā un viegli uztveramā veidā analizēt attīstības ieceres “</w:t>
      </w:r>
      <w:proofErr w:type="spellStart"/>
      <w:r w:rsidRPr="00116130">
        <w:rPr>
          <w:rFonts w:ascii="Arial Narrow" w:hAnsi="Arial Narrow"/>
          <w:color w:val="000000"/>
          <w:sz w:val="22"/>
          <w:szCs w:val="22"/>
        </w:rPr>
        <w:t>Riga</w:t>
      </w:r>
      <w:proofErr w:type="spellEnd"/>
      <w:r w:rsidRPr="00116130">
        <w:rPr>
          <w:rFonts w:ascii="Arial Narrow" w:hAnsi="Arial Narrow"/>
          <w:color w:val="000000"/>
          <w:sz w:val="22"/>
          <w:szCs w:val="22"/>
        </w:rPr>
        <w:t xml:space="preserve"> </w:t>
      </w:r>
      <w:proofErr w:type="spellStart"/>
      <w:r w:rsidRPr="00116130">
        <w:rPr>
          <w:rFonts w:ascii="Arial Narrow" w:hAnsi="Arial Narrow"/>
          <w:color w:val="000000"/>
          <w:sz w:val="22"/>
          <w:szCs w:val="22"/>
        </w:rPr>
        <w:t>Waterfront</w:t>
      </w:r>
      <w:proofErr w:type="spellEnd"/>
      <w:r w:rsidRPr="00116130">
        <w:rPr>
          <w:rFonts w:ascii="Arial Narrow" w:hAnsi="Arial Narrow"/>
          <w:color w:val="000000"/>
          <w:sz w:val="22"/>
          <w:szCs w:val="22"/>
        </w:rPr>
        <w:t xml:space="preserve">” iespējamo ietekmi uz RVC kā UNESCO Pasaules mantojuma vietu, ņemot vērā pēdējo 25 gadu laikā izvirzītās nostādnes un šajā periodā notikušās pārmaiņas RVC. Novērtējumā īpaša uzmanība pievērsta vizuālās ietekmes </w:t>
      </w:r>
      <w:proofErr w:type="spellStart"/>
      <w:r w:rsidRPr="00116130">
        <w:rPr>
          <w:rFonts w:ascii="Arial Narrow" w:hAnsi="Arial Narrow"/>
          <w:color w:val="000000"/>
          <w:sz w:val="22"/>
          <w:szCs w:val="22"/>
        </w:rPr>
        <w:t>izvērtējumam</w:t>
      </w:r>
      <w:proofErr w:type="spellEnd"/>
      <w:r w:rsidRPr="00116130">
        <w:rPr>
          <w:rFonts w:ascii="Arial Narrow" w:hAnsi="Arial Narrow"/>
          <w:color w:val="000000"/>
          <w:sz w:val="22"/>
          <w:szCs w:val="22"/>
        </w:rPr>
        <w:t xml:space="preserve">. Viņš paskaidro, ka šis novērtējums nav tāds, kas būtu paredzēts sūtīšanai uz UNESCO, bet gan sagatavots diskusijām RVC SAP, situācijas labākai izpratnei un tālākai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attīstības plānošanai. Viņš ziņo, ka novērtējuma sagatavošanā izmantota ainavas apsekošana un analīze dabā (piecas ekspedīcijas ar fiksācijām no ūdens akvatorija, publiskās </w:t>
      </w:r>
      <w:proofErr w:type="spellStart"/>
      <w:r w:rsidRPr="00116130">
        <w:rPr>
          <w:rFonts w:ascii="Arial Narrow" w:hAnsi="Arial Narrow"/>
          <w:color w:val="000000"/>
          <w:sz w:val="22"/>
          <w:szCs w:val="22"/>
        </w:rPr>
        <w:t>ārtelpas</w:t>
      </w:r>
      <w:proofErr w:type="spellEnd"/>
      <w:r w:rsidRPr="00116130">
        <w:rPr>
          <w:rFonts w:ascii="Arial Narrow" w:hAnsi="Arial Narrow"/>
          <w:color w:val="000000"/>
          <w:sz w:val="22"/>
          <w:szCs w:val="22"/>
        </w:rPr>
        <w:t xml:space="preserve"> un augstiem skatu punktiem), izmantoti arī </w:t>
      </w:r>
      <w:proofErr w:type="spellStart"/>
      <w:r w:rsidRPr="00116130">
        <w:rPr>
          <w:rFonts w:ascii="Arial Narrow" w:hAnsi="Arial Narrow"/>
          <w:color w:val="000000"/>
          <w:sz w:val="22"/>
          <w:szCs w:val="22"/>
        </w:rPr>
        <w:t>aerofiksācijas</w:t>
      </w:r>
      <w:proofErr w:type="spellEnd"/>
      <w:r w:rsidRPr="00116130">
        <w:rPr>
          <w:rFonts w:ascii="Arial Narrow" w:hAnsi="Arial Narrow"/>
          <w:color w:val="000000"/>
          <w:sz w:val="22"/>
          <w:szCs w:val="22"/>
        </w:rPr>
        <w:t xml:space="preserve"> materiāli, kā arī vēsturiskie avoti,” </w:t>
      </w:r>
      <w:proofErr w:type="spellStart"/>
      <w:r w:rsidRPr="00116130">
        <w:rPr>
          <w:rFonts w:ascii="Arial Narrow" w:hAnsi="Arial Narrow"/>
          <w:color w:val="000000"/>
          <w:sz w:val="22"/>
          <w:szCs w:val="22"/>
        </w:rPr>
        <w:t>Eagle</w:t>
      </w:r>
      <w:proofErr w:type="spellEnd"/>
      <w:r w:rsidRPr="00116130">
        <w:rPr>
          <w:rFonts w:ascii="Arial Narrow" w:hAnsi="Arial Narrow"/>
          <w:color w:val="000000"/>
          <w:sz w:val="22"/>
          <w:szCs w:val="22"/>
        </w:rPr>
        <w:t xml:space="preserve"> Hills” ietekmes novērtējums, attīstības ieceres “</w:t>
      </w:r>
      <w:proofErr w:type="spellStart"/>
      <w:r w:rsidRPr="00116130">
        <w:rPr>
          <w:rFonts w:ascii="Arial Narrow" w:hAnsi="Arial Narrow"/>
          <w:color w:val="000000"/>
          <w:sz w:val="22"/>
          <w:szCs w:val="22"/>
        </w:rPr>
        <w:t>Riga</w:t>
      </w:r>
      <w:proofErr w:type="spellEnd"/>
      <w:r w:rsidRPr="00116130">
        <w:rPr>
          <w:rFonts w:ascii="Arial Narrow" w:hAnsi="Arial Narrow"/>
          <w:color w:val="000000"/>
          <w:sz w:val="22"/>
          <w:szCs w:val="22"/>
        </w:rPr>
        <w:t xml:space="preserve"> </w:t>
      </w:r>
      <w:proofErr w:type="spellStart"/>
      <w:r w:rsidRPr="00116130">
        <w:rPr>
          <w:rFonts w:ascii="Arial Narrow" w:hAnsi="Arial Narrow"/>
          <w:color w:val="000000"/>
          <w:sz w:val="22"/>
          <w:szCs w:val="22"/>
        </w:rPr>
        <w:t>Waterfront</w:t>
      </w:r>
      <w:proofErr w:type="spellEnd"/>
      <w:r w:rsidRPr="00116130">
        <w:rPr>
          <w:rFonts w:ascii="Arial Narrow" w:hAnsi="Arial Narrow"/>
          <w:color w:val="000000"/>
          <w:sz w:val="22"/>
          <w:szCs w:val="22"/>
        </w:rPr>
        <w:t xml:space="preserve">” makets, spēkā esošie normatīvie akti, arhīvu materiāli un speciālistu konsultācijas. </w:t>
      </w:r>
    </w:p>
    <w:p w14:paraId="2B76F983"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J. Dambis vērtē Rīgu kā vienu no skaistākajām Eiropas pilsētām. Tā izceļas ar savu plānojumu, apbūves mērogu un raksturu, jūgendstila apbūves piesātinājumu, kultūrvēsturisko vērtību kopuma radīto noskaņu un arhitektūras spēju nodrošināt dažādu laikmetu slāņu harmonisku līdzāspastāvēšanu. Ilgtspējīga pieeja un jauni attīstības projekti kvalitatīvas arhitektūras izpildījumā Rīgai var dot jaunu pievienotu vērtību. Laba mūsdienu arhitektūra nākotnē kļūst par kultūras mantojumu. Viņš norāda divus būtiskus kritērijus, kas izsaka Rīgas vēsturiskā centra kā UNESCO pasaules mantojuma vietas īpašo universālo vērtību: </w:t>
      </w:r>
    </w:p>
    <w:p w14:paraId="0E4ED2B0"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1. Rīgas vēsturiskais centrs satur unikālu jūgendstila ēku kopumu, kurai nav līdzīgas nekur citur pasaulē un tai piemīt unikāls raksturs, jo tā pilnībā iekļauta 19. gadsimta beigu un 20. gadsimta sākuma pilsētas audumā;</w:t>
      </w:r>
    </w:p>
    <w:p w14:paraId="00F550FB"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 2. Rīga atspoguļo nozīmīgus pilsētas vēsturiskās attīstības posmus, sākot no tās lomas kā nozīmīgai Hanzas tirdzniecības pilsētai līdz galvenajam ekonomikas centram 19. un 20. gadsimtā, un tādejādi ir izcils piemērs pilsētai, kas saglabājusi savu viduslaiku un jaunāko pilsētvidi, tostarp ievērojamu koka arhitektūras mantojumu. </w:t>
      </w:r>
    </w:p>
    <w:p w14:paraId="5E3052A5"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lastRenderedPageBreak/>
        <w:t xml:space="preserve">J. Dambis akcentē būtiskos posmus RVC saglabāšanas un aizsardzības politikas veidošanā. Viņš norāda, ka 1993. gadā starptautiskā konferencē Rīgā par jūgendstila vērtībām pirmo reizi tika izteikts priekšlikums RVC iekļaut UNESCO Pasaules mantojuma sarakstā, pamatojoties uz izcilo jūgendstila ēku daudzumu un koncentrāciju, kas Eiropā ir unikāla. 1995. gadā tika pieņemts pirmais demokrātiski izstrādātais Rīgas pilsētas attīstības plāns pēc neatkarības atgūšanas, kurā politika skaidri orientējās uz RVC vērtību saglabāšanu. 1996.–1997. gadā tika sagatavota nepieciešamā dokumentācija, un 1997. gadā RVC tika iekļauts UNESCO Pasaules mantojuma sarakstā. Viņš uzsver, ka 2000. gadu sākumā straujā ekonomiskā aktivitāte radīja riskus RVC saglabāšanai, tādēļ 2000.–2003. gadā tika izstrādātas koncepcijas turpmākai rīcībai. 2003. gadā tika pieņemts RVC saglabāšanas un aizsardzības likums, kas izstrādāts sadarbībā ar Eiropas Padomi un UNESCO Pasaules mantojuma centru. 2004. gadā pieņemti RVC saglabāšanas un aizsardzības noteikumi, 2006. gadā — RVC aizsardzības un saglabāšanas teritorijas plānojums, un līdz 2008. gadam izstrādātas vairākas nostādnes. Jau šajā periodā tika nolemts, ka galvenās attīstības teritorijas būs Skanste un </w:t>
      </w:r>
      <w:proofErr w:type="spellStart"/>
      <w:r w:rsidRPr="00116130">
        <w:rPr>
          <w:rFonts w:ascii="Arial Narrow" w:hAnsi="Arial Narrow"/>
          <w:color w:val="000000"/>
          <w:sz w:val="22"/>
          <w:szCs w:val="22"/>
        </w:rPr>
        <w:t>Andrejsala</w:t>
      </w:r>
      <w:proofErr w:type="spellEnd"/>
      <w:r w:rsidRPr="00116130">
        <w:rPr>
          <w:rFonts w:ascii="Arial Narrow" w:hAnsi="Arial Narrow"/>
          <w:color w:val="000000"/>
          <w:sz w:val="22"/>
          <w:szCs w:val="22"/>
        </w:rPr>
        <w:t xml:space="preserve">. RVC kultūrvēsturisko vērtību saglabāšanai ir noteikts detalizēts regulējums, tostarp attiecībā uz Skanstes un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teritorijām. Normatīvajos aktos un Ministru kabineta noteikumos šīm teritorijām paredzēts vienkāršots un attīstību veicinošs regulējums, taču no kultūras mantojuma aizsardzības viedokļa tām ir saglabāts noteikts saskaņojamo jautājumu loks, kas joprojām jāievēro. J. Dambis norāda uz Rīgas vēsturiskā centra saglabāšanas un aizsardzības noteikumiem (MK 08.03.2004. noteikumi Nr. 127) un prezentācijā demonstrē to būtiskākos aspektus, īpaši attiecībā uz </w:t>
      </w:r>
      <w:proofErr w:type="spellStart"/>
      <w:r w:rsidRPr="00116130">
        <w:rPr>
          <w:rFonts w:ascii="Arial Narrow" w:hAnsi="Arial Narrow"/>
          <w:color w:val="000000"/>
          <w:sz w:val="22"/>
          <w:szCs w:val="22"/>
        </w:rPr>
        <w:t>Andrejsalu</w:t>
      </w:r>
      <w:proofErr w:type="spellEnd"/>
      <w:r w:rsidRPr="00116130">
        <w:rPr>
          <w:rFonts w:ascii="Arial Narrow" w:hAnsi="Arial Narrow"/>
          <w:color w:val="000000"/>
          <w:sz w:val="22"/>
          <w:szCs w:val="22"/>
        </w:rPr>
        <w:t xml:space="preserve">. Viņš uzsver, ka šai teritorijai būtiska ir piekļuve Daugavai un ielu tīkls, kas nodrošina savienojumu ar upi. J. Dambis skaidro, ka pats ir piedalījies minēto noteikumu un likuma izstrādē, un tolaik galvenā uzmanība bija Vecrīgas silueta saglabāšanai skatā no Daugavas. Tādēļ noteikumos īpaši akcentēts Vecrīgas siluets, nevis RVC siluets kopumā, un šī ietekme ir rūpīgi jāvērtē. Salīdzinājumam viņš īsi pieskaras Skanstes attīstībai, demonstrējot attēlus. Pulkveža Brieža un Skanstes ielas stūris tiek minēts kā veiksmīgākais piemērs, taču, vērtējot plašāku teritoriju un tās izveidojušos vidi, J. Dambis secina, ka telpiskās organizācijas dēļ šī vide nav kvalitatīva publiskā </w:t>
      </w:r>
      <w:proofErr w:type="spellStart"/>
      <w:r w:rsidRPr="00116130">
        <w:rPr>
          <w:rFonts w:ascii="Arial Narrow" w:hAnsi="Arial Narrow"/>
          <w:color w:val="000000"/>
          <w:sz w:val="22"/>
          <w:szCs w:val="22"/>
        </w:rPr>
        <w:t>ārtelpa</w:t>
      </w:r>
      <w:proofErr w:type="spellEnd"/>
      <w:r w:rsidRPr="00116130">
        <w:rPr>
          <w:rFonts w:ascii="Arial Narrow" w:hAnsi="Arial Narrow"/>
          <w:color w:val="000000"/>
          <w:sz w:val="22"/>
          <w:szCs w:val="22"/>
        </w:rPr>
        <w:t xml:space="preserve"> un nav pievilcīga pastaigām. Un šo pieredzi, kas redzama Skanstes attīstībā, nevajadzētu pārnest uz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attīstību. Ja skatāmies uz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attīstības ieceri (prezentācijā demonstrēti attēli), kopējā plānotā noskaņa skaidri atšķiras no Skanstes. Attēlā redzamas kultūrvēsturiskās vērtības un saglabājamie objekti, par kuriem iepriekš notikušas plašas diskusijas, nākamajā attēlā attēlota plānojuma struktūra, kas pilsētvidē ir īpaši nozīmīga, jo tieši tā nosaka telpas kvalitāti — patīkamu vai mazāk patīkamu vidi. Salīdzinot ar raksturīgo pilsētvidi RVC, kam ir UNESCO Pasaules mantojuma statuss, redzams, ka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plānojuma princips balstīts RVC proporcijās un kvartālu struktūrā. Tiek demonstrēti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attēli no putna lidojuma.</w:t>
      </w:r>
    </w:p>
    <w:p w14:paraId="7EDF7D3F"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Runājot par ietekmi uz kultūras mantojumu, J. Dambis skaidro, ka tiek vērtēti tradicionālie kritēriji:</w:t>
      </w:r>
    </w:p>
    <w:p w14:paraId="5ED4E879"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b/>
          <w:bCs/>
          <w:color w:val="000000"/>
          <w:sz w:val="22"/>
          <w:szCs w:val="22"/>
        </w:rPr>
        <w:t>1. Vizuālās integritātes degradācija.</w:t>
      </w:r>
      <w:r w:rsidRPr="00116130">
        <w:rPr>
          <w:rFonts w:ascii="Arial Narrow" w:hAnsi="Arial Narrow"/>
          <w:color w:val="000000"/>
          <w:sz w:val="22"/>
          <w:szCs w:val="22"/>
        </w:rPr>
        <w:t xml:space="preserve"> Tiek vērtēts, vai attīstība negatīvi ietekmēs RVC panorāmu, siluetu un vizuālo tēlu.</w:t>
      </w:r>
    </w:p>
    <w:p w14:paraId="28E75D46"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b/>
          <w:bCs/>
          <w:color w:val="000000"/>
          <w:sz w:val="22"/>
          <w:szCs w:val="22"/>
        </w:rPr>
        <w:t>2. Vēsturiskās substances zaudēšana</w:t>
      </w:r>
      <w:r w:rsidRPr="00116130">
        <w:rPr>
          <w:rFonts w:ascii="Arial Narrow" w:hAnsi="Arial Narrow"/>
          <w:color w:val="000000"/>
          <w:sz w:val="22"/>
          <w:szCs w:val="22"/>
        </w:rPr>
        <w:t xml:space="preserve">. NKMP ir noteikusi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kultūrvēsturiskās vērtības, un attīstības iecere paredz saglabāt visu, kas atzīts par vērtīgu, tādēļ šajā aspektā satraukumam nav pamata.</w:t>
      </w:r>
    </w:p>
    <w:p w14:paraId="4EF20ECF"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b/>
          <w:bCs/>
          <w:color w:val="000000"/>
          <w:sz w:val="22"/>
          <w:szCs w:val="22"/>
        </w:rPr>
        <w:t>3. Fiziskā ietekme uz tuvumā esošo kultūras mantojumu.</w:t>
      </w:r>
      <w:r w:rsidRPr="00116130">
        <w:rPr>
          <w:rFonts w:ascii="Arial Narrow" w:hAnsi="Arial Narrow"/>
          <w:color w:val="000000"/>
          <w:sz w:val="22"/>
          <w:szCs w:val="22"/>
        </w:rPr>
        <w:t xml:space="preserve"> Tiek vērtētas, piemēram, iespējamās vibrācijas un gruntsūdeņu līmeņa izmaiņas, kas var apdraudēt vēsturisko ēku stabilitāti. Ņemot vērā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lokāciju, šāda ietekme nav sagaidāma.</w:t>
      </w:r>
    </w:p>
    <w:p w14:paraId="372F06DF"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b/>
          <w:bCs/>
          <w:color w:val="000000"/>
          <w:sz w:val="22"/>
          <w:szCs w:val="22"/>
        </w:rPr>
        <w:t>4. Pilsētas zaļumu un zaļās zonas sistēmas vājināšana</w:t>
      </w:r>
      <w:r w:rsidRPr="00116130">
        <w:rPr>
          <w:rFonts w:ascii="Arial Narrow" w:hAnsi="Arial Narrow"/>
          <w:color w:val="000000"/>
          <w:sz w:val="22"/>
          <w:szCs w:val="22"/>
        </w:rPr>
        <w:t xml:space="preserve">.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gadījumā šis risks neparādās — zaļumu apjoms pieaugs, un vērtīgos elementus plānots saglabāt.</w:t>
      </w:r>
    </w:p>
    <w:p w14:paraId="22277387"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b/>
          <w:bCs/>
          <w:color w:val="000000"/>
          <w:sz w:val="22"/>
          <w:szCs w:val="22"/>
        </w:rPr>
        <w:t>5. Transporta un mobilitātes negatīvā ietekme.</w:t>
      </w:r>
      <w:r w:rsidRPr="00116130">
        <w:rPr>
          <w:rFonts w:ascii="Arial Narrow" w:hAnsi="Arial Narrow"/>
          <w:color w:val="000000"/>
          <w:sz w:val="22"/>
          <w:szCs w:val="22"/>
        </w:rPr>
        <w:t xml:space="preserve"> Situācija ir labvēlīga, jo </w:t>
      </w:r>
      <w:proofErr w:type="spellStart"/>
      <w:r w:rsidRPr="00116130">
        <w:rPr>
          <w:rFonts w:ascii="Arial Narrow" w:hAnsi="Arial Narrow"/>
          <w:color w:val="000000"/>
          <w:sz w:val="22"/>
          <w:szCs w:val="22"/>
        </w:rPr>
        <w:t>Andrejsalu</w:t>
      </w:r>
      <w:proofErr w:type="spellEnd"/>
      <w:r w:rsidRPr="00116130">
        <w:rPr>
          <w:rFonts w:ascii="Arial Narrow" w:hAnsi="Arial Narrow"/>
          <w:color w:val="000000"/>
          <w:sz w:val="22"/>
          <w:szCs w:val="22"/>
        </w:rPr>
        <w:t xml:space="preserve"> iespējams sasniegt, nešķērsojot RVC. Iecerē paredzēts, ka automašīnas uz ielām neatradīsies — stāvvietas būs pazemē un ēku apjomos, nodrošinot brīvu publisko </w:t>
      </w:r>
      <w:proofErr w:type="spellStart"/>
      <w:r w:rsidRPr="00116130">
        <w:rPr>
          <w:rFonts w:ascii="Arial Narrow" w:hAnsi="Arial Narrow"/>
          <w:color w:val="000000"/>
          <w:sz w:val="22"/>
          <w:szCs w:val="22"/>
        </w:rPr>
        <w:t>ārtelpu</w:t>
      </w:r>
      <w:proofErr w:type="spellEnd"/>
      <w:r w:rsidRPr="00116130">
        <w:rPr>
          <w:rFonts w:ascii="Arial Narrow" w:hAnsi="Arial Narrow"/>
          <w:color w:val="000000"/>
          <w:sz w:val="22"/>
          <w:szCs w:val="22"/>
        </w:rPr>
        <w:t>.</w:t>
      </w:r>
    </w:p>
    <w:p w14:paraId="5E87C5B4"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b/>
          <w:bCs/>
          <w:color w:val="000000"/>
          <w:sz w:val="22"/>
          <w:szCs w:val="22"/>
        </w:rPr>
        <w:lastRenderedPageBreak/>
        <w:t>6. Pārmērīga antropogēnā slodze.</w:t>
      </w:r>
      <w:r w:rsidRPr="00116130">
        <w:rPr>
          <w:rFonts w:ascii="Arial Narrow" w:hAnsi="Arial Narrow"/>
          <w:color w:val="000000"/>
          <w:sz w:val="22"/>
          <w:szCs w:val="22"/>
        </w:rPr>
        <w:t xml:space="preserve"> RVC šobrīd raksturo pretēja problēma — cilvēku ir par maz, tādēļ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attīstība šādu risku nerada.</w:t>
      </w:r>
    </w:p>
    <w:p w14:paraId="19B8650E"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b/>
          <w:bCs/>
          <w:color w:val="000000"/>
          <w:sz w:val="22"/>
          <w:szCs w:val="22"/>
        </w:rPr>
        <w:t xml:space="preserve">7. Funkcionālā un ekonomiskā </w:t>
      </w:r>
      <w:proofErr w:type="spellStart"/>
      <w:r w:rsidRPr="00116130">
        <w:rPr>
          <w:rFonts w:ascii="Arial Narrow" w:hAnsi="Arial Narrow"/>
          <w:b/>
          <w:bCs/>
          <w:color w:val="000000"/>
          <w:sz w:val="22"/>
          <w:szCs w:val="22"/>
        </w:rPr>
        <w:t>marginalizācija</w:t>
      </w:r>
      <w:proofErr w:type="spellEnd"/>
      <w:r w:rsidRPr="00116130">
        <w:rPr>
          <w:rFonts w:ascii="Arial Narrow" w:hAnsi="Arial Narrow"/>
          <w:b/>
          <w:bCs/>
          <w:color w:val="000000"/>
          <w:sz w:val="22"/>
          <w:szCs w:val="22"/>
        </w:rPr>
        <w:t xml:space="preserve"> (funkcionālā izskalošana)</w:t>
      </w:r>
      <w:r w:rsidRPr="00116130">
        <w:rPr>
          <w:rFonts w:ascii="Arial Narrow" w:hAnsi="Arial Narrow"/>
          <w:color w:val="000000"/>
          <w:sz w:val="22"/>
          <w:szCs w:val="22"/>
        </w:rPr>
        <w:t xml:space="preserve">. Vai pastāv risks, ka aktivitātes varētu pārvietoties no vēsturiskā centra uz </w:t>
      </w:r>
      <w:proofErr w:type="spellStart"/>
      <w:r w:rsidRPr="00116130">
        <w:rPr>
          <w:rFonts w:ascii="Arial Narrow" w:hAnsi="Arial Narrow"/>
          <w:color w:val="000000"/>
          <w:sz w:val="22"/>
          <w:szCs w:val="22"/>
        </w:rPr>
        <w:t>Andrejsalu</w:t>
      </w:r>
      <w:proofErr w:type="spellEnd"/>
      <w:r w:rsidRPr="00116130">
        <w:rPr>
          <w:rFonts w:ascii="Arial Narrow" w:hAnsi="Arial Narrow"/>
          <w:color w:val="000000"/>
          <w:sz w:val="22"/>
          <w:szCs w:val="22"/>
        </w:rPr>
        <w:t xml:space="preserve">.  J. Dambis norāda, ka šobrīd tas nav sagaidāms un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attīstība, visticamāk, piesaistīs uzmanību arī Vecrīgai.</w:t>
      </w:r>
    </w:p>
    <w:p w14:paraId="52099BAF"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b/>
          <w:bCs/>
          <w:color w:val="000000"/>
          <w:sz w:val="22"/>
          <w:szCs w:val="22"/>
        </w:rPr>
        <w:t>8. Vides piesārņojums un vizuālais troksnis.</w:t>
      </w:r>
      <w:r w:rsidRPr="00116130">
        <w:rPr>
          <w:rFonts w:ascii="Arial Narrow" w:hAnsi="Arial Narrow"/>
          <w:color w:val="000000"/>
          <w:sz w:val="22"/>
          <w:szCs w:val="22"/>
        </w:rPr>
        <w:t xml:space="preserve"> Ikdienas trokšņa ietekme nav sagaidāma. Vizuālā trokšņa jautājumam pievērsīsies prezentācijas turpinājumā.</w:t>
      </w:r>
    </w:p>
    <w:p w14:paraId="55A65AFF"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b/>
          <w:bCs/>
          <w:color w:val="000000"/>
          <w:sz w:val="22"/>
          <w:szCs w:val="22"/>
        </w:rPr>
        <w:t>9. Infrastruktūras kapacitātes trūkums.</w:t>
      </w:r>
      <w:r w:rsidRPr="00116130">
        <w:rPr>
          <w:rFonts w:ascii="Arial Narrow" w:hAnsi="Arial Narrow"/>
          <w:color w:val="000000"/>
          <w:sz w:val="22"/>
          <w:szCs w:val="22"/>
        </w:rPr>
        <w:t xml:space="preserve"> Šis risks nav būtisks, jo pārdomāta inženierkomunikāciju izbūve kultūras mantojumu netraumēs.</w:t>
      </w:r>
    </w:p>
    <w:p w14:paraId="69FDBAFB"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b/>
          <w:bCs/>
          <w:color w:val="000000"/>
          <w:sz w:val="22"/>
          <w:szCs w:val="22"/>
        </w:rPr>
        <w:t>10. Pagaidu negatīva ietekme būvniecības laikā.</w:t>
      </w:r>
      <w:r w:rsidRPr="00116130">
        <w:rPr>
          <w:rFonts w:ascii="Arial Narrow" w:hAnsi="Arial Narrow"/>
          <w:color w:val="000000"/>
          <w:sz w:val="22"/>
          <w:szCs w:val="22"/>
        </w:rPr>
        <w:t xml:space="preserve"> Tā ir neizbēgama, taču </w:t>
      </w:r>
      <w:proofErr w:type="spellStart"/>
      <w:r w:rsidRPr="00116130">
        <w:rPr>
          <w:rFonts w:ascii="Arial Narrow" w:hAnsi="Arial Narrow"/>
          <w:color w:val="000000"/>
          <w:sz w:val="22"/>
          <w:szCs w:val="22"/>
        </w:rPr>
        <w:t>Andrejsala</w:t>
      </w:r>
      <w:proofErr w:type="spellEnd"/>
      <w:r w:rsidRPr="00116130">
        <w:rPr>
          <w:rFonts w:ascii="Arial Narrow" w:hAnsi="Arial Narrow"/>
          <w:color w:val="000000"/>
          <w:sz w:val="22"/>
          <w:szCs w:val="22"/>
        </w:rPr>
        <w:t xml:space="preserve"> ir nošķirta teritorija, un būvniecības transports nešķērsos RVC.</w:t>
      </w:r>
    </w:p>
    <w:p w14:paraId="45FB20ED"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b/>
          <w:bCs/>
          <w:color w:val="000000"/>
          <w:sz w:val="22"/>
          <w:szCs w:val="22"/>
        </w:rPr>
        <w:t>11. Kumulatīvā ietekme.</w:t>
      </w:r>
      <w:r w:rsidRPr="00116130">
        <w:rPr>
          <w:rFonts w:ascii="Arial Narrow" w:hAnsi="Arial Narrow"/>
          <w:color w:val="000000"/>
          <w:sz w:val="22"/>
          <w:szCs w:val="22"/>
        </w:rPr>
        <w:t xml:space="preserve"> Mazas izmaiņas ilgtermiņā var ietekmēt vietas garu, taču šobrīd nav saskatāmas būtiskas bažas.</w:t>
      </w:r>
    </w:p>
    <w:p w14:paraId="4E2AF399"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Tālāk J. Dambis pievēršas silueta un skatu </w:t>
      </w:r>
      <w:proofErr w:type="spellStart"/>
      <w:r w:rsidRPr="00116130">
        <w:rPr>
          <w:rFonts w:ascii="Arial Narrow" w:hAnsi="Arial Narrow"/>
          <w:color w:val="000000"/>
          <w:sz w:val="22"/>
          <w:szCs w:val="22"/>
        </w:rPr>
        <w:t>perspektīves</w:t>
      </w:r>
      <w:proofErr w:type="spellEnd"/>
      <w:r w:rsidRPr="00116130">
        <w:rPr>
          <w:rFonts w:ascii="Arial Narrow" w:hAnsi="Arial Narrow"/>
          <w:color w:val="000000"/>
          <w:sz w:val="22"/>
          <w:szCs w:val="22"/>
        </w:rPr>
        <w:t xml:space="preserve"> ietekmei. Viņš norāda, ka neiedziļināsies vēsturiskajos un </w:t>
      </w:r>
      <w:proofErr w:type="spellStart"/>
      <w:r w:rsidRPr="00116130">
        <w:rPr>
          <w:rFonts w:ascii="Arial Narrow" w:hAnsi="Arial Narrow"/>
          <w:color w:val="000000"/>
          <w:sz w:val="22"/>
          <w:szCs w:val="22"/>
        </w:rPr>
        <w:t>ikonogrāfiskajos</w:t>
      </w:r>
      <w:proofErr w:type="spellEnd"/>
      <w:r w:rsidRPr="00116130">
        <w:rPr>
          <w:rFonts w:ascii="Arial Narrow" w:hAnsi="Arial Narrow"/>
          <w:color w:val="000000"/>
          <w:sz w:val="22"/>
          <w:szCs w:val="22"/>
        </w:rPr>
        <w:t xml:space="preserve"> materiālos, taču uzsver, ka kopš 1554. gada, kad pirmo reizi tika publicēta Rīgas panorāma, tā ir kļuvusi par pilsētas vizītkarti, ar ko varam lepoties. Arī mūsdienās Vecrīgai ir tās pašas “garīgās dominantes”, kas viduslaikos — baznīcu un sabiedrisko ēku torņi. Vecrīgas panorāma un siluets pārliecinoši raksturo pilsētas piederību Eiropas kultūrai, un tiem ir </w:t>
      </w:r>
      <w:proofErr w:type="spellStart"/>
      <w:r w:rsidRPr="00116130">
        <w:rPr>
          <w:rFonts w:ascii="Arial Narrow" w:hAnsi="Arial Narrow"/>
          <w:color w:val="000000"/>
          <w:sz w:val="22"/>
          <w:szCs w:val="22"/>
        </w:rPr>
        <w:t>kompozicionāla</w:t>
      </w:r>
      <w:proofErr w:type="spellEnd"/>
      <w:r w:rsidRPr="00116130">
        <w:rPr>
          <w:rFonts w:ascii="Arial Narrow" w:hAnsi="Arial Narrow"/>
          <w:color w:val="000000"/>
          <w:sz w:val="22"/>
          <w:szCs w:val="22"/>
        </w:rPr>
        <w:t>, arhitektoniska, emocionāla un autentiska vērtība. Tā ir viena no visretākajām un izcilākajām šāda veida kvalitātēm Eiropā, un mēs ar to varam pamatoti lepoties. J. Dambis uzsver, ka Vecrīgas panorāma uztverama kā glezna ar telpisku dziļumu — lai saglabātu tās uztveramību, būtisks ir tīrs fons un mierīga telpa sānos.</w:t>
      </w:r>
    </w:p>
    <w:p w14:paraId="60D003B4"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J. Dambis prezentē savu analīzi par Vecrīgas panorāmas silueta uztveri, izceļot, kuras skatu perspektīvas ir visvērtīgākās un kuras — sekundāras. Viņš skaidro, ka šo situāciju var salīdzināt ar teātri: A sektorā atrodas “dārgākās skatu biļetes” — vietas, no kurām unikālā panorāma uztverama vispilnīgāk. B sektors arī nodrošina augstvērtīgu skatu, savukārt C sektorā panorāma joprojām ir uztverama, lai gan atsevišķi elementi sāk traucēt. Pārējās vietas vairs nedod iespēju pilnvērtīgi uztvert kopējo Vecrīgas siluetu. Demonstrējot attēlus no A sektora, J. Dambis norāda, ka skats ir izcils. Viņš uzsver, ka Zemkopības ministrijas ēka ir sava laika pilsētbūvnieciska kļūda un tā nedrīkst noteikt, kā rīkoties turpmāk. Pārejot uz B sektoru un rādot attēlus ar Vanšu tiltu, viņš norāda, ka tilta dizains nav slikts. Viņš uzsver, ka pie nakts skatiem jāņem vērā vizuālais troksnis — ekrāni un izgaismoti uzraksti, kas naktī var traucēt kultūrvēsturiskās vides uztveri. C sektorā panorāmas uztveri jau sāk traucēt Zemkopības ministrijas ēka, tomēr vērtīgākie elementi joprojām ir skaidri saskatāmi. J. Dambis uzsver, ka gan viņu, gan pieminekļu aizsardzības speciālistus visvairāk satrauc iespēja atkārtot līdzīgu negatīvu efektu kā ar minēto ēku.</w:t>
      </w:r>
    </w:p>
    <w:p w14:paraId="272B0967" w14:textId="797D1BFB"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J. Dambis prezentē analīzi, ko gatavojis jau 2003. gadā un precizējis 2010.gadā, salīdzinot Vecrīgas panorāmu ar Viļņu un Tallinu. Viņš norāda, ka Rīgai kopumā vizuālais tēls ir tīrs un būtiska nozīme ir skatu koridoriem. Uzmanīgi vērtējot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dominantes, gūstams samērā skaidrs priekštats. No Pēterbaznīcas skatu laukuma tālumā redzams jaunais elevators </w:t>
      </w:r>
      <w:proofErr w:type="spellStart"/>
      <w:r w:rsidRPr="00116130">
        <w:rPr>
          <w:rFonts w:ascii="Arial Narrow" w:hAnsi="Arial Narrow"/>
          <w:color w:val="000000"/>
          <w:sz w:val="22"/>
          <w:szCs w:val="22"/>
        </w:rPr>
        <w:t>Andrejsalā</w:t>
      </w:r>
      <w:proofErr w:type="spellEnd"/>
      <w:r w:rsidRPr="00116130">
        <w:rPr>
          <w:rFonts w:ascii="Arial Narrow" w:hAnsi="Arial Narrow"/>
          <w:color w:val="000000"/>
          <w:sz w:val="22"/>
          <w:szCs w:val="22"/>
        </w:rPr>
        <w:t xml:space="preserve">, un tas pēc būtības Vecrīgas siluetam netraucē — ar šo elementu var sadzīvot. Runājot par augstumiem, J. Dambis atgādina, ka augstākā būve Rīgā ir Radio un televīzijas tornis Zaķusalā (368 metri), kas atrodas gandrīz tikpat tālu no Vecrīgas vēsturiskas vertikālas dominantes – Sv. Pētera baznīcas kā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ziemeļu gals. NKMP Radio un televīzijas torni ir iekļāvusi pat valsts aizsargājamo kultūras pieminekļu sarakstā. Prezentācijā ar dzelteno krāsu atzīmētas 20. gadsimta otrajā pusē un 21. gadsimta sākumā tapušās vertikālās dominantes, kas labi iekļaujas kopējā ainavā. Viņš uzsver, ka </w:t>
      </w:r>
      <w:proofErr w:type="spellStart"/>
      <w:r w:rsidRPr="00116130">
        <w:rPr>
          <w:rFonts w:ascii="Arial Narrow" w:hAnsi="Arial Narrow"/>
          <w:color w:val="000000"/>
          <w:sz w:val="22"/>
          <w:szCs w:val="22"/>
        </w:rPr>
        <w:t>Andrejsala</w:t>
      </w:r>
      <w:proofErr w:type="spellEnd"/>
      <w:r w:rsidRPr="00116130">
        <w:rPr>
          <w:rFonts w:ascii="Arial Narrow" w:hAnsi="Arial Narrow"/>
          <w:color w:val="000000"/>
          <w:sz w:val="22"/>
          <w:szCs w:val="22"/>
        </w:rPr>
        <w:t xml:space="preserve"> atrodas salīdzinoši tālu no tās vēsturiskās apbūves, kas veido Vecrīgas panorāmu un siluetu. Esošais jaunais elevators, kura augstums ir 54 metri, Vecrīgas panorāmai un siluetam netraucē. Viņaprāt,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jaunajam elevatoram piemīt </w:t>
      </w:r>
      <w:r w:rsidRPr="00116130">
        <w:rPr>
          <w:rFonts w:ascii="Arial Narrow" w:hAnsi="Arial Narrow"/>
          <w:color w:val="000000"/>
          <w:sz w:val="22"/>
          <w:szCs w:val="22"/>
        </w:rPr>
        <w:lastRenderedPageBreak/>
        <w:t xml:space="preserve">ļoti spēcīga vizuālā identitāte, tas laika gaitā kļuvis par </w:t>
      </w:r>
      <w:proofErr w:type="spellStart"/>
      <w:r w:rsidRPr="00116130">
        <w:rPr>
          <w:rFonts w:ascii="Arial Narrow" w:hAnsi="Arial Narrow"/>
          <w:color w:val="000000"/>
          <w:sz w:val="22"/>
          <w:szCs w:val="22"/>
        </w:rPr>
        <w:t>vietzīmi</w:t>
      </w:r>
      <w:proofErr w:type="spellEnd"/>
      <w:r w:rsidRPr="00116130">
        <w:rPr>
          <w:rFonts w:ascii="Arial Narrow" w:hAnsi="Arial Narrow"/>
          <w:color w:val="000000"/>
          <w:sz w:val="22"/>
          <w:szCs w:val="22"/>
        </w:rPr>
        <w:t>, kas rada ostas klātbūtnes sajūtu, tam konstatējama arī industriālā mantojuma nozīme.</w:t>
      </w:r>
      <w:r w:rsidRPr="00116130">
        <w:rPr>
          <w:rFonts w:ascii="Arial" w:hAnsi="Arial" w:cs="Arial"/>
          <w:color w:val="000000"/>
          <w:sz w:val="22"/>
          <w:szCs w:val="22"/>
        </w:rPr>
        <w:t>​</w:t>
      </w:r>
      <w:r w:rsidRPr="00116130">
        <w:rPr>
          <w:rFonts w:ascii="Arial Narrow" w:hAnsi="Arial Narrow"/>
          <w:color w:val="000000"/>
          <w:sz w:val="22"/>
          <w:szCs w:val="22"/>
        </w:rPr>
        <w:t xml:space="preserve"> Svar</w:t>
      </w:r>
      <w:r w:rsidRPr="00116130">
        <w:rPr>
          <w:rFonts w:ascii="Arial Narrow" w:hAnsi="Arial Narrow" w:cs="Arial Narrow"/>
          <w:color w:val="000000"/>
          <w:sz w:val="22"/>
          <w:szCs w:val="22"/>
        </w:rPr>
        <w:t>ī</w:t>
      </w:r>
      <w:r w:rsidRPr="00116130">
        <w:rPr>
          <w:rFonts w:ascii="Arial Narrow" w:hAnsi="Arial Narrow"/>
          <w:color w:val="000000"/>
          <w:sz w:val="22"/>
          <w:szCs w:val="22"/>
        </w:rPr>
        <w:t>gi ir nepazaud</w:t>
      </w:r>
      <w:r w:rsidRPr="00116130">
        <w:rPr>
          <w:rFonts w:ascii="Arial Narrow" w:hAnsi="Arial Narrow" w:cs="Arial Narrow"/>
          <w:color w:val="000000"/>
          <w:sz w:val="22"/>
          <w:szCs w:val="22"/>
        </w:rPr>
        <w:t>ē</w:t>
      </w:r>
      <w:r w:rsidRPr="00116130">
        <w:rPr>
          <w:rFonts w:ascii="Arial Narrow" w:hAnsi="Arial Narrow"/>
          <w:color w:val="000000"/>
          <w:sz w:val="22"/>
          <w:szCs w:val="22"/>
        </w:rPr>
        <w:t>t RVC ostas kl</w:t>
      </w:r>
      <w:r w:rsidRPr="00116130">
        <w:rPr>
          <w:rFonts w:ascii="Arial Narrow" w:hAnsi="Arial Narrow" w:cs="Arial Narrow"/>
          <w:color w:val="000000"/>
          <w:sz w:val="22"/>
          <w:szCs w:val="22"/>
        </w:rPr>
        <w:t>ā</w:t>
      </w:r>
      <w:r w:rsidRPr="00116130">
        <w:rPr>
          <w:rFonts w:ascii="Arial Narrow" w:hAnsi="Arial Narrow"/>
          <w:color w:val="000000"/>
          <w:sz w:val="22"/>
          <w:szCs w:val="22"/>
        </w:rPr>
        <w:t>tb</w:t>
      </w:r>
      <w:r w:rsidRPr="00116130">
        <w:rPr>
          <w:rFonts w:ascii="Arial Narrow" w:hAnsi="Arial Narrow" w:cs="Arial Narrow"/>
          <w:color w:val="000000"/>
          <w:sz w:val="22"/>
          <w:szCs w:val="22"/>
        </w:rPr>
        <w:t>ū</w:t>
      </w:r>
      <w:r w:rsidRPr="00116130">
        <w:rPr>
          <w:rFonts w:ascii="Arial Narrow" w:hAnsi="Arial Narrow"/>
          <w:color w:val="000000"/>
          <w:sz w:val="22"/>
          <w:szCs w:val="22"/>
        </w:rPr>
        <w:t>tnes efektu.</w:t>
      </w:r>
    </w:p>
    <w:p w14:paraId="3914754E" w14:textId="77C74DDE" w:rsidR="00116130" w:rsidRPr="00116130" w:rsidRDefault="00116130" w:rsidP="00116130">
      <w:pPr>
        <w:suppressAutoHyphens w:val="0"/>
        <w:spacing w:before="240" w:beforeAutospacing="1" w:after="240" w:afterAutospacing="1"/>
        <w:jc w:val="both"/>
        <w:rPr>
          <w:rFonts w:ascii="Arial Narrow" w:hAnsi="Arial Narrow"/>
          <w:i/>
          <w:iCs/>
          <w:color w:val="000000"/>
          <w:sz w:val="22"/>
          <w:szCs w:val="22"/>
        </w:rPr>
      </w:pPr>
      <w:r w:rsidRPr="00116130">
        <w:rPr>
          <w:rFonts w:ascii="Arial Narrow" w:hAnsi="Arial Narrow"/>
          <w:i/>
          <w:iCs/>
          <w:color w:val="000000"/>
          <w:sz w:val="22"/>
          <w:szCs w:val="22"/>
        </w:rPr>
        <w:t>E.</w:t>
      </w:r>
      <w:r>
        <w:rPr>
          <w:rFonts w:ascii="Arial Narrow" w:hAnsi="Arial Narrow"/>
          <w:i/>
          <w:iCs/>
          <w:color w:val="000000"/>
          <w:sz w:val="22"/>
          <w:szCs w:val="22"/>
        </w:rPr>
        <w:t xml:space="preserve"> </w:t>
      </w:r>
      <w:proofErr w:type="spellStart"/>
      <w:r w:rsidRPr="00116130">
        <w:rPr>
          <w:rFonts w:ascii="Arial Narrow" w:hAnsi="Arial Narrow"/>
          <w:i/>
          <w:iCs/>
          <w:color w:val="000000"/>
          <w:sz w:val="22"/>
          <w:szCs w:val="22"/>
        </w:rPr>
        <w:t>Rožulapa</w:t>
      </w:r>
      <w:proofErr w:type="spellEnd"/>
      <w:r w:rsidRPr="00116130">
        <w:rPr>
          <w:rFonts w:ascii="Arial Narrow" w:hAnsi="Arial Narrow"/>
          <w:i/>
          <w:iCs/>
          <w:color w:val="000000"/>
          <w:sz w:val="22"/>
          <w:szCs w:val="22"/>
        </w:rPr>
        <w:t xml:space="preserve"> pamet sēdi.</w:t>
      </w:r>
    </w:p>
    <w:p w14:paraId="60E516B6"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u w:val="single"/>
        </w:rPr>
      </w:pPr>
      <w:r w:rsidRPr="00116130">
        <w:rPr>
          <w:rFonts w:ascii="Arial Narrow" w:hAnsi="Arial Narrow"/>
          <w:color w:val="000000"/>
          <w:sz w:val="22"/>
          <w:szCs w:val="22"/>
          <w:u w:val="single"/>
        </w:rPr>
        <w:t>J. Dambis turpina ar kopējiem secinājumiem:</w:t>
      </w:r>
    </w:p>
    <w:p w14:paraId="4FA53B1A"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1.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attīstības iecere kopumā vērtējama pozitīvi, jo paredzēts vietu no slēgtas un degradētas teritorijas pārvērst par publiski pieejamu vietu, saglabājot konstatētās kultūrvēsturiskās un dabas vērtības, nodrošinot </w:t>
      </w:r>
      <w:proofErr w:type="spellStart"/>
      <w:r w:rsidRPr="00116130">
        <w:rPr>
          <w:rFonts w:ascii="Arial Narrow" w:hAnsi="Arial Narrow"/>
          <w:color w:val="000000"/>
          <w:sz w:val="22"/>
          <w:szCs w:val="22"/>
        </w:rPr>
        <w:t>piekļūstamību</w:t>
      </w:r>
      <w:proofErr w:type="spellEnd"/>
      <w:r w:rsidRPr="00116130">
        <w:rPr>
          <w:rFonts w:ascii="Arial Narrow" w:hAnsi="Arial Narrow"/>
          <w:color w:val="000000"/>
          <w:sz w:val="22"/>
          <w:szCs w:val="22"/>
        </w:rPr>
        <w:t xml:space="preserve"> ūdensmalai, veidojot skaidru teritorijas plānojuma struktūru, paredzot samērā kvalitatīvu arhitektūru un vides iekārtojuma sistēmu.</w:t>
      </w:r>
      <w:r w:rsidRPr="00116130">
        <w:rPr>
          <w:rFonts w:ascii="Arial" w:hAnsi="Arial" w:cs="Arial"/>
          <w:color w:val="000000"/>
          <w:sz w:val="22"/>
          <w:szCs w:val="22"/>
        </w:rPr>
        <w:t>​</w:t>
      </w:r>
    </w:p>
    <w:p w14:paraId="10D93F5F"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2.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attīstības iecerē “</w:t>
      </w:r>
      <w:proofErr w:type="spellStart"/>
      <w:r w:rsidRPr="00116130">
        <w:rPr>
          <w:rFonts w:ascii="Arial Narrow" w:hAnsi="Arial Narrow"/>
          <w:color w:val="000000"/>
          <w:sz w:val="22"/>
          <w:szCs w:val="22"/>
        </w:rPr>
        <w:t>Riga</w:t>
      </w:r>
      <w:proofErr w:type="spellEnd"/>
      <w:r w:rsidRPr="00116130">
        <w:rPr>
          <w:rFonts w:ascii="Arial Narrow" w:hAnsi="Arial Narrow"/>
          <w:color w:val="000000"/>
          <w:sz w:val="22"/>
          <w:szCs w:val="22"/>
        </w:rPr>
        <w:t xml:space="preserve"> </w:t>
      </w:r>
      <w:proofErr w:type="spellStart"/>
      <w:r w:rsidRPr="00116130">
        <w:rPr>
          <w:rFonts w:ascii="Arial Narrow" w:hAnsi="Arial Narrow"/>
          <w:color w:val="000000"/>
          <w:sz w:val="22"/>
          <w:szCs w:val="22"/>
        </w:rPr>
        <w:t>Waterfront</w:t>
      </w:r>
      <w:proofErr w:type="spellEnd"/>
      <w:r w:rsidRPr="00116130">
        <w:rPr>
          <w:rFonts w:ascii="Arial Narrow" w:hAnsi="Arial Narrow"/>
          <w:color w:val="000000"/>
          <w:sz w:val="22"/>
          <w:szCs w:val="22"/>
        </w:rPr>
        <w:t>” nav konstatēta negatīva ietekme uz Vecrīgas panorāmas un silueta kvalitāti, kā arī tās uztveri, ja:</w:t>
      </w:r>
      <w:r w:rsidRPr="00116130">
        <w:rPr>
          <w:rFonts w:ascii="Arial" w:hAnsi="Arial" w:cs="Arial"/>
          <w:color w:val="000000"/>
          <w:sz w:val="22"/>
          <w:szCs w:val="22"/>
        </w:rPr>
        <w:t>​</w:t>
      </w:r>
    </w:p>
    <w:p w14:paraId="7960DAB4"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2.1. jaunās apbūves augstums nepārsniedz 24 metrus, izņemot rūpīgi pārdomātus augstuma akcentus;</w:t>
      </w:r>
      <w:r w:rsidRPr="00116130">
        <w:rPr>
          <w:rFonts w:ascii="Arial" w:hAnsi="Arial" w:cs="Arial"/>
          <w:color w:val="000000"/>
          <w:sz w:val="22"/>
          <w:szCs w:val="22"/>
        </w:rPr>
        <w:t>​</w:t>
      </w:r>
    </w:p>
    <w:p w14:paraId="13B31844"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2.2. jaunās apbūves silueta veidošanai paredzētie augstuma akcenti nepārsniedz 50 metru augstumu un augstākie akcenti tiek atvirzīti attālinoties no  Vecrīgas;</w:t>
      </w:r>
      <w:r w:rsidRPr="00116130">
        <w:rPr>
          <w:rFonts w:ascii="Arial" w:hAnsi="Arial" w:cs="Arial"/>
          <w:color w:val="000000"/>
          <w:sz w:val="22"/>
          <w:szCs w:val="22"/>
        </w:rPr>
        <w:t>​</w:t>
      </w:r>
    </w:p>
    <w:p w14:paraId="58B69955"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2.3. tiek garantēts, ka spilgtas un vizuāli aktīvas reklāmas netiks izvietotas uz apbūves augstuma akcentu fasādēm vai jumtiem, kā arī ūdensmalā un nakts izgaismojums neradīs konkurējošu kontrastu ar Vecrīgas vizuālo tēlu.</w:t>
      </w:r>
    </w:p>
    <w:p w14:paraId="7025274B"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3. </w:t>
      </w:r>
      <w:proofErr w:type="spellStart"/>
      <w:r w:rsidRPr="00116130">
        <w:rPr>
          <w:rFonts w:ascii="Arial Narrow" w:hAnsi="Arial Narrow"/>
          <w:color w:val="000000"/>
          <w:sz w:val="22"/>
          <w:szCs w:val="22"/>
        </w:rPr>
        <w:t>Andrejsalā</w:t>
      </w:r>
      <w:proofErr w:type="spellEnd"/>
      <w:r w:rsidRPr="00116130">
        <w:rPr>
          <w:rFonts w:ascii="Arial Narrow" w:hAnsi="Arial Narrow"/>
          <w:color w:val="000000"/>
          <w:sz w:val="22"/>
          <w:szCs w:val="22"/>
        </w:rPr>
        <w:t xml:space="preserve"> iespējami divi augstuma akcentu izvietojuma principi:</w:t>
      </w:r>
      <w:r w:rsidRPr="00116130">
        <w:rPr>
          <w:rFonts w:ascii="Arial" w:hAnsi="Arial" w:cs="Arial"/>
          <w:color w:val="000000"/>
          <w:sz w:val="22"/>
          <w:szCs w:val="22"/>
        </w:rPr>
        <w:t>​</w:t>
      </w:r>
    </w:p>
    <w:p w14:paraId="5C616B25"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3.1. augstuma akcentus izvietot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centrālajā daļā un apbūves kopējo augstumu samazināt tuvojoties ūdensmalai. Šāds princips būtu ainaviski saprotams un neradītu agresīvas pilsētvides tēlu;</w:t>
      </w:r>
      <w:r w:rsidRPr="00116130">
        <w:rPr>
          <w:rFonts w:ascii="Arial" w:hAnsi="Arial" w:cs="Arial"/>
          <w:color w:val="000000"/>
          <w:sz w:val="22"/>
          <w:szCs w:val="22"/>
        </w:rPr>
        <w:t>​</w:t>
      </w:r>
    </w:p>
    <w:p w14:paraId="205850DF"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3.2. tomēr iespējams apbūves augstuma akcentus izvietot arī tuvāk ūdensmalai, ja ūdensmalai pietuvinātā apbūve saglabā vai iegūst ostai raksturīgo vides tēlu un tas tiek pastiprināts ar ostas tehnikas elementiem, arhitektūras valodu un attiecīgu materiālu izvēli. Analizējot Rīgas ostas attīstību, kā arī Eiropas vēsturisko pilsētu ostu vizuālo tēlu, redzams, ka ostās bieži augstākā apbūve ir izvietota tieši ūdensmalā. Tas saistīts ar tehnoloģisko procesu – kravu kraušanu un uzglabāšanu. Rīgas vēsturiskajam centram nevajadzētu pazaudēt ostas klātbūtnes sajūtu.</w:t>
      </w:r>
    </w:p>
    <w:p w14:paraId="77233A19"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4. Augstuma akcentu, kas pārsniedz 50 metrus, izvietošana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ziemeļu galā, vai attīstības ieceres citās no Vecrīgas attālinātās vietās pieļaujama, ja tiek iegūts izcilas arhitektūras būves projekts (</w:t>
      </w:r>
      <w:proofErr w:type="spellStart"/>
      <w:r w:rsidRPr="00116130">
        <w:rPr>
          <w:rFonts w:ascii="Arial Narrow" w:hAnsi="Arial Narrow"/>
          <w:color w:val="000000"/>
          <w:sz w:val="22"/>
          <w:szCs w:val="22"/>
        </w:rPr>
        <w:t>Architectural</w:t>
      </w:r>
      <w:proofErr w:type="spellEnd"/>
      <w:r w:rsidRPr="00116130">
        <w:rPr>
          <w:rFonts w:ascii="Arial Narrow" w:hAnsi="Arial Narrow"/>
          <w:color w:val="000000"/>
          <w:sz w:val="22"/>
          <w:szCs w:val="22"/>
        </w:rPr>
        <w:t xml:space="preserve"> </w:t>
      </w:r>
      <w:proofErr w:type="spellStart"/>
      <w:r w:rsidRPr="00116130">
        <w:rPr>
          <w:rFonts w:ascii="Arial Narrow" w:hAnsi="Arial Narrow"/>
          <w:color w:val="000000"/>
          <w:sz w:val="22"/>
          <w:szCs w:val="22"/>
        </w:rPr>
        <w:t>excellence</w:t>
      </w:r>
      <w:proofErr w:type="spellEnd"/>
      <w:r w:rsidRPr="00116130">
        <w:rPr>
          <w:rFonts w:ascii="Arial Narrow" w:hAnsi="Arial Narrow"/>
          <w:color w:val="000000"/>
          <w:sz w:val="22"/>
          <w:szCs w:val="22"/>
        </w:rPr>
        <w:t xml:space="preserve">), kas ar savu  izteiksmīgo siluetu un smalko dizainu rada pievienotu vērtību kultūrvēsturiskajā ainavā. Šāda augstuma akcenta mērķis nevar būt palielinātās telpu platības, bet vides vizuālais koptēls. Šādā gadījumā iecerei jāizstrādā ietekmes uz kultūras mantojumu novērtējums un, ja atbildīgās institūcijas pieprasa, to </w:t>
      </w:r>
      <w:proofErr w:type="spellStart"/>
      <w:r w:rsidRPr="00116130">
        <w:rPr>
          <w:rFonts w:ascii="Arial Narrow" w:hAnsi="Arial Narrow"/>
          <w:color w:val="000000"/>
          <w:sz w:val="22"/>
          <w:szCs w:val="22"/>
        </w:rPr>
        <w:t>jānosūta</w:t>
      </w:r>
      <w:proofErr w:type="spellEnd"/>
      <w:r w:rsidRPr="00116130">
        <w:rPr>
          <w:rFonts w:ascii="Arial Narrow" w:hAnsi="Arial Narrow"/>
          <w:color w:val="000000"/>
          <w:sz w:val="22"/>
          <w:szCs w:val="22"/>
        </w:rPr>
        <w:t xml:space="preserve"> izvērtēšanai uz UNESCO Pasaules mantojuma centru.</w:t>
      </w:r>
      <w:r w:rsidRPr="00116130">
        <w:rPr>
          <w:rFonts w:ascii="Arial" w:hAnsi="Arial" w:cs="Arial"/>
          <w:color w:val="000000"/>
          <w:sz w:val="22"/>
          <w:szCs w:val="22"/>
        </w:rPr>
        <w:t>​</w:t>
      </w:r>
    </w:p>
    <w:p w14:paraId="1D78CF0A"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5. Apbūves augstuma akcentu vai </w:t>
      </w:r>
      <w:proofErr w:type="spellStart"/>
      <w:r w:rsidRPr="00116130">
        <w:rPr>
          <w:rFonts w:ascii="Arial Narrow" w:hAnsi="Arial Narrow"/>
          <w:color w:val="000000"/>
          <w:sz w:val="22"/>
          <w:szCs w:val="22"/>
        </w:rPr>
        <w:t>augstbūvju</w:t>
      </w:r>
      <w:proofErr w:type="spellEnd"/>
      <w:r w:rsidRPr="00116130">
        <w:rPr>
          <w:rFonts w:ascii="Arial Narrow" w:hAnsi="Arial Narrow"/>
          <w:color w:val="000000"/>
          <w:sz w:val="22"/>
          <w:szCs w:val="22"/>
        </w:rPr>
        <w:t xml:space="preserve"> izvietošana pie Eksporta ielas, iepretī esošajai Zemkopības ministrijas </w:t>
      </w:r>
      <w:proofErr w:type="spellStart"/>
      <w:r w:rsidRPr="00116130">
        <w:rPr>
          <w:rFonts w:ascii="Arial Narrow" w:hAnsi="Arial Narrow"/>
          <w:color w:val="000000"/>
          <w:sz w:val="22"/>
          <w:szCs w:val="22"/>
        </w:rPr>
        <w:t>augstbūvei</w:t>
      </w:r>
      <w:proofErr w:type="spellEnd"/>
      <w:r w:rsidRPr="00116130">
        <w:rPr>
          <w:rFonts w:ascii="Arial Narrow" w:hAnsi="Arial Narrow"/>
          <w:color w:val="000000"/>
          <w:sz w:val="22"/>
          <w:szCs w:val="22"/>
        </w:rPr>
        <w:t xml:space="preserve">, un </w:t>
      </w:r>
      <w:proofErr w:type="spellStart"/>
      <w:r w:rsidRPr="00116130">
        <w:rPr>
          <w:rFonts w:ascii="Arial Narrow" w:hAnsi="Arial Narrow"/>
          <w:color w:val="000000"/>
          <w:sz w:val="22"/>
          <w:szCs w:val="22"/>
        </w:rPr>
        <w:t>Andrejostas</w:t>
      </w:r>
      <w:proofErr w:type="spellEnd"/>
      <w:r w:rsidRPr="00116130">
        <w:rPr>
          <w:rFonts w:ascii="Arial Narrow" w:hAnsi="Arial Narrow"/>
          <w:color w:val="000000"/>
          <w:sz w:val="22"/>
          <w:szCs w:val="22"/>
        </w:rPr>
        <w:t xml:space="preserve"> dienvidu galā (kā atspoguļots maketā) radīs negatīvu ietekmi uz Rīgas vēsturiskā centra siluetu, panorāmu un skatu perspektīvām. Kaut arī minētās vietas atrodas ārpus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robežām, tomēr svarīgi ir laicīgi konstatēt un norādīt, ka šādu </w:t>
      </w:r>
      <w:proofErr w:type="spellStart"/>
      <w:r w:rsidRPr="00116130">
        <w:rPr>
          <w:rFonts w:ascii="Arial Narrow" w:hAnsi="Arial Narrow"/>
          <w:color w:val="000000"/>
          <w:sz w:val="22"/>
          <w:szCs w:val="22"/>
        </w:rPr>
        <w:t>augstbūvju</w:t>
      </w:r>
      <w:proofErr w:type="spellEnd"/>
      <w:r w:rsidRPr="00116130">
        <w:rPr>
          <w:rFonts w:ascii="Arial Narrow" w:hAnsi="Arial Narrow"/>
          <w:color w:val="000000"/>
          <w:sz w:val="22"/>
          <w:szCs w:val="22"/>
        </w:rPr>
        <w:t xml:space="preserve"> izvietošana konkrētajās vietās nav pieļaujama. Pozitīvi, ka pasūtītājs no minētajām idejām jau ir atteicies.</w:t>
      </w:r>
    </w:p>
    <w:p w14:paraId="3EAB7325" w14:textId="77777777" w:rsidR="00116130" w:rsidRPr="00116130" w:rsidRDefault="00116130" w:rsidP="00116130">
      <w:pPr>
        <w:suppressAutoHyphens w:val="0"/>
        <w:spacing w:before="240" w:beforeAutospacing="1" w:after="240" w:afterAutospacing="1"/>
        <w:jc w:val="both"/>
        <w:rPr>
          <w:rFonts w:ascii="Arial Narrow" w:hAnsi="Arial Narrow"/>
          <w:i/>
          <w:iCs/>
          <w:color w:val="000000"/>
          <w:sz w:val="22"/>
          <w:szCs w:val="22"/>
        </w:rPr>
      </w:pPr>
      <w:r w:rsidRPr="00116130">
        <w:rPr>
          <w:rFonts w:ascii="Arial Narrow" w:hAnsi="Arial Narrow"/>
          <w:i/>
          <w:iCs/>
          <w:color w:val="000000"/>
          <w:sz w:val="22"/>
          <w:szCs w:val="22"/>
        </w:rPr>
        <w:t xml:space="preserve">Prezentācijā tiek demonstrētas divas maketā redzamās </w:t>
      </w:r>
      <w:proofErr w:type="spellStart"/>
      <w:r w:rsidRPr="00116130">
        <w:rPr>
          <w:rFonts w:ascii="Arial Narrow" w:hAnsi="Arial Narrow"/>
          <w:i/>
          <w:iCs/>
          <w:color w:val="000000"/>
          <w:sz w:val="22"/>
          <w:szCs w:val="22"/>
        </w:rPr>
        <w:t>augstbūves</w:t>
      </w:r>
      <w:proofErr w:type="spellEnd"/>
      <w:r w:rsidRPr="00116130">
        <w:rPr>
          <w:rFonts w:ascii="Arial Narrow" w:hAnsi="Arial Narrow"/>
          <w:i/>
          <w:iCs/>
          <w:color w:val="000000"/>
          <w:sz w:val="22"/>
          <w:szCs w:val="22"/>
        </w:rPr>
        <w:t>, no kurām noteikti jāatsakās, jo tās radītu negatīvu ietekmi.</w:t>
      </w:r>
    </w:p>
    <w:p w14:paraId="526D3B57"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lastRenderedPageBreak/>
        <w:t xml:space="preserve">6. Rīgas vēsturiskajā centrā (Vecrīgā) joprojām ir velēšanās būvēt apjomīgākas un augstākas ēkas, kā arī paaugstināt ēkas, kas nav raksturīgi vēsturiskajā pilsētvidē. Lai saglabātu Rīgas vēsturiskā centra unikalitāti, šo tendenci vajadzētu vēl vairāk ierobežot. </w:t>
      </w:r>
      <w:proofErr w:type="spellStart"/>
      <w:r w:rsidRPr="00116130">
        <w:rPr>
          <w:rFonts w:ascii="Arial Narrow" w:hAnsi="Arial Narrow"/>
          <w:color w:val="000000"/>
          <w:sz w:val="22"/>
          <w:szCs w:val="22"/>
        </w:rPr>
        <w:t>Andrejsala</w:t>
      </w:r>
      <w:proofErr w:type="spellEnd"/>
      <w:r w:rsidRPr="00116130">
        <w:rPr>
          <w:rFonts w:ascii="Arial Narrow" w:hAnsi="Arial Narrow"/>
          <w:color w:val="000000"/>
          <w:sz w:val="22"/>
          <w:szCs w:val="22"/>
        </w:rPr>
        <w:t xml:space="preserve"> var kļūt par alternatīvu vietu kvalitatīvas dzīvojamās vides radīšanai, kurai gaidāms pievilcīgs tēls un kura atrodas pie ūdensmalas. Tāpēc ļoti svarīgi šajā vietā tiekties īstenot kvalitatīvu arhitektūru un dizainu.</w:t>
      </w:r>
      <w:r w:rsidRPr="00116130">
        <w:rPr>
          <w:rFonts w:ascii="Arial" w:hAnsi="Arial" w:cs="Arial"/>
          <w:color w:val="000000"/>
          <w:sz w:val="22"/>
          <w:szCs w:val="22"/>
        </w:rPr>
        <w:t>​</w:t>
      </w:r>
    </w:p>
    <w:p w14:paraId="438A5DD5"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7. Jāatceras, ka Rīgas unikālais arhitektūras mantojums, kura dēļ Rīga iekļuva UNESCO Pasaules mantojuma sarakstā, ir radies 19. gadsimta beigu un 20. gadsimta sākuma intensīvas ekonomiskās attīstības rezultātā.</w:t>
      </w:r>
    </w:p>
    <w:p w14:paraId="2E3E9D6E"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J. Dambis turpina ziņojumu un min, ka viens piemērs ir koncertzāles iecere uz AB dambja, kuras apbūves augstums bija paredzēts 35 metri un kas atrastos A sektorā, kuru viņš iepriekš raksturoja kā sektoru ar “dārgākajām biļetēm” uz Vecrīgas skatu. Šī iecere netika īstenota. Lai gan būve faktiski aizsegtu panorāmu, tomēr jāatzīmē, ka UNESCO šo ieceri bija atbalstījis, jo atzina, ka arhitektūras kvalitāte bija pietiekami augsta. Otrs piemērs ir Nacionālā koncertzāle “Rīgas filharmonija”, kas paredzēta RVC pasaules mantojuma vietā un kurai plānots apjoma palielinājums. Šīs ieceres ietekme uz kultūrvēsturisko vidi, viņaprāt,  ir lielāka nekā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plānotajai apbūvei, ja tajā tiek ievēroti iepriekš minētie apbūves veidošanas principi.</w:t>
      </w:r>
    </w:p>
    <w:p w14:paraId="332A51C3"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J. Dambis noslēdz savu prezentāciju ar vairākiem ieteikumiem un aicinājumiem. Tās nav konkrētas prasības, bet atgādinājumi:</w:t>
      </w:r>
    </w:p>
    <w:p w14:paraId="798F86A5"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1. Cienīt Rīgas vēsturiskā centra īpašās vērtības — plānojuma struktūru, pilsētvides ainavu, apbūves raksturu, stila tīrību un noskaņu.</w:t>
      </w:r>
    </w:p>
    <w:p w14:paraId="122D5BDC"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2. Pilsētas telpiskās vides veidošanā vislielākā nozīme ir arhitektūras idejai un kvalitātei.</w:t>
      </w:r>
    </w:p>
    <w:p w14:paraId="7129BA65"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3. Attiekties pret vēsturisku ēku saglabāšanu ar maksimālu pietāti, cik vien iespējams izvairoties no nojaukšanas. Nepazaudēt vēsturiskas pilsētas sajūtu. Jaunajā arhitektūrā vairāk meklēt iekļaujošu pieeju un eleganci.</w:t>
      </w:r>
    </w:p>
    <w:p w14:paraId="68E0ACB9"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4. Īpašu uzmanību pievērst publiskās </w:t>
      </w:r>
      <w:proofErr w:type="spellStart"/>
      <w:r w:rsidRPr="00116130">
        <w:rPr>
          <w:rFonts w:ascii="Arial Narrow" w:hAnsi="Arial Narrow"/>
          <w:color w:val="000000"/>
          <w:sz w:val="22"/>
          <w:szCs w:val="22"/>
        </w:rPr>
        <w:t>ārtelpas</w:t>
      </w:r>
      <w:proofErr w:type="spellEnd"/>
      <w:r w:rsidRPr="00116130">
        <w:rPr>
          <w:rFonts w:ascii="Arial Narrow" w:hAnsi="Arial Narrow"/>
          <w:color w:val="000000"/>
          <w:sz w:val="22"/>
          <w:szCs w:val="22"/>
        </w:rPr>
        <w:t xml:space="preserve"> iekārtojuma un detaļu dizaina kvalitātei. No jauna radītajam jābūt pievienotai vērtībai jau sasniegtajai kvalitātei — gan materiālu izvēlē, gan darbu izpildījumā.</w:t>
      </w:r>
    </w:p>
    <w:p w14:paraId="0E4F351D"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5. Ēku atjaunošanā nepazaudēt autentiskuma sajūtu. Vēsturiskām būvēm nav jāizskatās kā tikko uzbūvētām.</w:t>
      </w:r>
    </w:p>
    <w:p w14:paraId="0FB54F56"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6. Ēku izgaismojuma mērķis nav karnevāls.</w:t>
      </w:r>
    </w:p>
    <w:p w14:paraId="39B159C1"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7. Būvēt mazāk, bet labāk. Ilgtspējība, resursu taupīšana un atkārtota izmantošana nav tikai atbildība — tā kļūst par konkurences priekšrocību.</w:t>
      </w:r>
    </w:p>
    <w:p w14:paraId="63CD0DD7"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8. Telpiskās vides saglabāšanā un attīstībā tiekties uz sadarbību, izmantojot visu pieejamo pieredzi, zināšanas un prasmes.</w:t>
      </w:r>
    </w:p>
    <w:p w14:paraId="4C98CAF2"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Noslēgumā viņš norāda, ka viņam vairākkārt uzdots jautājums par to, kas ir kvalitatīva arhitektūra, tādēļ viņš šo definējumu ir noformulējis rakstiski un informācija tiek nodota klātesošajiem RVC SAP locekļiem.</w:t>
      </w:r>
    </w:p>
    <w:p w14:paraId="1CAE7797"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A. Lapiņš pateicas par sagatavoto prezentāciju.</w:t>
      </w:r>
    </w:p>
    <w:p w14:paraId="6C2E8EE1"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I. Bula jautā, ka, tā kā pasūtītājs ir atteicies no diviem augstuma akcentiem, viņai ir jautājums, vai šobrīd ir pieejamas </w:t>
      </w:r>
      <w:proofErr w:type="spellStart"/>
      <w:r w:rsidRPr="00116130">
        <w:rPr>
          <w:rFonts w:ascii="Arial Narrow" w:hAnsi="Arial Narrow"/>
          <w:color w:val="000000"/>
          <w:sz w:val="22"/>
          <w:szCs w:val="22"/>
        </w:rPr>
        <w:t>vizualizācijas</w:t>
      </w:r>
      <w:proofErr w:type="spellEnd"/>
      <w:r w:rsidRPr="00116130">
        <w:rPr>
          <w:rFonts w:ascii="Arial Narrow" w:hAnsi="Arial Narrow"/>
          <w:color w:val="000000"/>
          <w:sz w:val="22"/>
          <w:szCs w:val="22"/>
        </w:rPr>
        <w:t>, kas parāda, kā risinājums izskatās pilsētvidē.</w:t>
      </w:r>
    </w:p>
    <w:p w14:paraId="512C4253"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lastRenderedPageBreak/>
        <w:t xml:space="preserve">M. </w:t>
      </w:r>
      <w:proofErr w:type="spellStart"/>
      <w:r w:rsidRPr="00116130">
        <w:rPr>
          <w:rFonts w:ascii="Arial Narrow" w:hAnsi="Arial Narrow"/>
          <w:color w:val="000000"/>
          <w:sz w:val="22"/>
          <w:szCs w:val="22"/>
        </w:rPr>
        <w:t>Ļevikina</w:t>
      </w:r>
      <w:proofErr w:type="spellEnd"/>
      <w:r w:rsidRPr="00116130">
        <w:rPr>
          <w:rFonts w:ascii="Arial Narrow" w:hAnsi="Arial Narrow"/>
          <w:color w:val="000000"/>
          <w:sz w:val="22"/>
          <w:szCs w:val="22"/>
        </w:rPr>
        <w:t xml:space="preserve"> atbild, ka augstumi ir samazināti līdz augstumam un ir iespējams iesniegt arī vizuālos materiālus.</w:t>
      </w:r>
    </w:p>
    <w:p w14:paraId="29F95C45"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J. Dambis norāda, ka, ja NKMP kolēģi piekrīt, 50 metri varētu būt maksimālā augstuma robeža akcentiem, kas izvietojami tālāk no Vecrīgas, savukārt </w:t>
      </w:r>
      <w:proofErr w:type="spellStart"/>
      <w:r w:rsidRPr="00116130">
        <w:rPr>
          <w:rFonts w:ascii="Arial Narrow" w:hAnsi="Arial Narrow"/>
          <w:color w:val="000000"/>
          <w:sz w:val="22"/>
          <w:szCs w:val="22"/>
        </w:rPr>
        <w:t>pamatapbūvei</w:t>
      </w:r>
      <w:proofErr w:type="spellEnd"/>
      <w:r w:rsidRPr="00116130">
        <w:rPr>
          <w:rFonts w:ascii="Arial Narrow" w:hAnsi="Arial Narrow"/>
          <w:color w:val="000000"/>
          <w:sz w:val="22"/>
          <w:szCs w:val="22"/>
        </w:rPr>
        <w:t xml:space="preserve"> jāievēro 24 metru augstums, kā tas noteikts RVC.</w:t>
      </w:r>
    </w:p>
    <w:p w14:paraId="5E558F0B"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I. Bula jautā, cik augstuma akcentu šobrīd pārsniedz 50 metrus.</w:t>
      </w:r>
    </w:p>
    <w:p w14:paraId="135D79E2"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M. </w:t>
      </w:r>
      <w:proofErr w:type="spellStart"/>
      <w:r w:rsidRPr="00116130">
        <w:rPr>
          <w:rFonts w:ascii="Arial Narrow" w:hAnsi="Arial Narrow"/>
          <w:color w:val="000000"/>
          <w:sz w:val="22"/>
          <w:szCs w:val="22"/>
        </w:rPr>
        <w:t>Ļevikina</w:t>
      </w:r>
      <w:proofErr w:type="spellEnd"/>
      <w:r w:rsidRPr="00116130">
        <w:rPr>
          <w:rFonts w:ascii="Arial Narrow" w:hAnsi="Arial Narrow"/>
          <w:color w:val="000000"/>
          <w:sz w:val="22"/>
          <w:szCs w:val="22"/>
        </w:rPr>
        <w:t xml:space="preserve"> skaidro, ka tādi ir divi — viens 70–80 metru augstumā; sākotnēji tas bija 100 metri, taču ir izskatītas alternatīvas.</w:t>
      </w:r>
    </w:p>
    <w:p w14:paraId="04198143"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J. Dambis aicina neskatīties tikai uz metriem, bet vērtēt, kā objekti izskatās pilsētas ainavā kopumā, minot kā piemēru televīzijas torni.</w:t>
      </w:r>
    </w:p>
    <w:p w14:paraId="6180969E"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I. Bula norāda, ka šobrīd tiek runāts par pavisam atšķirīgu pieeju, jo līdz šim par smailēm nav diskutēts. Viņa jautā, kurā gadā tika veikta izcilā </w:t>
      </w:r>
      <w:proofErr w:type="spellStart"/>
      <w:r w:rsidRPr="00116130">
        <w:rPr>
          <w:rFonts w:ascii="Arial Narrow" w:hAnsi="Arial Narrow"/>
          <w:color w:val="000000"/>
          <w:sz w:val="22"/>
          <w:szCs w:val="22"/>
        </w:rPr>
        <w:t>skatpunktu</w:t>
      </w:r>
      <w:proofErr w:type="spellEnd"/>
      <w:r w:rsidRPr="00116130">
        <w:rPr>
          <w:rFonts w:ascii="Arial Narrow" w:hAnsi="Arial Narrow"/>
          <w:color w:val="000000"/>
          <w:sz w:val="22"/>
          <w:szCs w:val="22"/>
        </w:rPr>
        <w:t xml:space="preserve"> analīze.</w:t>
      </w:r>
    </w:p>
    <w:p w14:paraId="1D1F1CD8"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J. Dambis skaidro, ka visa šajā prezentācijā izmantotā analīze ir jauna, izņemot dažus vecākus materiālus, kas izmantoti salīdzināšanai ar Tallinu un Viļņu. Viņš norāda, ka ekspedīcijās devies piecas reizes, gaidot pat tumsu un dažādus laikapstākļus, lai iegūtu pilnvērtīgu priekšstatu par panorāmas uztveri. Tālāk viņš izsaka ieteikumu, kā būtu jāvirza jautājums turpmāk: nepieciešams vienoties par skaidriem principiem, lai uzņēmēji zinātu, ar ko rēķināties. Brīdī, kad apbūve pārsniedz 50 metru augstumu, ir skaidri jāzina, kādi kritēriji jāizpilda un kādi kvalitātes standarti jānodrošina. Pilsētas dienestiem savukārt jāvērtē, lai šādi risinājumi sniegtu pievienoto vērtību RVC.</w:t>
      </w:r>
    </w:p>
    <w:p w14:paraId="4DA23E18"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I. Bula jautā, vai pareizi saprot, ka ietekmes uz vidi ziņojums no J. Dambja puses tiks iesniegts, jo projektā ir divi augstuma akcenti virs 50 metriem, kuri pēc būtības būtu jāsaskaņo.</w:t>
      </w:r>
    </w:p>
    <w:p w14:paraId="6434FE53"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J. Dambis skaidro, ka pastāv divas iespējas. Viņaprāt, nav jēgas sagatavot ietekmes uz vidi ziņojumu, ja vēl nav zināms, kā tieši izskatīsies abi augstuma akcenti. Lai tos varētu vērtēt, ir jāredz arhitektūras risinājumi. Viņš norāda, ka, lai varētu virzīties tālāk, vispirms nepieciešama vienošanās par 50 metru augstuma robežu, kas neietekmē panorāmu un siluetu. Savukārt brīdī, kad būs gatavs konkrēts piedāvājums augstuma akcentiem, tad arī būtu jānoslēdz ietekmes uz kultūras mantojumu novērtējums.</w:t>
      </w:r>
    </w:p>
    <w:p w14:paraId="600DADA9"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A. Kušķis jautā, vai šāds ietekmes novērtējums ir nepieciešams plānošanas dokumentos.</w:t>
      </w:r>
    </w:p>
    <w:p w14:paraId="07CC21BC"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J. Dambis skaidro, ka to var atrisināt, nosakot 50 metru augstuma robežu un paredzot, ka augstāku akcentu gadījumā tiek piemērota atsevišķa procedūra, kurā šie risinājumi tiek izvērtēti.</w:t>
      </w:r>
    </w:p>
    <w:p w14:paraId="3D36EE02" w14:textId="77777777" w:rsidR="00116130" w:rsidRPr="00116130" w:rsidRDefault="00116130" w:rsidP="00116130">
      <w:pPr>
        <w:suppressAutoHyphens w:val="0"/>
        <w:spacing w:before="240" w:beforeAutospacing="1" w:after="240" w:afterAutospacing="1"/>
        <w:jc w:val="both"/>
        <w:rPr>
          <w:rFonts w:ascii="Arial Narrow" w:hAnsi="Arial Narrow"/>
          <w:i/>
          <w:iCs/>
          <w:color w:val="000000"/>
          <w:sz w:val="22"/>
          <w:szCs w:val="22"/>
        </w:rPr>
      </w:pPr>
      <w:r w:rsidRPr="00116130">
        <w:rPr>
          <w:rFonts w:ascii="Arial Narrow" w:hAnsi="Arial Narrow"/>
          <w:i/>
          <w:iCs/>
          <w:color w:val="000000"/>
          <w:sz w:val="22"/>
          <w:szCs w:val="22"/>
        </w:rPr>
        <w:t xml:space="preserve">D. </w:t>
      </w:r>
      <w:proofErr w:type="spellStart"/>
      <w:r w:rsidRPr="00116130">
        <w:rPr>
          <w:rFonts w:ascii="Arial Narrow" w:hAnsi="Arial Narrow"/>
          <w:i/>
          <w:iCs/>
          <w:color w:val="000000"/>
          <w:sz w:val="22"/>
          <w:szCs w:val="22"/>
        </w:rPr>
        <w:t>Pēterone</w:t>
      </w:r>
      <w:proofErr w:type="spellEnd"/>
      <w:r w:rsidRPr="00116130">
        <w:rPr>
          <w:rFonts w:ascii="Arial Narrow" w:hAnsi="Arial Narrow"/>
          <w:i/>
          <w:iCs/>
          <w:color w:val="000000"/>
          <w:sz w:val="22"/>
          <w:szCs w:val="22"/>
        </w:rPr>
        <w:t xml:space="preserve"> pamet sēdi.</w:t>
      </w:r>
    </w:p>
    <w:p w14:paraId="7F558BDA"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P. </w:t>
      </w:r>
      <w:proofErr w:type="spellStart"/>
      <w:r w:rsidRPr="00116130">
        <w:rPr>
          <w:rFonts w:ascii="Arial Narrow" w:hAnsi="Arial Narrow"/>
          <w:color w:val="000000"/>
          <w:sz w:val="22"/>
          <w:szCs w:val="22"/>
        </w:rPr>
        <w:t>Ratas</w:t>
      </w:r>
      <w:proofErr w:type="spellEnd"/>
      <w:r w:rsidRPr="00116130">
        <w:rPr>
          <w:rFonts w:ascii="Arial Narrow" w:hAnsi="Arial Narrow"/>
          <w:color w:val="000000"/>
          <w:sz w:val="22"/>
          <w:szCs w:val="22"/>
        </w:rPr>
        <w:t xml:space="preserve"> norāda, ka viņš atbalsta J. Dambja piedāvāto analīzi. Viņaprāt, plānošanas dokumentā tās vairāk būtu izmantojamas kā vadlīnijas — elastīgs un skaidrs dokuments, kurā redzams, kam pievērst uzmanību. Otrkārt, viņš uzsver, ka līdz šim veiktajā </w:t>
      </w:r>
      <w:proofErr w:type="spellStart"/>
      <w:r w:rsidRPr="00116130">
        <w:rPr>
          <w:rFonts w:ascii="Arial Narrow" w:hAnsi="Arial Narrow"/>
          <w:color w:val="000000"/>
          <w:sz w:val="22"/>
          <w:szCs w:val="22"/>
        </w:rPr>
        <w:t>izvērtējumā</w:t>
      </w:r>
      <w:proofErr w:type="spellEnd"/>
      <w:r w:rsidRPr="00116130">
        <w:rPr>
          <w:rFonts w:ascii="Arial Narrow" w:hAnsi="Arial Narrow"/>
          <w:color w:val="000000"/>
          <w:sz w:val="22"/>
          <w:szCs w:val="22"/>
        </w:rPr>
        <w:t xml:space="preserve"> nav saskatāmi riska momenti, par kuriem būtu jāsatraucas. Treškārt, plānošanas dokumentam būtu jāsniedz skaidrība par to, kā risināt augstāku ēku apjomu pietuvināšanu Daugavai un kādā veidā tuvoties upei.</w:t>
      </w:r>
    </w:p>
    <w:p w14:paraId="0FE33531"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J. Dambis piebilst, ka tas ir pieņemami tikai tad, ja attiecīgā apbūve ir augstvērtīga.</w:t>
      </w:r>
    </w:p>
    <w:p w14:paraId="1A7C4A2E"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P. </w:t>
      </w:r>
      <w:proofErr w:type="spellStart"/>
      <w:r w:rsidRPr="00116130">
        <w:rPr>
          <w:rFonts w:ascii="Arial Narrow" w:hAnsi="Arial Narrow"/>
          <w:color w:val="000000"/>
          <w:sz w:val="22"/>
          <w:szCs w:val="22"/>
        </w:rPr>
        <w:t>Ratas</w:t>
      </w:r>
      <w:proofErr w:type="spellEnd"/>
      <w:r w:rsidRPr="00116130">
        <w:rPr>
          <w:rFonts w:ascii="Arial Narrow" w:hAnsi="Arial Narrow"/>
          <w:color w:val="000000"/>
          <w:sz w:val="22"/>
          <w:szCs w:val="22"/>
        </w:rPr>
        <w:t xml:space="preserve"> turpina, ka panika rodas tad, ja augsta ēka rada “zosādu” — tas ir īstais satraukuma iemesls. Ir būtiski zināt, kāda ir konkrētā ēka. Parametros vien rāmi noteikt nevar. Ir jānosaka augstuma robeža un jāseko vietas raksturam.</w:t>
      </w:r>
    </w:p>
    <w:p w14:paraId="2D369516"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lastRenderedPageBreak/>
        <w:t xml:space="preserve">R. Liepiņš jautā, vērtējot jauno apbūvi: prezentācijas sākumā tika parādītas </w:t>
      </w:r>
      <w:proofErr w:type="spellStart"/>
      <w:r w:rsidRPr="00116130">
        <w:rPr>
          <w:rFonts w:ascii="Arial Narrow" w:hAnsi="Arial Narrow"/>
          <w:color w:val="000000"/>
          <w:sz w:val="22"/>
          <w:szCs w:val="22"/>
        </w:rPr>
        <w:t>kultūrvērtīgās</w:t>
      </w:r>
      <w:proofErr w:type="spellEnd"/>
      <w:r w:rsidRPr="00116130">
        <w:rPr>
          <w:rFonts w:ascii="Arial Narrow" w:hAnsi="Arial Narrow"/>
          <w:color w:val="000000"/>
          <w:sz w:val="22"/>
          <w:szCs w:val="22"/>
        </w:rPr>
        <w:t xml:space="preserve"> ēkas — no kā šobrīd sastāv esošā apbūve? Vai jaunā apbūve tiek veidota tām apkārt? Vai pastāv risks, ka šīs ēkas pazudīs, un kāds ir to vērtējums?</w:t>
      </w:r>
    </w:p>
    <w:p w14:paraId="220246AF"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J. Dambis skaidro, ka viņa uzdevums bija izvērtēt, vai jaunā apbūve ietekmē RVC un UNESCO mantojumu. Pārējais jau ir cita līmeņa jautājums — tās ir detaļas, kas risināmas projektēšanas stadijā. Viņš uzsver, ka būtiski panākt, lai vēsturiskās ēkas nepazūd, lai pilsētvidē saglabājas sajūta par tās vēsturi. Ļoti svarīgi ir tas, kā šīs ēkas tiks atjaunotas — vai tās izskatīsies kā jaunas, vai arī saglabās vēsturisko patinu un autentiskuma sajūtu. J. Dambis norāda, ka elevatoram ir 54 metri, un, ja pārējā apbūve ir 24 metri, tad tas dabiski izceļas. Savukārt augstuma akcenti virs 50 metriem arī kļūst vizuāli dominējoši.</w:t>
      </w:r>
    </w:p>
    <w:p w14:paraId="4C5E6B4F"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P. </w:t>
      </w:r>
      <w:proofErr w:type="spellStart"/>
      <w:r w:rsidRPr="00116130">
        <w:rPr>
          <w:rFonts w:ascii="Arial Narrow" w:hAnsi="Arial Narrow"/>
          <w:color w:val="000000"/>
          <w:sz w:val="22"/>
          <w:szCs w:val="22"/>
        </w:rPr>
        <w:t>Ratas</w:t>
      </w:r>
      <w:proofErr w:type="spellEnd"/>
      <w:r w:rsidRPr="00116130">
        <w:rPr>
          <w:rFonts w:ascii="Arial Narrow" w:hAnsi="Arial Narrow"/>
          <w:color w:val="000000"/>
          <w:sz w:val="22"/>
          <w:szCs w:val="22"/>
        </w:rPr>
        <w:t xml:space="preserve"> piebilst, ka jāvērtē arī samērība. Arī elevatora gadījumā ir jāskatās, kā tas “atdzimst” vai tiek transformēts, jo šobrīd tas ir vienkārši metāla blāķis. Par to vēl nepieciešamas diskusijas.</w:t>
      </w:r>
    </w:p>
    <w:p w14:paraId="5D479754"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R. Liepiņš norāda, ka attiecībā uz vēsturiskajām ēkām ir svarīgi panākt, lai tās šajā teritorijā uzplauktu, un to nepieciešams īpaši uzsvērt. Viņaprāt, arī esošajam elevatora apjomam ir savs spēks.</w:t>
      </w:r>
    </w:p>
    <w:p w14:paraId="1E85655B"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J. Dambis papildina, ka vieta vēsturiski devusi ostas sajūtu — tā ir tuvākā vieta pilsētā, kur šī sajūta ir jūtama, un to nedrīkst pazaudēt.</w:t>
      </w:r>
    </w:p>
    <w:p w14:paraId="7E8E26DA"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P. </w:t>
      </w:r>
      <w:proofErr w:type="spellStart"/>
      <w:r w:rsidRPr="00116130">
        <w:rPr>
          <w:rFonts w:ascii="Arial Narrow" w:hAnsi="Arial Narrow"/>
          <w:color w:val="000000"/>
          <w:sz w:val="22"/>
          <w:szCs w:val="22"/>
        </w:rPr>
        <w:t>Ratas</w:t>
      </w:r>
      <w:proofErr w:type="spellEnd"/>
      <w:r w:rsidRPr="00116130">
        <w:rPr>
          <w:rFonts w:ascii="Arial Narrow" w:hAnsi="Arial Narrow"/>
          <w:color w:val="000000"/>
          <w:sz w:val="22"/>
          <w:szCs w:val="22"/>
        </w:rPr>
        <w:t xml:space="preserve"> norāda, ka minētais elevators agrāk bijis graudu konteiners. Viņaprāt, varētu apsvērt arī Kopenhāgenas piemērus.</w:t>
      </w:r>
    </w:p>
    <w:p w14:paraId="2E756E62" w14:textId="4A32729B"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J. Dambis piebilst, ka arī Eiropas ostu pilsētas dod skaidru vēsturisko pieredzi, </w:t>
      </w:r>
      <w:proofErr w:type="spellStart"/>
      <w:r w:rsidRPr="00116130">
        <w:rPr>
          <w:rFonts w:ascii="Arial Narrow" w:hAnsi="Arial Narrow"/>
          <w:color w:val="000000"/>
          <w:sz w:val="22"/>
          <w:szCs w:val="22"/>
        </w:rPr>
        <w:t>piemeram</w:t>
      </w:r>
      <w:proofErr w:type="spellEnd"/>
      <w:r>
        <w:rPr>
          <w:rFonts w:ascii="Arial Narrow" w:hAnsi="Arial Narrow"/>
          <w:color w:val="000000"/>
          <w:sz w:val="22"/>
          <w:szCs w:val="22"/>
        </w:rPr>
        <w:t xml:space="preserve">, </w:t>
      </w:r>
      <w:r w:rsidRPr="00116130">
        <w:rPr>
          <w:rFonts w:ascii="Arial Narrow" w:hAnsi="Arial Narrow"/>
          <w:color w:val="000000"/>
          <w:sz w:val="22"/>
          <w:szCs w:val="22"/>
        </w:rPr>
        <w:t>Tronheimā ostu noliktavu teritorijās, kas robežojas ar ūdens malu ir izveidoti arī jauni apjomi, kas papildina vidi un saglabā tās raksturu.</w:t>
      </w:r>
    </w:p>
    <w:p w14:paraId="6A1882BC"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P. </w:t>
      </w:r>
      <w:proofErr w:type="spellStart"/>
      <w:r w:rsidRPr="00116130">
        <w:rPr>
          <w:rFonts w:ascii="Arial Narrow" w:hAnsi="Arial Narrow"/>
          <w:color w:val="000000"/>
          <w:sz w:val="22"/>
          <w:szCs w:val="22"/>
        </w:rPr>
        <w:t>Ratas</w:t>
      </w:r>
      <w:proofErr w:type="spellEnd"/>
      <w:r w:rsidRPr="00116130">
        <w:rPr>
          <w:rFonts w:ascii="Arial Narrow" w:hAnsi="Arial Narrow"/>
          <w:color w:val="000000"/>
          <w:sz w:val="22"/>
          <w:szCs w:val="22"/>
        </w:rPr>
        <w:t xml:space="preserve"> noslēgumā uzsver, ka šajā vietā gribētos redzēt ko skaistu, lai būtu patiess prieks par to, kas radies.</w:t>
      </w:r>
    </w:p>
    <w:p w14:paraId="495C5E08"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A. Lapiņš atzīst, ka ļoti labs ir bijis salīdzinājums ar Skanstes rajonu, jo šādu attīstības scenāriju noteikti nevēlas redzēt. Ideja kopumā ir ļoti laba, un arī Vecrīgā pastāv augstuma akcenti, taču būtiski ir jau iepriekš noteikt vai nenoteikt šo akcentu daudzumu, lai nenomāktu vēsturisko apbūvi. Viņš piebilst, ka pēdējais, ko redzējis, bija apbūves augstuma celšana gar ūdens malu, un tas nav vērtējams pozitīvi. A. Lapiņš turpina, ka apbūves risinājumi </w:t>
      </w:r>
      <w:proofErr w:type="spellStart"/>
      <w:r w:rsidRPr="00116130">
        <w:rPr>
          <w:rFonts w:ascii="Arial Narrow" w:hAnsi="Arial Narrow"/>
          <w:color w:val="000000"/>
          <w:sz w:val="22"/>
          <w:szCs w:val="22"/>
        </w:rPr>
        <w:t>Andrejsalā</w:t>
      </w:r>
      <w:proofErr w:type="spellEnd"/>
      <w:r w:rsidRPr="00116130">
        <w:rPr>
          <w:rFonts w:ascii="Arial Narrow" w:hAnsi="Arial Narrow"/>
          <w:color w:val="000000"/>
          <w:sz w:val="22"/>
          <w:szCs w:val="22"/>
        </w:rPr>
        <w:t xml:space="preserve">, viņaprāt, nevarētu ietekmēt tendenci RVC teritorijā mazināt lielas apbūves apjomus, jo tās ir divas atšķirīga mēroga teritorijas. Noslēgumā viņš uzsver, ka mērķis ir panākt </w:t>
      </w:r>
      <w:proofErr w:type="spellStart"/>
      <w:r w:rsidRPr="00116130">
        <w:rPr>
          <w:rFonts w:ascii="Arial Narrow" w:hAnsi="Arial Narrow"/>
          <w:color w:val="000000"/>
          <w:sz w:val="22"/>
          <w:szCs w:val="22"/>
        </w:rPr>
        <w:t>Andrejsalā</w:t>
      </w:r>
      <w:proofErr w:type="spellEnd"/>
      <w:r w:rsidRPr="00116130">
        <w:rPr>
          <w:rFonts w:ascii="Arial Narrow" w:hAnsi="Arial Narrow"/>
          <w:color w:val="000000"/>
          <w:sz w:val="22"/>
          <w:szCs w:val="22"/>
        </w:rPr>
        <w:t xml:space="preserve"> tādu apbūvi, kas visiem patīk.</w:t>
      </w:r>
    </w:p>
    <w:p w14:paraId="77903CC8"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J. Dambis norāda, ka viņš runājis par vēsturisko ēku “mocīšanu” un ka augstuma akcenti ir jāregulē tik daudz, cik iespējams. Viņš uzsver, ka svarīgi ir nepieļaut situācijas, kur jaunā apbūve nomāc vēsturisko vidi. Viņš piebilst, ka RVC joprojām ir ļoti pieprasīts dzīvošanai, taču kvalitatīvu mājokļu piedāvājums ir ierobežots. Savukārt Skanstes rajonā pilsētvide nav pietiekami draudzīga gājējiem. Viņaprāt, </w:t>
      </w:r>
      <w:proofErr w:type="spellStart"/>
      <w:r w:rsidRPr="00116130">
        <w:rPr>
          <w:rFonts w:ascii="Arial Narrow" w:hAnsi="Arial Narrow"/>
          <w:color w:val="000000"/>
          <w:sz w:val="22"/>
          <w:szCs w:val="22"/>
        </w:rPr>
        <w:t>Andrejsala</w:t>
      </w:r>
      <w:proofErr w:type="spellEnd"/>
      <w:r w:rsidRPr="00116130">
        <w:rPr>
          <w:rFonts w:ascii="Arial Narrow" w:hAnsi="Arial Narrow"/>
          <w:color w:val="000000"/>
          <w:sz w:val="22"/>
          <w:szCs w:val="22"/>
        </w:rPr>
        <w:t xml:space="preserve"> varētu kļūt par vietu, kur iespējams iegūt kvalitatīvu cilvēka dzīves telpu.</w:t>
      </w:r>
    </w:p>
    <w:p w14:paraId="7378C9BA"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A. </w:t>
      </w:r>
      <w:proofErr w:type="spellStart"/>
      <w:r w:rsidRPr="00116130">
        <w:rPr>
          <w:rFonts w:ascii="Arial Narrow" w:hAnsi="Arial Narrow"/>
          <w:color w:val="000000"/>
          <w:sz w:val="22"/>
          <w:szCs w:val="22"/>
        </w:rPr>
        <w:t>Kuškis</w:t>
      </w:r>
      <w:proofErr w:type="spellEnd"/>
      <w:r w:rsidRPr="00116130">
        <w:rPr>
          <w:rFonts w:ascii="Arial Narrow" w:hAnsi="Arial Narrow"/>
          <w:color w:val="000000"/>
          <w:sz w:val="22"/>
          <w:szCs w:val="22"/>
        </w:rPr>
        <w:t xml:space="preserve"> pateicas J. Dambim par izsmeļošo un interesanto prezentāciju, īpaši par dažādu diennakts laiku salīdzinājumiem. Viņš norāda, ka būtu vērts padiskutēt par </w:t>
      </w:r>
      <w:proofErr w:type="spellStart"/>
      <w:r w:rsidRPr="00116130">
        <w:rPr>
          <w:rFonts w:ascii="Arial Narrow" w:hAnsi="Arial Narrow"/>
          <w:color w:val="000000"/>
          <w:sz w:val="22"/>
          <w:szCs w:val="22"/>
        </w:rPr>
        <w:t>skatpunktu</w:t>
      </w:r>
      <w:proofErr w:type="spellEnd"/>
      <w:r w:rsidRPr="00116130">
        <w:rPr>
          <w:rFonts w:ascii="Arial Narrow" w:hAnsi="Arial Narrow"/>
          <w:color w:val="000000"/>
          <w:sz w:val="22"/>
          <w:szCs w:val="22"/>
        </w:rPr>
        <w:t xml:space="preserve"> interpretācijām, jo tās var būt subjektīvas.</w:t>
      </w:r>
    </w:p>
    <w:p w14:paraId="7BDFD52F"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I. Bula pateicas J. Dambim par izcili veikto analīzi un novērtējumu. Viņa uzsver, ka tieši šādu </w:t>
      </w:r>
      <w:proofErr w:type="spellStart"/>
      <w:r w:rsidRPr="00116130">
        <w:rPr>
          <w:rFonts w:ascii="Arial Narrow" w:hAnsi="Arial Narrow"/>
          <w:color w:val="000000"/>
          <w:sz w:val="22"/>
          <w:szCs w:val="22"/>
        </w:rPr>
        <w:t>izvērtējumu</w:t>
      </w:r>
      <w:proofErr w:type="spellEnd"/>
      <w:r w:rsidRPr="00116130">
        <w:rPr>
          <w:rFonts w:ascii="Arial Narrow" w:hAnsi="Arial Narrow"/>
          <w:color w:val="000000"/>
          <w:sz w:val="22"/>
          <w:szCs w:val="22"/>
        </w:rPr>
        <w:t xml:space="preserve"> NKMP ir lūgusi izpildītājam “</w:t>
      </w:r>
      <w:proofErr w:type="spellStart"/>
      <w:r w:rsidRPr="00116130">
        <w:rPr>
          <w:rFonts w:ascii="Arial Narrow" w:hAnsi="Arial Narrow"/>
          <w:color w:val="000000"/>
          <w:sz w:val="22"/>
          <w:szCs w:val="22"/>
        </w:rPr>
        <w:t>Riga</w:t>
      </w:r>
      <w:proofErr w:type="spellEnd"/>
      <w:r w:rsidRPr="00116130">
        <w:rPr>
          <w:rFonts w:ascii="Arial Narrow" w:hAnsi="Arial Narrow"/>
          <w:color w:val="000000"/>
          <w:sz w:val="22"/>
          <w:szCs w:val="22"/>
        </w:rPr>
        <w:t xml:space="preserve"> </w:t>
      </w:r>
      <w:proofErr w:type="spellStart"/>
      <w:r w:rsidRPr="00116130">
        <w:rPr>
          <w:rFonts w:ascii="Arial Narrow" w:hAnsi="Arial Narrow"/>
          <w:color w:val="000000"/>
          <w:sz w:val="22"/>
          <w:szCs w:val="22"/>
        </w:rPr>
        <w:t>Waterfront</w:t>
      </w:r>
      <w:proofErr w:type="spellEnd"/>
      <w:r w:rsidRPr="00116130">
        <w:rPr>
          <w:rFonts w:ascii="Arial Narrow" w:hAnsi="Arial Narrow"/>
          <w:color w:val="000000"/>
          <w:sz w:val="22"/>
          <w:szCs w:val="22"/>
        </w:rPr>
        <w:t xml:space="preserve">” kopš sadarbības sākuma, lai saprastu alternatīvas un virzienus, kuros vispār iespējams doties. I. Bula norāda, ka viņu mulsina 6. punkts secinājumos: “6. Rīgas vēsturiskajā centrā (Vecrīgā) joprojām ir vēlēšanās būvēt apjomīgākas un augstākas ēkas, kā arī paaugstināt ēkas, nekā raksturīgs vēsturiskajā pilsētvidē. Lai saglabātu Rīgas vēsturiskā centra unikalitāti, šo tendenci vajadzētu vēl vairāk ierobežot. </w:t>
      </w:r>
      <w:proofErr w:type="spellStart"/>
      <w:r w:rsidRPr="00116130">
        <w:rPr>
          <w:rFonts w:ascii="Arial Narrow" w:hAnsi="Arial Narrow"/>
          <w:color w:val="000000"/>
          <w:sz w:val="22"/>
          <w:szCs w:val="22"/>
        </w:rPr>
        <w:t>Andrejsala</w:t>
      </w:r>
      <w:proofErr w:type="spellEnd"/>
      <w:r w:rsidRPr="00116130">
        <w:rPr>
          <w:rFonts w:ascii="Arial Narrow" w:hAnsi="Arial Narrow"/>
          <w:color w:val="000000"/>
          <w:sz w:val="22"/>
          <w:szCs w:val="22"/>
        </w:rPr>
        <w:t xml:space="preserve"> var kļūt par alternatīvu vietu kvalitatīvas dzīvojamās </w:t>
      </w:r>
      <w:r w:rsidRPr="00116130">
        <w:rPr>
          <w:rFonts w:ascii="Arial Narrow" w:hAnsi="Arial Narrow"/>
          <w:color w:val="000000"/>
          <w:sz w:val="22"/>
          <w:szCs w:val="22"/>
        </w:rPr>
        <w:lastRenderedPageBreak/>
        <w:t xml:space="preserve">vides radīšanai, kurai gaidāms pievilcīgs tēls un kura atrodas pie ūdensmalas. Tāpēc ļoti svarīgi šajā vietā tiekties īstenot kvalitatīvu arhitektūru un dizainu.” Viņa uzsver, ka šim secinājumam, viņasprāt, ir pārāk maz pamatojuma, lai par to varētu pilnvērtīgi diskutēt un saprast tā ietekmi. Tas varētu piepildīties, bet tikpat labi arī ne — un pastāv risks, ka rezultātā varētu rasties masīva apbūve gan </w:t>
      </w:r>
      <w:proofErr w:type="spellStart"/>
      <w:r w:rsidRPr="00116130">
        <w:rPr>
          <w:rFonts w:ascii="Arial Narrow" w:hAnsi="Arial Narrow"/>
          <w:color w:val="000000"/>
          <w:sz w:val="22"/>
          <w:szCs w:val="22"/>
        </w:rPr>
        <w:t>Andrejsalā</w:t>
      </w:r>
      <w:proofErr w:type="spellEnd"/>
      <w:r w:rsidRPr="00116130">
        <w:rPr>
          <w:rFonts w:ascii="Arial Narrow" w:hAnsi="Arial Narrow"/>
          <w:color w:val="000000"/>
          <w:sz w:val="22"/>
          <w:szCs w:val="22"/>
        </w:rPr>
        <w:t>, gan turpināties arī RVC teritorijā. I. Bula norāda, ka pastāv arī juridisks aspekts: NKMP jau ir saskaņojusi četrus apjomus (būvprojektus) ar nosacījumu, ka ir iesniedzams ietekmes uz vidi novērtējums. Bez šī dokumenta NKMP nevar virzīt saskaņošanas procesu tālāk. Līdz ar to ir nepieciešama atgriezeniskā saite — NKMP ir jāsaņem šis novērtējums, lai varētu turpināt darbu.</w:t>
      </w:r>
    </w:p>
    <w:p w14:paraId="55026C93"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J. Dambis norāda, ka, ja šajā stadijā nepieciešams šāds novērtējums, ieteicams to veidot īsu un kompaktu — nedaudz izvērstāku nekā šajā prezentācijā, kurā augstuma akcenti vēl nebūs atrisināti, jo to arhitektūras idejas vēl nav radītas, — un vēlāk to papildināt ar precizējumiem, jo, ja apbūves augstums nepārsniedz 50 metrus, UNESCO Pasaules mantojuma centram tas nebūtu </w:t>
      </w:r>
      <w:proofErr w:type="spellStart"/>
      <w:r w:rsidRPr="00116130">
        <w:rPr>
          <w:rFonts w:ascii="Arial Narrow" w:hAnsi="Arial Narrow"/>
          <w:color w:val="000000"/>
          <w:sz w:val="22"/>
          <w:szCs w:val="22"/>
        </w:rPr>
        <w:t>jāsūta</w:t>
      </w:r>
      <w:proofErr w:type="spellEnd"/>
      <w:r w:rsidRPr="00116130">
        <w:rPr>
          <w:rFonts w:ascii="Arial Narrow" w:hAnsi="Arial Narrow"/>
          <w:color w:val="000000"/>
          <w:sz w:val="22"/>
          <w:szCs w:val="22"/>
        </w:rPr>
        <w:t>, jo nav negatīva ietekme uz RVC īpašo universālo vērtību. Lai gan var pastāvēt arī cita veida ietekme, piemēram, transporta slodze vai cita jau minētā. Vizuālā ietekme parādīsies tikai tad, ja kāds jaunais apjoms būs augstāks par 50 metriem.</w:t>
      </w:r>
    </w:p>
    <w:p w14:paraId="590C3105"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I. Bula piekrīt, ka ietekmes uz vidi novērtējumā jānorāda arī tas, ka informācija </w:t>
      </w:r>
      <w:proofErr w:type="spellStart"/>
      <w:r w:rsidRPr="00116130">
        <w:rPr>
          <w:rFonts w:ascii="Arial Narrow" w:hAnsi="Arial Narrow"/>
          <w:color w:val="000000"/>
          <w:sz w:val="22"/>
          <w:szCs w:val="22"/>
        </w:rPr>
        <w:t>jānosūta</w:t>
      </w:r>
      <w:proofErr w:type="spellEnd"/>
      <w:r w:rsidRPr="00116130">
        <w:rPr>
          <w:rFonts w:ascii="Arial Narrow" w:hAnsi="Arial Narrow"/>
          <w:color w:val="000000"/>
          <w:sz w:val="22"/>
          <w:szCs w:val="22"/>
        </w:rPr>
        <w:t xml:space="preserve"> UNESCO Pasaules mantojuma centram, ja plānotais apbūves augstums pārsniedz 50 metrus.</w:t>
      </w:r>
    </w:p>
    <w:p w14:paraId="43C1830E"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R. Liepiņš pateicas J. Dambim par vērtīgo izpēti un norāda, ka secinājumu daļā minēta arhitektoniskā kvalitāte, tādēļ jautā, kā Rīgas pilsēta to kontrolē — virs 50 metriem vai zem šī augstuma, ņemot vērā, ka pilsētas ūdens ainava ir ļoti būtiska — un kāda šajā kontekstā ir attieksme pret UNESCO Pasaules mantojuma centru.</w:t>
      </w:r>
    </w:p>
    <w:p w14:paraId="71CD7BB0"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 J. Dambis skaidro, ka UNESCO šo procesu nekontrolē, un vizuālo ietekmi kontrolē RD PAD un NKMP.</w:t>
      </w:r>
    </w:p>
    <w:p w14:paraId="730EF357"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I. Bula pievienojas R. Liepiņa izvirzītajam jautājumam un norāda, ka arī iepriekš ir bijusi analoga situācija, kurā, lai gan tika lietots apzīmējums “augstvērtīga, laikmetīga arhitektūra”, nebija iespējams par tādu atzīt metu konkursa rezultātus, par ko ir sniegts oficiāls viedoklis, tādēļ rodas jautājums, kā iespējams kontrolēt, kas ir augstvērtīga arhitektūra un kas nav, un kā šādu kvalitāti praktiski nokontrolēt.</w:t>
      </w:r>
    </w:p>
    <w:p w14:paraId="1F9A39BB"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R. Liepiņš uzsver, ka tas ir būtisks jautājums, jo konkursi tiek rīkoti, taču parādās precedenti, ka tajos nav arhitektu žūrijas, un izvēles nereti tiek pieņemtas bez skaidri definētiem kritērijiem.</w:t>
      </w:r>
    </w:p>
    <w:p w14:paraId="7AA58EC6"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J. Dambis norāda, ka tieši viņš savulaik ieviesa un aizstāvēja prasību par arhitektu metu konkursu nepieciešamību RVC, jo RVC ir vajadzīgi arhitektūras ideju konkursi, un šo pieeju viņš pats ieviesa, atgādinot, ka pirms diviem gadiem bija mēģinājumi šo prasību atcelt. Konkurss ir viens no mehānismiem, kā nodrošināt kvalitāti, savukārt pārējais ir skaņojošo institūciju kompetencē un īpašnieku interesēs panākt labu arhitektūru.</w:t>
      </w:r>
    </w:p>
    <w:p w14:paraId="3C634BF3"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R. Liepiņš bilst, ka ir parādījusies tendence rīkot konkursus bez arhitektu žūrijas un bez skaidri definētiem kritērijiem, un līdzās labiem piemēriem pastāv arī slikti.</w:t>
      </w:r>
    </w:p>
    <w:p w14:paraId="4865733B"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J. Dambis skaidro, ka RVC SAP savulaik ir daudz diskutēts par konkursa organizēšanas kārtību un nepieciešamību atsaukties uz vēsturiskajiem protokoliem, kuros šie principi ir fiksēti. Vienlaikus viņš uzsver, ka būtu lietderīgi izstrādāt jaunu dokumentu, ko izstrādā un apstiprina RVC SAP, un pēc tam šo dokumentu izmantot kā pamatu RVC SAP lēmumu pieņemšanā.</w:t>
      </w:r>
    </w:p>
    <w:p w14:paraId="770282FC"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A. Lapiņš apstiprina, ka šāds dokuments jau pastāv un ka Latvijas Arhitektu savienība ir apstiprinājusi vadlīnijas projektu konkursiem.</w:t>
      </w:r>
    </w:p>
    <w:p w14:paraId="3667F49C"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J. Dambis piebilst, ka šīs vadlīnijas ir izstrādātas visai Latvijai, taču RVC gadījumā būtu nepieciešams tās pārņemt un papildināt ar specifiskajām RVC vērtībām, lai tās būtu piemērojamas šīs teritorijas kontekstā.</w:t>
      </w:r>
    </w:p>
    <w:p w14:paraId="4D1FD046"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lastRenderedPageBreak/>
        <w:t xml:space="preserve">P. </w:t>
      </w:r>
      <w:proofErr w:type="spellStart"/>
      <w:r w:rsidRPr="00116130">
        <w:rPr>
          <w:rFonts w:ascii="Arial Narrow" w:hAnsi="Arial Narrow"/>
          <w:color w:val="000000"/>
          <w:sz w:val="22"/>
          <w:szCs w:val="22"/>
        </w:rPr>
        <w:t>Ratas</w:t>
      </w:r>
      <w:proofErr w:type="spellEnd"/>
      <w:r w:rsidRPr="00116130">
        <w:rPr>
          <w:rFonts w:ascii="Arial Narrow" w:hAnsi="Arial Narrow"/>
          <w:color w:val="000000"/>
          <w:sz w:val="22"/>
          <w:szCs w:val="22"/>
        </w:rPr>
        <w:t xml:space="preserve"> norāda, ka ir zināma naivitāte pieņēmumā, ka konkurss pats par sevi automātiski nodrošina kvalitatīvu rezultātu, jo praksē konkursu rezultāti mēdz būt arī divdomīgi, un daži procesi pat deģenerējas. Viņš uzsver, ka iznākums lielā mērā ir atkarīgs no iesniedzēja motivācijas un pieejas, īpaši, ja raugās uz pasaules pieredzi, jo jebkuras ēkas radīšana — jau kopš Babilonijas laikiem — vienmēr ir bijusi saistīta ar kāda labuma un kvalitātes gūšanu.</w:t>
      </w:r>
    </w:p>
    <w:p w14:paraId="5885F1D5"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R. Liepiņš akcentē, ka tā ir bīstama saruna, jo atteikšanās no konkursiem var radīt nopietnas sekas arhitektūras kvalitātes nodrošināšanā. </w:t>
      </w:r>
    </w:p>
    <w:p w14:paraId="259B6181"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M. </w:t>
      </w:r>
      <w:proofErr w:type="spellStart"/>
      <w:r w:rsidRPr="00116130">
        <w:rPr>
          <w:rFonts w:ascii="Arial Narrow" w:hAnsi="Arial Narrow"/>
          <w:color w:val="000000"/>
          <w:sz w:val="22"/>
          <w:szCs w:val="22"/>
        </w:rPr>
        <w:t>Ļevikina</w:t>
      </w:r>
      <w:proofErr w:type="spellEnd"/>
      <w:r w:rsidRPr="00116130">
        <w:rPr>
          <w:rFonts w:ascii="Arial Narrow" w:hAnsi="Arial Narrow"/>
          <w:color w:val="000000"/>
          <w:sz w:val="22"/>
          <w:szCs w:val="22"/>
        </w:rPr>
        <w:t xml:space="preserve"> jautā I. Bulai par četrām iecerēm, kuras I. Bula iepriekš minēja — proti, par projektiem, kas iesniegti NKMP saskaņošanai un saskaņoti ar nosacījumu, ka jāiesniedz ietekmes uz kultūras mantojumu novērtējums. Viņa precizē, ka šo četru ēku augstums nepārsniedz 32 metrus, un jautā, vai šādos gadījumos ir jāiesniedz novērtējums.</w:t>
      </w:r>
    </w:p>
    <w:p w14:paraId="54F865A2"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I. Bula atbild, ka galvenais nosacījums bija iesniegt tieši ietekmes uz kultūras mantojumu novērtējumu, kuru pēc tam nepieciešamības gadījumā var nosūtīt uz UNESCO Pasaules mantojuma centru. Viņa uzsver, ka šis novērtējums ir jāiesniedz NKMP. </w:t>
      </w:r>
    </w:p>
    <w:p w14:paraId="585FD489"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M. </w:t>
      </w:r>
      <w:proofErr w:type="spellStart"/>
      <w:r w:rsidRPr="00116130">
        <w:rPr>
          <w:rFonts w:ascii="Arial Narrow" w:hAnsi="Arial Narrow"/>
          <w:color w:val="000000"/>
          <w:sz w:val="22"/>
          <w:szCs w:val="22"/>
        </w:rPr>
        <w:t>Ļevikina</w:t>
      </w:r>
      <w:proofErr w:type="spellEnd"/>
      <w:r w:rsidRPr="00116130">
        <w:rPr>
          <w:rFonts w:ascii="Arial Narrow" w:hAnsi="Arial Narrow"/>
          <w:color w:val="000000"/>
          <w:sz w:val="22"/>
          <w:szCs w:val="22"/>
        </w:rPr>
        <w:t xml:space="preserve"> precizē, kā šis nosacījums sasaucas ar ieteikumu par 50 metru augstuma slieksni.</w:t>
      </w:r>
    </w:p>
    <w:p w14:paraId="6F69800E"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A. Lapiņš skaidro, ka 50 metri šobrīd ir ieteikums, nevis noteikts vai normatīvi nostiprināts kritērijs.</w:t>
      </w:r>
    </w:p>
    <w:p w14:paraId="3D6295B1"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I. Bula papildina, ka NKMP jau ir saskaņojis četrus projektus ar nosacījumu, ka jāiesniedz J. Dambja veiktais novērtējums. Šis novērtējums ir jānoformē kā dokuments un jāiesniedz.</w:t>
      </w:r>
    </w:p>
    <w:p w14:paraId="0A1583D7"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G. Huber pateicas J. Dambim par veikto darbu, uzsverot, ka tas ir ļoti labs un vērtīgs viedoklis. Viņš norāda, ka “</w:t>
      </w:r>
      <w:proofErr w:type="spellStart"/>
      <w:r w:rsidRPr="00116130">
        <w:rPr>
          <w:rFonts w:ascii="Arial Narrow" w:hAnsi="Arial Narrow"/>
          <w:color w:val="000000"/>
          <w:sz w:val="22"/>
          <w:szCs w:val="22"/>
        </w:rPr>
        <w:t>Riga</w:t>
      </w:r>
      <w:proofErr w:type="spellEnd"/>
      <w:r w:rsidRPr="00116130">
        <w:rPr>
          <w:rFonts w:ascii="Arial Narrow" w:hAnsi="Arial Narrow"/>
          <w:color w:val="000000"/>
          <w:sz w:val="22"/>
          <w:szCs w:val="22"/>
        </w:rPr>
        <w:t xml:space="preserve"> </w:t>
      </w:r>
      <w:proofErr w:type="spellStart"/>
      <w:r w:rsidRPr="00116130">
        <w:rPr>
          <w:rFonts w:ascii="Arial Narrow" w:hAnsi="Arial Narrow"/>
          <w:color w:val="000000"/>
          <w:sz w:val="22"/>
          <w:szCs w:val="22"/>
        </w:rPr>
        <w:t>Waterfront</w:t>
      </w:r>
      <w:proofErr w:type="spellEnd"/>
      <w:r w:rsidRPr="00116130">
        <w:rPr>
          <w:rFonts w:ascii="Arial Narrow" w:hAnsi="Arial Narrow"/>
          <w:color w:val="000000"/>
          <w:sz w:val="22"/>
          <w:szCs w:val="22"/>
        </w:rPr>
        <w:t>” interesēs ir skaidri un precīzi kritēriji, lai izvairītos no situācijas, kurā process atkārtojas un diskusijas virzās pa apli.</w:t>
      </w:r>
    </w:p>
    <w:p w14:paraId="766F8F17" w14:textId="77777777" w:rsidR="00116130" w:rsidRPr="00116130" w:rsidRDefault="00116130" w:rsidP="00116130">
      <w:pPr>
        <w:suppressAutoHyphens w:val="0"/>
        <w:spacing w:before="240" w:beforeAutospacing="1" w:after="240" w:afterAutospacing="1"/>
        <w:jc w:val="both"/>
        <w:rPr>
          <w:rFonts w:ascii="Arial Narrow" w:hAnsi="Arial Narrow"/>
          <w:color w:val="000000"/>
          <w:sz w:val="22"/>
          <w:szCs w:val="22"/>
        </w:rPr>
      </w:pPr>
      <w:r w:rsidRPr="00116130">
        <w:rPr>
          <w:rFonts w:ascii="Arial Narrow" w:hAnsi="Arial Narrow"/>
          <w:color w:val="000000"/>
          <w:sz w:val="22"/>
          <w:szCs w:val="22"/>
        </w:rPr>
        <w:t xml:space="preserve">J. Dambis skaidro, ka process varētu būt šāds: </w:t>
      </w:r>
      <w:proofErr w:type="spellStart"/>
      <w:r w:rsidRPr="00116130">
        <w:rPr>
          <w:rFonts w:ascii="Arial Narrow" w:hAnsi="Arial Narrow"/>
          <w:color w:val="000000"/>
          <w:sz w:val="22"/>
          <w:szCs w:val="22"/>
        </w:rPr>
        <w:t>Andrejsalas</w:t>
      </w:r>
      <w:proofErr w:type="spellEnd"/>
      <w:r w:rsidRPr="00116130">
        <w:rPr>
          <w:rFonts w:ascii="Arial Narrow" w:hAnsi="Arial Narrow"/>
          <w:color w:val="000000"/>
          <w:sz w:val="22"/>
          <w:szCs w:val="22"/>
        </w:rPr>
        <w:t xml:space="preserve"> attīstības ieceres virzītājs nodrošina izstrādi un iesniedz ietekmes uz kultūras mantojumu kompaktu novērtējumu, pēc kā NKMP sniedz savu slēdzienu — piekrīt vai nepiekrīt. Tikai ja nepieciešams, jautājumu tālāk izskata RVC SAP. Svarīgi iegūt NKMP pozitīvu atzinumu.  Ja pamatojoties uz attīstības ieceri kādai jaunai ēkai ir </w:t>
      </w:r>
      <w:proofErr w:type="spellStart"/>
      <w:r w:rsidRPr="00116130">
        <w:rPr>
          <w:rFonts w:ascii="Arial Narrow" w:hAnsi="Arial Narrow"/>
          <w:color w:val="000000"/>
          <w:sz w:val="22"/>
          <w:szCs w:val="22"/>
        </w:rPr>
        <w:t>izstradāta</w:t>
      </w:r>
      <w:proofErr w:type="spellEnd"/>
      <w:r w:rsidRPr="00116130">
        <w:rPr>
          <w:rFonts w:ascii="Arial Narrow" w:hAnsi="Arial Narrow"/>
          <w:color w:val="000000"/>
          <w:sz w:val="22"/>
          <w:szCs w:val="22"/>
        </w:rPr>
        <w:t xml:space="preserve"> arhitektūras ideja, kuras augstums pārsniedz noteikto 50 metru atzīmi, tad iedarbotos mehānisms, kas paredz iesniegt novērtējumu UNESCO Pasaules mantojuma centram, pievienojot aktuālos vizuālos materiālus par ēkas arhitektonisko risinājumu.</w:t>
      </w:r>
    </w:p>
    <w:p w14:paraId="1CEDD4D5" w14:textId="77777777" w:rsidR="00AD7588" w:rsidRDefault="00000000">
      <w:pPr>
        <w:pStyle w:val="Paraststmeklis"/>
        <w:spacing w:before="240" w:beforeAutospacing="0" w:after="240" w:afterAutospacing="0"/>
        <w:jc w:val="both"/>
        <w:rPr>
          <w:lang w:val="lv-LV"/>
        </w:rPr>
      </w:pPr>
      <w:r>
        <w:rPr>
          <w:rFonts w:ascii="Arial Narrow" w:hAnsi="Arial Narrow"/>
          <w:i/>
          <w:iCs/>
          <w:color w:val="000000"/>
          <w:sz w:val="22"/>
          <w:szCs w:val="22"/>
          <w:lang w:val="lv-LV"/>
        </w:rPr>
        <w:t>Jautājums izskatīts kā konsultatīvs, balsojums netiek veikts.</w:t>
      </w:r>
    </w:p>
    <w:p w14:paraId="6B0AA733" w14:textId="77777777" w:rsidR="00AD7588" w:rsidRDefault="00000000">
      <w:pPr>
        <w:widowControl w:val="0"/>
        <w:jc w:val="both"/>
        <w:rPr>
          <w:rFonts w:ascii="Arial Narrow" w:hAnsi="Arial Narrow"/>
          <w:color w:val="000000"/>
          <w:sz w:val="22"/>
          <w:szCs w:val="22"/>
        </w:rPr>
      </w:pPr>
      <w:r>
        <w:rPr>
          <w:rFonts w:ascii="Arial Narrow" w:hAnsi="Arial Narrow"/>
          <w:color w:val="000000"/>
        </w:rPr>
        <w:t> </w:t>
      </w:r>
    </w:p>
    <w:p w14:paraId="12BD35BC" w14:textId="77777777" w:rsidR="00AD7588" w:rsidRDefault="00000000">
      <w:pPr>
        <w:widowControl w:val="0"/>
        <w:jc w:val="both"/>
        <w:rPr>
          <w:rFonts w:ascii="Arial Narrow" w:hAnsi="Arial Narrow"/>
          <w:color w:val="000000"/>
          <w:sz w:val="22"/>
          <w:szCs w:val="22"/>
        </w:rPr>
      </w:pPr>
      <w:r>
        <w:rPr>
          <w:rFonts w:ascii="Arial Narrow" w:hAnsi="Arial Narrow"/>
          <w:color w:val="000000"/>
          <w:sz w:val="22"/>
          <w:szCs w:val="22"/>
        </w:rPr>
        <w:t>A. Lapiņš pateicas visiem klātesošajiem par dalību RVC SAP 463. sēdē</w:t>
      </w:r>
    </w:p>
    <w:p w14:paraId="7FC3177A" w14:textId="77777777" w:rsidR="00AD7588" w:rsidRDefault="00AD7588">
      <w:pPr>
        <w:widowControl w:val="0"/>
        <w:jc w:val="both"/>
        <w:rPr>
          <w:rFonts w:ascii="Arial Narrow" w:hAnsi="Arial Narrow"/>
          <w:color w:val="000000"/>
          <w:sz w:val="22"/>
          <w:szCs w:val="22"/>
        </w:rPr>
      </w:pPr>
    </w:p>
    <w:p w14:paraId="7A68ADA2" w14:textId="77777777" w:rsidR="00AD7588" w:rsidRDefault="00000000">
      <w:pPr>
        <w:widowControl w:val="0"/>
        <w:jc w:val="both"/>
        <w:rPr>
          <w:rFonts w:ascii="Arial Narrow" w:eastAsia="Arial Narrow" w:hAnsi="Arial Narrow" w:cs="Arial Narrow"/>
          <w:sz w:val="22"/>
          <w:szCs w:val="22"/>
        </w:rPr>
      </w:pPr>
      <w:r>
        <w:rPr>
          <w:rFonts w:ascii="Arial Narrow" w:eastAsia="Arial Narrow" w:hAnsi="Arial Narrow" w:cs="Arial Narrow"/>
          <w:sz w:val="22"/>
          <w:szCs w:val="22"/>
        </w:rPr>
        <w:t>Sēdi slēdz plkst. 17:15</w:t>
      </w:r>
    </w:p>
    <w:p w14:paraId="1CDA2C0B" w14:textId="77777777" w:rsidR="00AD7588" w:rsidRDefault="00AD7588">
      <w:pPr>
        <w:widowControl w:val="0"/>
        <w:jc w:val="both"/>
        <w:rPr>
          <w:rFonts w:ascii="Arial Narrow" w:eastAsia="Arial Narrow" w:hAnsi="Arial Narrow" w:cs="Arial Narrow"/>
          <w:sz w:val="22"/>
          <w:szCs w:val="22"/>
        </w:rPr>
      </w:pPr>
    </w:p>
    <w:p w14:paraId="78D87623" w14:textId="77777777" w:rsidR="00AD7588" w:rsidRDefault="00AD7588">
      <w:pPr>
        <w:widowControl w:val="0"/>
        <w:jc w:val="both"/>
        <w:rPr>
          <w:rFonts w:ascii="Arial Narrow" w:eastAsia="Arial Narrow" w:hAnsi="Arial Narrow" w:cs="Arial Narrow"/>
          <w:sz w:val="22"/>
          <w:szCs w:val="22"/>
        </w:rPr>
      </w:pPr>
    </w:p>
    <w:p w14:paraId="23391C3F" w14:textId="77777777" w:rsidR="00AD7588" w:rsidRDefault="00000000">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Sēdi vadīja:</w:t>
      </w:r>
      <w:r>
        <w:rPr>
          <w:rFonts w:ascii="Arial Narrow" w:eastAsia="Arial Narrow" w:hAnsi="Arial Narrow" w:cs="Arial Narrow"/>
          <w:color w:val="000000"/>
          <w:sz w:val="22"/>
          <w:szCs w:val="22"/>
        </w:rPr>
        <w:tab/>
        <w:t xml:space="preserve">         </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t>A. Lapiņš</w:t>
      </w:r>
    </w:p>
    <w:p w14:paraId="60FD565B" w14:textId="77777777" w:rsidR="00AD7588" w:rsidRDefault="00AD7588">
      <w:pPr>
        <w:jc w:val="right"/>
        <w:rPr>
          <w:rFonts w:ascii="Arial Narrow" w:eastAsia="Arial Narrow" w:hAnsi="Arial Narrow" w:cs="Arial Narrow"/>
          <w:sz w:val="22"/>
          <w:szCs w:val="22"/>
        </w:rPr>
      </w:pPr>
    </w:p>
    <w:p w14:paraId="71E6C71C" w14:textId="77777777" w:rsidR="00AD7588" w:rsidRDefault="00000000">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
    <w:p w14:paraId="3D716626" w14:textId="77777777" w:rsidR="00AD7588" w:rsidRDefault="00000000">
      <w:pPr>
        <w:spacing w:line="480" w:lineRule="auto"/>
        <w:jc w:val="right"/>
        <w:rPr>
          <w:rFonts w:ascii="Arial Narrow" w:eastAsia="Arial Narrow" w:hAnsi="Arial Narrow" w:cs="Arial Narrow"/>
          <w:sz w:val="22"/>
          <w:szCs w:val="22"/>
        </w:rPr>
      </w:pPr>
      <w:r>
        <w:rPr>
          <w:rFonts w:ascii="Arial Narrow" w:eastAsia="Arial Narrow" w:hAnsi="Arial Narrow" w:cs="Arial Narrow"/>
          <w:color w:val="000000"/>
          <w:sz w:val="22"/>
          <w:szCs w:val="22"/>
        </w:rPr>
        <w:t>Sēdē piedalījās:</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t xml:space="preserve">     </w:t>
      </w:r>
      <w:r>
        <w:rPr>
          <w:rFonts w:ascii="Arial Narrow" w:eastAsia="Arial Narrow" w:hAnsi="Arial Narrow" w:cs="Arial Narrow"/>
          <w:sz w:val="22"/>
          <w:szCs w:val="22"/>
        </w:rPr>
        <w:t>J. Asaris</w:t>
      </w:r>
    </w:p>
    <w:p w14:paraId="426885B7" w14:textId="77777777" w:rsidR="00AD7588" w:rsidRDefault="00000000">
      <w:pPr>
        <w:spacing w:line="480" w:lineRule="auto"/>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sz w:val="22"/>
          <w:szCs w:val="22"/>
        </w:rPr>
        <w:t xml:space="preserve">I. Bula </w:t>
      </w:r>
    </w:p>
    <w:p w14:paraId="3EDE8304" w14:textId="77777777" w:rsidR="00AD7588" w:rsidRDefault="00000000">
      <w:pPr>
        <w:spacing w:line="480" w:lineRule="auto"/>
        <w:jc w:val="right"/>
        <w:rPr>
          <w:rFonts w:ascii="Arial Narrow" w:eastAsia="Arial Narrow" w:hAnsi="Arial Narrow" w:cs="Arial Narrow"/>
          <w:sz w:val="22"/>
          <w:szCs w:val="22"/>
        </w:rPr>
      </w:pP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r>
      <w:r>
        <w:rPr>
          <w:rFonts w:ascii="Arial Narrow" w:eastAsia="Arial Narrow" w:hAnsi="Arial Narrow" w:cs="Arial Narrow"/>
          <w:sz w:val="22"/>
          <w:szCs w:val="22"/>
        </w:rPr>
        <w:tab/>
        <w:t>A. Kušķis</w:t>
      </w:r>
    </w:p>
    <w:p w14:paraId="7954F981" w14:textId="77777777" w:rsidR="00AD7588" w:rsidRDefault="00000000">
      <w:pPr>
        <w:spacing w:line="480" w:lineRule="auto"/>
        <w:ind w:left="6480" w:firstLine="720"/>
        <w:jc w:val="right"/>
        <w:rPr>
          <w:rFonts w:ascii="Arial Narrow" w:eastAsia="Arial Narrow" w:hAnsi="Arial Narrow" w:cs="Arial Narrow"/>
          <w:sz w:val="22"/>
          <w:szCs w:val="22"/>
        </w:rPr>
      </w:pPr>
      <w:r>
        <w:rPr>
          <w:rFonts w:ascii="Arial Narrow" w:eastAsia="Arial Narrow" w:hAnsi="Arial Narrow" w:cs="Arial Narrow"/>
          <w:color w:val="000000"/>
          <w:sz w:val="22"/>
          <w:szCs w:val="22"/>
        </w:rPr>
        <w:lastRenderedPageBreak/>
        <w:t>R. Liepiņš</w:t>
      </w:r>
    </w:p>
    <w:p w14:paraId="4BF4CDE3" w14:textId="77777777" w:rsidR="00AD7588" w:rsidRDefault="00000000">
      <w:pPr>
        <w:spacing w:line="480" w:lineRule="auto"/>
        <w:jc w:val="right"/>
        <w:rPr>
          <w:rFonts w:ascii="Arial Narrow" w:eastAsia="Arial Narrow" w:hAnsi="Arial Narrow" w:cs="Arial Narrow"/>
          <w:sz w:val="22"/>
          <w:szCs w:val="22"/>
        </w:rPr>
      </w:pP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sz w:val="22"/>
          <w:szCs w:val="22"/>
        </w:rPr>
        <w:t xml:space="preserve">                             D. Pētersone</w:t>
      </w:r>
    </w:p>
    <w:p w14:paraId="098B5968" w14:textId="77777777" w:rsidR="00AD7588" w:rsidRDefault="00000000">
      <w:pPr>
        <w:spacing w:line="480" w:lineRule="auto"/>
        <w:jc w:val="right"/>
        <w:rPr>
          <w:rFonts w:ascii="Arial Narrow" w:eastAsia="Arial Narrow" w:hAnsi="Arial Narrow" w:cs="Arial Narrow"/>
          <w:sz w:val="22"/>
          <w:szCs w:val="22"/>
        </w:rPr>
      </w:pPr>
      <w:r>
        <w:rPr>
          <w:rFonts w:ascii="Arial Narrow" w:eastAsia="Arial Narrow" w:hAnsi="Arial Narrow" w:cs="Arial Narrow"/>
          <w:sz w:val="22"/>
          <w:szCs w:val="22"/>
        </w:rPr>
        <w:t xml:space="preserve">P. </w:t>
      </w:r>
      <w:proofErr w:type="spellStart"/>
      <w:r>
        <w:rPr>
          <w:rFonts w:ascii="Arial Narrow" w:eastAsia="Arial Narrow" w:hAnsi="Arial Narrow" w:cs="Arial Narrow"/>
          <w:sz w:val="22"/>
          <w:szCs w:val="22"/>
        </w:rPr>
        <w:t>Ratas</w:t>
      </w:r>
      <w:proofErr w:type="spellEnd"/>
      <w:r>
        <w:rPr>
          <w:rFonts w:ascii="Arial Narrow" w:eastAsia="Arial Narrow" w:hAnsi="Arial Narrow" w:cs="Arial Narrow"/>
          <w:sz w:val="22"/>
          <w:szCs w:val="22"/>
        </w:rPr>
        <w:t xml:space="preserve"> </w:t>
      </w:r>
    </w:p>
    <w:p w14:paraId="41F19963" w14:textId="77777777" w:rsidR="00AD7588" w:rsidRDefault="00000000">
      <w:pPr>
        <w:spacing w:line="480" w:lineRule="auto"/>
        <w:ind w:left="720"/>
        <w:jc w:val="right"/>
        <w:rPr>
          <w:rFonts w:ascii="Arial Narrow" w:eastAsia="Arial Narrow" w:hAnsi="Arial Narrow" w:cs="Arial Narrow"/>
          <w:color w:val="000000"/>
          <w:sz w:val="22"/>
          <w:szCs w:val="22"/>
        </w:rPr>
      </w:pPr>
      <w:bookmarkStart w:id="0" w:name="_30j0zll"/>
      <w:bookmarkEnd w:id="0"/>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t xml:space="preserve"> E. </w:t>
      </w:r>
      <w:proofErr w:type="spellStart"/>
      <w:r>
        <w:rPr>
          <w:rFonts w:ascii="Arial Narrow" w:eastAsia="Arial Narrow" w:hAnsi="Arial Narrow" w:cs="Arial Narrow"/>
          <w:color w:val="000000"/>
          <w:sz w:val="22"/>
          <w:szCs w:val="22"/>
        </w:rPr>
        <w:t>Rožulapa</w:t>
      </w:r>
      <w:proofErr w:type="spellEnd"/>
    </w:p>
    <w:p w14:paraId="5BBDA5CD" w14:textId="0580967C" w:rsidR="00AD7588" w:rsidRDefault="00000000" w:rsidP="00012273">
      <w:pPr>
        <w:spacing w:line="480" w:lineRule="auto"/>
      </w:pPr>
      <w:r>
        <w:rPr>
          <w:rFonts w:ascii="Arial Narrow" w:eastAsia="Arial Narrow" w:hAnsi="Arial Narrow" w:cs="Arial Narrow"/>
          <w:color w:val="000000"/>
          <w:sz w:val="22"/>
          <w:szCs w:val="22"/>
        </w:rPr>
        <w:t xml:space="preserve">Sēdi protokolēja:   </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t xml:space="preserve">                                                      L. Šmiukše</w:t>
      </w:r>
    </w:p>
    <w:sectPr w:rsidR="00AD7588">
      <w:headerReference w:type="default" r:id="rId10"/>
      <w:footerReference w:type="default" r:id="rId11"/>
      <w:pgSz w:w="11906" w:h="16838"/>
      <w:pgMar w:top="1440" w:right="1800" w:bottom="1440" w:left="180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D2157" w14:textId="77777777" w:rsidR="00F83ACB" w:rsidRDefault="00F83ACB">
      <w:r>
        <w:separator/>
      </w:r>
    </w:p>
  </w:endnote>
  <w:endnote w:type="continuationSeparator" w:id="0">
    <w:p w14:paraId="0713C378" w14:textId="77777777" w:rsidR="00F83ACB" w:rsidRDefault="00F83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146FB" w14:textId="77777777" w:rsidR="00AD7588" w:rsidRDefault="00000000">
    <w:pPr>
      <w:pStyle w:val="Kjene"/>
      <w:rPr>
        <w:sz w:val="18"/>
        <w:szCs w:val="18"/>
      </w:rPr>
    </w:pPr>
    <w:r>
      <w:rPr>
        <w:sz w:val="18"/>
        <w:szCs w:val="18"/>
      </w:rPr>
      <w:t xml:space="preserve">Izmantotie saīsinājumi: Rīgas vēsturiskā centra saglabāšanas un attīstības padome (RVC SAP); Rīgas vēsturiskais centrs (RVC); Nacionālā kultūras mantojuma pārvalde (NKMP); Rīgas </w:t>
    </w:r>
    <w:proofErr w:type="spellStart"/>
    <w:r>
      <w:rPr>
        <w:sz w:val="18"/>
        <w:szCs w:val="18"/>
      </w:rPr>
      <w:t>valstspilsētas</w:t>
    </w:r>
    <w:proofErr w:type="spellEnd"/>
    <w:r>
      <w:rPr>
        <w:sz w:val="18"/>
        <w:szCs w:val="18"/>
      </w:rPr>
      <w:t xml:space="preserve"> pašvaldības Pilsētas attīstības departaments (PAD);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E16AB" w14:textId="77777777" w:rsidR="00F83ACB" w:rsidRDefault="00F83ACB">
      <w:r>
        <w:separator/>
      </w:r>
    </w:p>
  </w:footnote>
  <w:footnote w:type="continuationSeparator" w:id="0">
    <w:p w14:paraId="0CBBFFC5" w14:textId="77777777" w:rsidR="00F83ACB" w:rsidRDefault="00F83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853156"/>
      <w:docPartObj>
        <w:docPartGallery w:val="Page Numbers (Top of Page)"/>
        <w:docPartUnique/>
      </w:docPartObj>
    </w:sdtPr>
    <w:sdtContent>
      <w:p w14:paraId="602862A9" w14:textId="77777777" w:rsidR="00AD7588" w:rsidRDefault="00000000">
        <w:pPr>
          <w:pStyle w:val="Galvene"/>
          <w:jc w:val="right"/>
          <w:rPr>
            <w:rFonts w:ascii="Arial Narrow" w:hAnsi="Arial Narrow"/>
          </w:rPr>
        </w:pPr>
        <w:r>
          <w:rPr>
            <w:rFonts w:ascii="Arial Narrow" w:hAnsi="Arial Narrow"/>
          </w:rPr>
          <w:fldChar w:fldCharType="begin"/>
        </w:r>
        <w:r>
          <w:rPr>
            <w:rFonts w:ascii="Arial Narrow" w:hAnsi="Arial Narrow"/>
          </w:rPr>
          <w:instrText xml:space="preserve"> PAGE </w:instrText>
        </w:r>
        <w:r>
          <w:rPr>
            <w:rFonts w:ascii="Arial Narrow" w:hAnsi="Arial Narrow"/>
          </w:rPr>
          <w:fldChar w:fldCharType="separate"/>
        </w:r>
        <w:r>
          <w:rPr>
            <w:rFonts w:ascii="Arial Narrow" w:hAnsi="Arial Narrow"/>
          </w:rPr>
          <w:t>16</w:t>
        </w:r>
        <w:r>
          <w:rPr>
            <w:rFonts w:ascii="Arial Narrow" w:hAnsi="Arial Narrow"/>
          </w:rPr>
          <w:fldChar w:fldCharType="end"/>
        </w:r>
      </w:p>
    </w:sdtContent>
  </w:sdt>
  <w:p w14:paraId="085DC73D" w14:textId="77777777" w:rsidR="00AD7588" w:rsidRDefault="00AD7588">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88"/>
    <w:rsid w:val="00012273"/>
    <w:rsid w:val="00116130"/>
    <w:rsid w:val="00286848"/>
    <w:rsid w:val="006D4666"/>
    <w:rsid w:val="00711351"/>
    <w:rsid w:val="007344F8"/>
    <w:rsid w:val="007B3826"/>
    <w:rsid w:val="00810A20"/>
    <w:rsid w:val="00AC1607"/>
    <w:rsid w:val="00AD7588"/>
    <w:rsid w:val="00B13D6F"/>
    <w:rsid w:val="00D3247E"/>
    <w:rsid w:val="00EC0296"/>
    <w:rsid w:val="00F83ACB"/>
  </w:rsids>
  <m:mathPr>
    <m:mathFont m:val="Cambria Math"/>
    <m:brkBin m:val="before"/>
    <m:brkBinSub m:val="--"/>
    <m:smallFrac m:val="0"/>
    <m:dispDef/>
    <m:lMargin m:val="0"/>
    <m:rMargin m:val="0"/>
    <m:defJc m:val="centerGroup"/>
    <m:wrapIndent m:val="1440"/>
    <m:intLim m:val="subSup"/>
    <m:naryLim m:val="undOvr"/>
  </m:mathPr>
  <w:themeFontLang w:val="lv-LV"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BB129"/>
  <w15:docId w15:val="{20BC90F4-D4F7-441B-8881-76ABFDC6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445F"/>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apple-tab-span">
    <w:name w:val="apple-tab-span"/>
    <w:basedOn w:val="Noklusjumarindkopasfonts"/>
    <w:qFormat/>
    <w:rsid w:val="004D4D7C"/>
  </w:style>
  <w:style w:type="character" w:customStyle="1" w:styleId="GalveneRakstz">
    <w:name w:val="Galvene Rakstz."/>
    <w:basedOn w:val="Noklusjumarindkopasfonts"/>
    <w:link w:val="Galvene"/>
    <w:uiPriority w:val="99"/>
    <w:qFormat/>
    <w:rsid w:val="004D4D7C"/>
    <w:rPr>
      <w:rFonts w:ascii="Times New Roman" w:eastAsia="Times New Roman" w:hAnsi="Times New Roman" w:cs="Times New Roman"/>
      <w:sz w:val="24"/>
      <w:szCs w:val="24"/>
    </w:rPr>
  </w:style>
  <w:style w:type="character" w:customStyle="1" w:styleId="KjeneRakstz">
    <w:name w:val="Kājene Rakstz."/>
    <w:basedOn w:val="Noklusjumarindkopasfonts"/>
    <w:link w:val="Kjene"/>
    <w:uiPriority w:val="99"/>
    <w:qFormat/>
    <w:rsid w:val="004D4D7C"/>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qFormat/>
    <w:rsid w:val="0066526A"/>
    <w:rPr>
      <w:sz w:val="16"/>
      <w:szCs w:val="16"/>
    </w:rPr>
  </w:style>
  <w:style w:type="character" w:customStyle="1" w:styleId="KomentratekstsRakstz">
    <w:name w:val="Komentāra teksts Rakstz."/>
    <w:basedOn w:val="Noklusjumarindkopasfonts"/>
    <w:link w:val="Komentrateksts"/>
    <w:uiPriority w:val="99"/>
    <w:qFormat/>
    <w:rsid w:val="0066526A"/>
    <w:rPr>
      <w:rFonts w:ascii="Times New Roman" w:eastAsia="Times New Roman" w:hAnsi="Times New Roman" w:cs="Times New Roman"/>
      <w:sz w:val="20"/>
      <w:szCs w:val="20"/>
    </w:rPr>
  </w:style>
  <w:style w:type="character" w:customStyle="1" w:styleId="KomentratmaRakstz">
    <w:name w:val="Komentāra tēma Rakstz."/>
    <w:basedOn w:val="KomentratekstsRakstz"/>
    <w:link w:val="Komentratma"/>
    <w:uiPriority w:val="99"/>
    <w:semiHidden/>
    <w:qFormat/>
    <w:rsid w:val="0066526A"/>
    <w:rPr>
      <w:rFonts w:ascii="Times New Roman" w:eastAsia="Times New Roman" w:hAnsi="Times New Roman" w:cs="Times New Roman"/>
      <w:b/>
      <w:bCs/>
      <w:sz w:val="20"/>
      <w:szCs w:val="20"/>
    </w:rPr>
  </w:style>
  <w:style w:type="character" w:styleId="Rindiasnumurs">
    <w:name w:val="line number"/>
  </w:style>
  <w:style w:type="paragraph" w:customStyle="1" w:styleId="Heading">
    <w:name w:val="Heading"/>
    <w:basedOn w:val="Parasts"/>
    <w:next w:val="Pamatteksts"/>
    <w:qFormat/>
    <w:pPr>
      <w:keepNext/>
      <w:spacing w:before="240" w:after="120"/>
    </w:pPr>
    <w:rPr>
      <w:rFonts w:ascii="Liberation Sans" w:eastAsia="Microsoft YaHei" w:hAnsi="Liberation Sans" w:cs="Arial Unicode MS"/>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rPr>
  </w:style>
  <w:style w:type="paragraph" w:customStyle="1" w:styleId="Index">
    <w:name w:val="Index"/>
    <w:basedOn w:val="Parasts"/>
    <w:qFormat/>
    <w:pPr>
      <w:suppressLineNumbers/>
    </w:pPr>
    <w:rPr>
      <w:rFonts w:cs="Arial Unicode MS"/>
    </w:rPr>
  </w:style>
  <w:style w:type="paragraph" w:styleId="Paraststmeklis">
    <w:name w:val="Normal (Web)"/>
    <w:basedOn w:val="Parasts"/>
    <w:uiPriority w:val="99"/>
    <w:semiHidden/>
    <w:unhideWhenUsed/>
    <w:qFormat/>
    <w:rsid w:val="004D4D7C"/>
    <w:pPr>
      <w:spacing w:beforeAutospacing="1" w:afterAutospacing="1"/>
    </w:pPr>
    <w:rPr>
      <w:lang w:val="en-US"/>
    </w:rPr>
  </w:style>
  <w:style w:type="paragraph" w:customStyle="1" w:styleId="HeaderandFooter">
    <w:name w:val="Header and Footer"/>
    <w:basedOn w:val="Parasts"/>
    <w:qFormat/>
  </w:style>
  <w:style w:type="paragraph" w:styleId="Galvene">
    <w:name w:val="header"/>
    <w:basedOn w:val="Parasts"/>
    <w:link w:val="GalveneRakstz"/>
    <w:uiPriority w:val="99"/>
    <w:unhideWhenUsed/>
    <w:rsid w:val="004D4D7C"/>
    <w:pPr>
      <w:tabs>
        <w:tab w:val="center" w:pos="4320"/>
        <w:tab w:val="right" w:pos="8640"/>
      </w:tabs>
    </w:pPr>
  </w:style>
  <w:style w:type="paragraph" w:styleId="Kjene">
    <w:name w:val="footer"/>
    <w:basedOn w:val="Parasts"/>
    <w:link w:val="KjeneRakstz"/>
    <w:uiPriority w:val="99"/>
    <w:unhideWhenUsed/>
    <w:rsid w:val="004D4D7C"/>
    <w:pPr>
      <w:tabs>
        <w:tab w:val="center" w:pos="4320"/>
        <w:tab w:val="right" w:pos="8640"/>
      </w:tabs>
    </w:pPr>
  </w:style>
  <w:style w:type="paragraph" w:styleId="Prskatjums">
    <w:name w:val="Revision"/>
    <w:uiPriority w:val="99"/>
    <w:semiHidden/>
    <w:qFormat/>
    <w:rsid w:val="00DB0851"/>
    <w:rPr>
      <w:rFonts w:ascii="Times New Roman" w:eastAsia="Times New Roman" w:hAnsi="Times New Roman" w:cs="Times New Roman"/>
      <w:sz w:val="24"/>
      <w:szCs w:val="24"/>
    </w:rPr>
  </w:style>
  <w:style w:type="paragraph" w:styleId="Komentrateksts">
    <w:name w:val="annotation text"/>
    <w:basedOn w:val="Parasts"/>
    <w:link w:val="KomentratekstsRakstz"/>
    <w:uiPriority w:val="99"/>
    <w:unhideWhenUsed/>
    <w:qFormat/>
    <w:rsid w:val="0066526A"/>
    <w:rPr>
      <w:sz w:val="20"/>
      <w:szCs w:val="20"/>
    </w:rPr>
  </w:style>
  <w:style w:type="paragraph" w:styleId="Komentratma">
    <w:name w:val="annotation subject"/>
    <w:basedOn w:val="Komentrateksts"/>
    <w:next w:val="Komentrateksts"/>
    <w:link w:val="KomentratmaRakstz"/>
    <w:uiPriority w:val="99"/>
    <w:semiHidden/>
    <w:unhideWhenUsed/>
    <w:qFormat/>
    <w:rsid w:val="006652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5f27b427-bc52-40b9-b4c8-42fbfa733c4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4728355209093D419BB7798F138A99AD" ma:contentTypeVersion="14" ma:contentTypeDescription="Izveidot jaunu dokumentu." ma:contentTypeScope="" ma:versionID="9394553fd550ec453084282b0472a8be">
  <xsd:schema xmlns:xsd="http://www.w3.org/2001/XMLSchema" xmlns:xs="http://www.w3.org/2001/XMLSchema" xmlns:p="http://schemas.microsoft.com/office/2006/metadata/properties" xmlns:ns2="5f27b427-bc52-40b9-b4c8-42fbfa733c43" xmlns:ns3="eba9b022-a29f-4db0-81f3-5d5aa01ad8b2" targetNamespace="http://schemas.microsoft.com/office/2006/metadata/properties" ma:root="true" ma:fieldsID="8f827a7314a25e381eb4d52f54591302" ns2:_="" ns3:_="">
    <xsd:import namespace="5f27b427-bc52-40b9-b4c8-42fbfa733c43"/>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27b427-bc52-40b9-b4c8-42fbfa733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3a7d05-1f65-45e4-8922-725afbbeff38}"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8E66A4-0C42-41D3-9648-7795149A3ECF}">
  <ds:schemaRefs>
    <ds:schemaRef ds:uri="http://schemas.microsoft.com/office/2006/metadata/properties"/>
    <ds:schemaRef ds:uri="http://schemas.microsoft.com/office/infopath/2007/PartnerControls"/>
    <ds:schemaRef ds:uri="eba9b022-a29f-4db0-81f3-5d5aa01ad8b2"/>
    <ds:schemaRef ds:uri="5f27b427-bc52-40b9-b4c8-42fbfa733c43"/>
  </ds:schemaRefs>
</ds:datastoreItem>
</file>

<file path=customXml/itemProps2.xml><?xml version="1.0" encoding="utf-8"?>
<ds:datastoreItem xmlns:ds="http://schemas.openxmlformats.org/officeDocument/2006/customXml" ds:itemID="{833E345F-4FAF-43D4-ABF9-3458F8599CE5}">
  <ds:schemaRefs>
    <ds:schemaRef ds:uri="http://schemas.microsoft.com/sharepoint/v3/contenttype/forms"/>
  </ds:schemaRefs>
</ds:datastoreItem>
</file>

<file path=customXml/itemProps3.xml><?xml version="1.0" encoding="utf-8"?>
<ds:datastoreItem xmlns:ds="http://schemas.openxmlformats.org/officeDocument/2006/customXml" ds:itemID="{34D6090F-ECAB-49FB-91AE-BA7C05BF77E4}">
  <ds:schemaRefs>
    <ds:schemaRef ds:uri="http://schemas.openxmlformats.org/officeDocument/2006/bibliography"/>
  </ds:schemaRefs>
</ds:datastoreItem>
</file>

<file path=customXml/itemProps4.xml><?xml version="1.0" encoding="utf-8"?>
<ds:datastoreItem xmlns:ds="http://schemas.openxmlformats.org/officeDocument/2006/customXml" ds:itemID="{DD128ACF-F874-4612-9700-0EEACB2E4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27b427-bc52-40b9-b4c8-42fbfa733c43"/>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7576</Words>
  <Characters>43184</Characters>
  <Application>Microsoft Office Word</Application>
  <DocSecurity>0</DocSecurity>
  <Lines>359</Lines>
  <Paragraphs>101</Paragraphs>
  <ScaleCrop>false</ScaleCrop>
  <Company/>
  <LinksUpToDate>false</LinksUpToDate>
  <CharactersWithSpaces>50659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Stuce</dc:creator>
  <dc:description/>
  <cp:lastModifiedBy>Laima Šmiukše</cp:lastModifiedBy>
  <cp:revision>5</cp:revision>
  <dcterms:created xsi:type="dcterms:W3CDTF">2026-05-29T07:58:00Z</dcterms:created>
  <dcterms:modified xsi:type="dcterms:W3CDTF">2026-05-29T09:00:00Z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0x0101004728355209093D419BB7798F138A99AD</vt:lpwstr>
  </property>
  <property fmtid="{D5CDD505-2E9C-101B-9397-08002B2CF9AE}" pid="3" name="MediaServiceImageTags">
    <vt:lpwstr/>
  </property>
</Properties>
</file>