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78C0" w14:textId="77777777" w:rsidR="00936DA8" w:rsidRPr="00C0235C" w:rsidRDefault="00936DA8" w:rsidP="00936DA8">
      <w:pPr>
        <w:jc w:val="center"/>
        <w:rPr>
          <w:rFonts w:ascii="Arial Narrow" w:eastAsia="Arial Narrow" w:hAnsi="Arial Narrow" w:cs="Arial Narrow"/>
          <w:color w:val="000000"/>
          <w:sz w:val="22"/>
          <w:szCs w:val="22"/>
        </w:rPr>
      </w:pPr>
      <w:r w:rsidRPr="00C0235C">
        <w:rPr>
          <w:rFonts w:ascii="Arial Narrow" w:eastAsia="Arial Narrow" w:hAnsi="Arial Narrow" w:cs="Arial Narrow"/>
          <w:color w:val="000000"/>
          <w:sz w:val="22"/>
          <w:szCs w:val="22"/>
        </w:rPr>
        <w:t>RĪGAS VĒSTURISKĀ CENTRA SAGLABĀŠANAS UN ATTĪSTĪBAS PADOME</w:t>
      </w:r>
    </w:p>
    <w:p w14:paraId="16ED4F32" w14:textId="77777777" w:rsidR="00936DA8" w:rsidRPr="00C0235C" w:rsidRDefault="00936DA8" w:rsidP="00936DA8">
      <w:pPr>
        <w:jc w:val="both"/>
        <w:rPr>
          <w:rFonts w:ascii="Arial Narrow" w:eastAsia="Arial Narrow" w:hAnsi="Arial Narrow" w:cs="Arial Narrow"/>
          <w:sz w:val="22"/>
          <w:szCs w:val="22"/>
        </w:rPr>
      </w:pPr>
    </w:p>
    <w:p w14:paraId="417E4BFB"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2025. gada 12. novembrī</w:t>
      </w:r>
    </w:p>
    <w:p w14:paraId="57A57335" w14:textId="2535B7BF" w:rsidR="00936DA8" w:rsidRPr="00C0235C" w:rsidRDefault="004D4D7C" w:rsidP="004D4D7C">
      <w:pPr>
        <w:jc w:val="both"/>
        <w:rPr>
          <w:rFonts w:ascii="Arial Narrow" w:eastAsia="Arial Narrow" w:hAnsi="Arial Narrow" w:cs="Arial Narrow"/>
          <w:sz w:val="22"/>
          <w:szCs w:val="22"/>
        </w:rPr>
      </w:pPr>
      <w:r w:rsidRPr="00C0235C">
        <w:rPr>
          <w:rFonts w:ascii="Arial Narrow" w:eastAsia="Arial Narrow" w:hAnsi="Arial Narrow" w:cs="Arial Narrow"/>
          <w:sz w:val="22"/>
          <w:szCs w:val="22"/>
        </w:rPr>
        <w:t>Nacionālā kultūras mantojuma pārvalde Rīgā, Pils ielā 19 (sēde notiek klātienē un attālināti).</w:t>
      </w:r>
    </w:p>
    <w:p w14:paraId="09306913" w14:textId="77777777" w:rsidR="004D4D7C" w:rsidRPr="00C0235C" w:rsidRDefault="004D4D7C" w:rsidP="004D4D7C">
      <w:pPr>
        <w:jc w:val="both"/>
        <w:rPr>
          <w:rFonts w:ascii="Arial Narrow" w:eastAsia="Arial Narrow" w:hAnsi="Arial Narrow" w:cs="Arial Narrow"/>
          <w:sz w:val="22"/>
          <w:szCs w:val="22"/>
        </w:rPr>
      </w:pPr>
    </w:p>
    <w:p w14:paraId="099DAD16" w14:textId="77777777" w:rsidR="004D4D7C" w:rsidRPr="00C0235C" w:rsidRDefault="004D4D7C" w:rsidP="004D4D7C">
      <w:pPr>
        <w:jc w:val="both"/>
        <w:rPr>
          <w:rFonts w:ascii="Arial Narrow" w:eastAsia="Arial Narrow" w:hAnsi="Arial Narrow" w:cs="Arial Narrow"/>
          <w:sz w:val="22"/>
          <w:szCs w:val="22"/>
        </w:rPr>
      </w:pPr>
    </w:p>
    <w:p w14:paraId="0141A355" w14:textId="31EC7F22" w:rsidR="00936DA8" w:rsidRPr="00C0235C" w:rsidRDefault="00936DA8" w:rsidP="00936DA8">
      <w:pPr>
        <w:jc w:val="center"/>
        <w:rPr>
          <w:rFonts w:ascii="Arial Narrow" w:eastAsia="Arial Narrow" w:hAnsi="Arial Narrow" w:cs="Arial Narrow"/>
          <w:b/>
          <w:sz w:val="22"/>
          <w:szCs w:val="22"/>
        </w:rPr>
      </w:pPr>
      <w:r w:rsidRPr="00C0235C">
        <w:rPr>
          <w:rFonts w:ascii="Arial Narrow" w:eastAsia="Arial Narrow" w:hAnsi="Arial Narrow" w:cs="Arial Narrow"/>
          <w:b/>
          <w:sz w:val="22"/>
          <w:szCs w:val="22"/>
        </w:rPr>
        <w:t>4</w:t>
      </w:r>
      <w:r w:rsidR="004D4D7C" w:rsidRPr="00C0235C">
        <w:rPr>
          <w:rFonts w:ascii="Arial Narrow" w:eastAsia="Arial Narrow" w:hAnsi="Arial Narrow" w:cs="Arial Narrow"/>
          <w:b/>
          <w:sz w:val="22"/>
          <w:szCs w:val="22"/>
        </w:rPr>
        <w:t>56</w:t>
      </w:r>
      <w:r w:rsidRPr="00C0235C">
        <w:rPr>
          <w:rFonts w:ascii="Arial Narrow" w:eastAsia="Arial Narrow" w:hAnsi="Arial Narrow" w:cs="Arial Narrow"/>
          <w:b/>
          <w:sz w:val="22"/>
          <w:szCs w:val="22"/>
        </w:rPr>
        <w:t>. sēdes</w:t>
      </w:r>
    </w:p>
    <w:p w14:paraId="4E2396A5" w14:textId="77777777" w:rsidR="00936DA8" w:rsidRPr="00C0235C" w:rsidRDefault="00936DA8" w:rsidP="00936DA8">
      <w:pPr>
        <w:jc w:val="center"/>
        <w:rPr>
          <w:rFonts w:ascii="Arial Narrow" w:eastAsia="Arial Narrow" w:hAnsi="Arial Narrow" w:cs="Arial Narrow"/>
          <w:b/>
          <w:sz w:val="22"/>
          <w:szCs w:val="22"/>
        </w:rPr>
      </w:pPr>
      <w:r w:rsidRPr="00C0235C">
        <w:rPr>
          <w:rFonts w:ascii="Arial Narrow" w:eastAsia="Arial Narrow" w:hAnsi="Arial Narrow" w:cs="Arial Narrow"/>
          <w:b/>
          <w:sz w:val="22"/>
          <w:szCs w:val="22"/>
        </w:rPr>
        <w:t>PROTOKOLS</w:t>
      </w:r>
    </w:p>
    <w:p w14:paraId="46571C92" w14:textId="77777777" w:rsidR="00936DA8" w:rsidRPr="00C0235C" w:rsidRDefault="00936DA8" w:rsidP="00936DA8">
      <w:pPr>
        <w:jc w:val="both"/>
        <w:rPr>
          <w:rFonts w:ascii="Arial Narrow" w:eastAsia="Arial Narrow" w:hAnsi="Arial Narrow" w:cs="Arial Narrow"/>
          <w:sz w:val="22"/>
          <w:szCs w:val="22"/>
        </w:rPr>
      </w:pPr>
    </w:p>
    <w:tbl>
      <w:tblPr>
        <w:tblW w:w="9750" w:type="dxa"/>
        <w:tblLayout w:type="fixed"/>
        <w:tblLook w:val="0400" w:firstRow="0" w:lastRow="0" w:firstColumn="0" w:lastColumn="0" w:noHBand="0" w:noVBand="1"/>
      </w:tblPr>
      <w:tblGrid>
        <w:gridCol w:w="1916"/>
        <w:gridCol w:w="7834"/>
      </w:tblGrid>
      <w:tr w:rsidR="00936DA8" w:rsidRPr="00C0235C" w14:paraId="18FB0F12" w14:textId="77777777" w:rsidTr="00936DA8">
        <w:trPr>
          <w:trHeight w:val="346"/>
        </w:trPr>
        <w:tc>
          <w:tcPr>
            <w:tcW w:w="1915" w:type="dxa"/>
            <w:hideMark/>
          </w:tcPr>
          <w:p w14:paraId="16EFF02C" w14:textId="77777777" w:rsidR="00936DA8" w:rsidRPr="00C0235C" w:rsidRDefault="00936DA8">
            <w:pPr>
              <w:jc w:val="both"/>
              <w:rPr>
                <w:rFonts w:ascii="Arial Narrow" w:eastAsia="Arial Narrow" w:hAnsi="Arial Narrow" w:cs="Arial Narrow"/>
                <w:sz w:val="22"/>
                <w:szCs w:val="22"/>
              </w:rPr>
            </w:pPr>
            <w:r w:rsidRPr="00C0235C">
              <w:rPr>
                <w:rFonts w:ascii="Arial Narrow" w:eastAsia="Arial Narrow" w:hAnsi="Arial Narrow" w:cs="Arial Narrow"/>
                <w:sz w:val="22"/>
                <w:szCs w:val="22"/>
              </w:rPr>
              <w:t>Sēdē piedalās:</w:t>
            </w:r>
          </w:p>
        </w:tc>
        <w:tc>
          <w:tcPr>
            <w:tcW w:w="7832" w:type="dxa"/>
          </w:tcPr>
          <w:p w14:paraId="0DDD8761" w14:textId="23FA12F8" w:rsidR="00936DA8" w:rsidRPr="00C0235C" w:rsidRDefault="00936DA8">
            <w:pPr>
              <w:ind w:right="600"/>
              <w:jc w:val="both"/>
              <w:rPr>
                <w:rFonts w:ascii="Arial Narrow" w:eastAsia="Arial Narrow" w:hAnsi="Arial Narrow" w:cs="Arial Narrow"/>
                <w:sz w:val="22"/>
                <w:szCs w:val="22"/>
              </w:rPr>
            </w:pPr>
            <w:r w:rsidRPr="00C0235C">
              <w:rPr>
                <w:rFonts w:ascii="Arial Narrow" w:eastAsia="Arial Narrow" w:hAnsi="Arial Narrow" w:cs="Arial Narrow"/>
                <w:b/>
                <w:sz w:val="22"/>
                <w:szCs w:val="22"/>
                <w:u w:val="single"/>
              </w:rPr>
              <w:t>Padomes locekļi (alfabēta kārtībā)</w:t>
            </w:r>
            <w:r w:rsidRPr="00C0235C">
              <w:rPr>
                <w:rFonts w:ascii="Arial Narrow" w:eastAsia="Arial Narrow" w:hAnsi="Arial Narrow" w:cs="Arial Narrow"/>
                <w:sz w:val="22"/>
                <w:szCs w:val="22"/>
                <w:u w:val="single"/>
              </w:rPr>
              <w:t>:</w:t>
            </w:r>
            <w:r w:rsidRPr="00C0235C">
              <w:rPr>
                <w:rFonts w:ascii="Arial Narrow" w:eastAsia="Arial Narrow" w:hAnsi="Arial Narrow" w:cs="Arial Narrow"/>
                <w:sz w:val="22"/>
                <w:szCs w:val="22"/>
              </w:rPr>
              <w:t xml:space="preserve"> </w:t>
            </w:r>
            <w:r w:rsidR="004D4D7C" w:rsidRPr="00C0235C">
              <w:rPr>
                <w:rFonts w:ascii="Arial Narrow" w:eastAsia="Arial Narrow" w:hAnsi="Arial Narrow" w:cs="Arial Narrow"/>
                <w:sz w:val="22"/>
                <w:szCs w:val="22"/>
              </w:rPr>
              <w:t>A. Ancāne, J.</w:t>
            </w:r>
            <w:r w:rsidR="006B3BCE">
              <w:rPr>
                <w:rFonts w:ascii="Arial Narrow" w:eastAsia="Arial Narrow" w:hAnsi="Arial Narrow" w:cs="Arial Narrow"/>
                <w:sz w:val="22"/>
                <w:szCs w:val="22"/>
              </w:rPr>
              <w:t xml:space="preserve"> </w:t>
            </w:r>
            <w:r w:rsidR="004D4D7C" w:rsidRPr="00C0235C">
              <w:rPr>
                <w:rFonts w:ascii="Arial Narrow" w:eastAsia="Arial Narrow" w:hAnsi="Arial Narrow" w:cs="Arial Narrow"/>
                <w:sz w:val="22"/>
                <w:szCs w:val="22"/>
              </w:rPr>
              <w:t>Asaris, I. Bula, A. Kušķis, A. Lapiņš, R. Liepiņš, D. Pētersone (attālināti), P. Ratas , E. Rožlapa</w:t>
            </w:r>
          </w:p>
          <w:p w14:paraId="57678E20" w14:textId="77777777" w:rsidR="004D4D7C" w:rsidRPr="00C0235C" w:rsidRDefault="004D4D7C">
            <w:pPr>
              <w:ind w:right="600"/>
              <w:jc w:val="both"/>
              <w:rPr>
                <w:rFonts w:ascii="Arial Narrow" w:eastAsia="Arial Narrow" w:hAnsi="Arial Narrow" w:cs="Arial Narrow"/>
                <w:sz w:val="22"/>
                <w:szCs w:val="22"/>
              </w:rPr>
            </w:pPr>
          </w:p>
          <w:p w14:paraId="28F7059A"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V. Brūzis – Rīgas vēsturiskā centra saglabāšanas un attīstības padomes pieaicinātais eksperts</w:t>
            </w:r>
          </w:p>
          <w:p w14:paraId="279EB3D9"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B. Erdmane – Nacionālās kultūras mantojuma pārvaldes pieaicināts eksperts, jurists</w:t>
            </w:r>
          </w:p>
          <w:p w14:paraId="0E664994"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M. Levina (attālināti) – Nacionālā kultūras mantojuma pārvalde</w:t>
            </w:r>
          </w:p>
          <w:p w14:paraId="052159A8"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D. Stuce – Nacionālā kultūras mantojuma pārvalde</w:t>
            </w:r>
          </w:p>
          <w:p w14:paraId="6B793FEB" w14:textId="77777777"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L.  Zonne-Zumberga  (attālināti) – Nacionālā kultūras mantojuma pārvalde</w:t>
            </w:r>
          </w:p>
          <w:p w14:paraId="25961BED" w14:textId="07D4D73E"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A.</w:t>
            </w:r>
            <w:r w:rsidR="006B3BCE">
              <w:rPr>
                <w:rFonts w:ascii="Arial Narrow" w:eastAsia="Arial Narrow" w:hAnsi="Arial Narrow" w:cs="Arial Narrow"/>
                <w:sz w:val="22"/>
                <w:szCs w:val="22"/>
              </w:rPr>
              <w:t xml:space="preserve"> </w:t>
            </w:r>
            <w:r w:rsidRPr="00C0235C">
              <w:rPr>
                <w:rFonts w:ascii="Arial Narrow" w:eastAsia="Arial Narrow" w:hAnsi="Arial Narrow" w:cs="Arial Narrow"/>
                <w:sz w:val="22"/>
                <w:szCs w:val="22"/>
              </w:rPr>
              <w:t>Goldberga</w:t>
            </w:r>
            <w:r w:rsidR="00165139">
              <w:rPr>
                <w:rFonts w:ascii="Arial Narrow" w:eastAsia="Arial Narrow" w:hAnsi="Arial Narrow" w:cs="Arial Narrow"/>
                <w:sz w:val="22"/>
                <w:szCs w:val="22"/>
              </w:rPr>
              <w:t xml:space="preserve"> </w:t>
            </w:r>
            <w:r w:rsidR="00165139" w:rsidRPr="00165139">
              <w:rPr>
                <w:rFonts w:ascii="Arial Narrow" w:eastAsia="Arial Narrow" w:hAnsi="Arial Narrow" w:cs="Arial Narrow"/>
                <w:sz w:val="22"/>
                <w:szCs w:val="22"/>
              </w:rPr>
              <w:t xml:space="preserve">(attālināti) </w:t>
            </w:r>
            <w:r w:rsidRPr="00C0235C">
              <w:rPr>
                <w:rFonts w:ascii="Arial Narrow" w:eastAsia="Arial Narrow" w:hAnsi="Arial Narrow" w:cs="Arial Narrow"/>
                <w:sz w:val="22"/>
                <w:szCs w:val="22"/>
              </w:rPr>
              <w:t xml:space="preserve"> – Rīgas valstspilsētas pašvaldības Īpašuma departaments</w:t>
            </w:r>
          </w:p>
          <w:p w14:paraId="0ABA08D3" w14:textId="4B88419F"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A. Maderniece (attālināti) - Rīgas valstspilsētas pašvaldības Pilsētas attīstības departaments</w:t>
            </w:r>
          </w:p>
          <w:p w14:paraId="1DF14332" w14:textId="0E593B7E"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K. Zīverte</w:t>
            </w:r>
            <w:r w:rsidR="00165139">
              <w:rPr>
                <w:rFonts w:ascii="Arial Narrow" w:eastAsia="Arial Narrow" w:hAnsi="Arial Narrow" w:cs="Arial Narrow"/>
                <w:sz w:val="22"/>
                <w:szCs w:val="22"/>
              </w:rPr>
              <w:t xml:space="preserve"> </w:t>
            </w:r>
            <w:r w:rsidR="00165139" w:rsidRPr="00165139">
              <w:rPr>
                <w:rFonts w:ascii="Arial Narrow" w:eastAsia="Arial Narrow" w:hAnsi="Arial Narrow" w:cs="Arial Narrow"/>
                <w:sz w:val="22"/>
                <w:szCs w:val="22"/>
              </w:rPr>
              <w:t xml:space="preserve">(attālināti) </w:t>
            </w:r>
            <w:r w:rsidRPr="00C0235C">
              <w:rPr>
                <w:rFonts w:ascii="Arial Narrow" w:eastAsia="Arial Narrow" w:hAnsi="Arial Narrow" w:cs="Arial Narrow"/>
                <w:sz w:val="22"/>
                <w:szCs w:val="22"/>
              </w:rPr>
              <w:t>– Rīgas valstspilsētas pašvaldības Pilsētas attīstības departaments</w:t>
            </w:r>
          </w:p>
          <w:p w14:paraId="65920EC7" w14:textId="454A4BA6" w:rsidR="00936DA8" w:rsidRPr="00C0235C" w:rsidRDefault="004D4D7C" w:rsidP="004D4D7C">
            <w:pPr>
              <w:jc w:val="both"/>
              <w:rPr>
                <w:rFonts w:ascii="Arial Narrow" w:eastAsia="Arial Narrow" w:hAnsi="Arial Narrow" w:cs="Arial Narrow"/>
                <w:sz w:val="22"/>
                <w:szCs w:val="22"/>
              </w:rPr>
            </w:pPr>
            <w:r w:rsidRPr="00C0235C">
              <w:rPr>
                <w:rFonts w:ascii="Arial Narrow" w:eastAsia="Arial Narrow" w:hAnsi="Arial Narrow" w:cs="Arial Narrow"/>
                <w:sz w:val="22"/>
                <w:szCs w:val="22"/>
              </w:rPr>
              <w:t>I. Lūkina – VSIA "Latvijas Nacionālais simfoniskais orķestris"</w:t>
            </w:r>
          </w:p>
          <w:p w14:paraId="31C97786" w14:textId="4BABA603" w:rsidR="004D4D7C" w:rsidRPr="00C0235C" w:rsidRDefault="004D4D7C" w:rsidP="004D4D7C">
            <w:pPr>
              <w:jc w:val="both"/>
              <w:rPr>
                <w:rFonts w:ascii="Arial Narrow" w:eastAsia="Arial Narrow" w:hAnsi="Arial Narrow" w:cs="Arial Narrow"/>
                <w:sz w:val="22"/>
                <w:szCs w:val="22"/>
              </w:rPr>
            </w:pPr>
          </w:p>
        </w:tc>
      </w:tr>
      <w:tr w:rsidR="00936DA8" w:rsidRPr="00C0235C" w14:paraId="260C4D8A" w14:textId="77777777" w:rsidTr="00936DA8">
        <w:trPr>
          <w:trHeight w:val="650"/>
        </w:trPr>
        <w:tc>
          <w:tcPr>
            <w:tcW w:w="1915" w:type="dxa"/>
          </w:tcPr>
          <w:p w14:paraId="727DF2A3" w14:textId="77777777" w:rsidR="00936DA8" w:rsidRPr="00C0235C" w:rsidRDefault="00936DA8">
            <w:pPr>
              <w:jc w:val="both"/>
              <w:rPr>
                <w:rFonts w:ascii="Arial Narrow" w:eastAsia="Arial Narrow" w:hAnsi="Arial Narrow" w:cs="Arial Narrow"/>
                <w:sz w:val="22"/>
                <w:szCs w:val="22"/>
              </w:rPr>
            </w:pPr>
          </w:p>
        </w:tc>
        <w:tc>
          <w:tcPr>
            <w:tcW w:w="7832" w:type="dxa"/>
          </w:tcPr>
          <w:p w14:paraId="64D253E5" w14:textId="77777777" w:rsidR="00936DA8" w:rsidRPr="00C0235C" w:rsidRDefault="00936DA8">
            <w:pPr>
              <w:jc w:val="both"/>
              <w:rPr>
                <w:rFonts w:ascii="Arial Narrow" w:eastAsia="Arial Narrow" w:hAnsi="Arial Narrow" w:cs="Arial Narrow"/>
                <w:sz w:val="22"/>
                <w:szCs w:val="22"/>
                <w:u w:val="single"/>
              </w:rPr>
            </w:pPr>
            <w:r w:rsidRPr="00C0235C">
              <w:rPr>
                <w:rFonts w:ascii="Arial Narrow" w:eastAsia="Arial Narrow" w:hAnsi="Arial Narrow" w:cs="Arial Narrow"/>
                <w:b/>
                <w:sz w:val="22"/>
                <w:szCs w:val="22"/>
                <w:u w:val="single"/>
              </w:rPr>
              <w:t>Projektu pārstāvji</w:t>
            </w:r>
            <w:r w:rsidRPr="00C0235C">
              <w:rPr>
                <w:rFonts w:ascii="Arial Narrow" w:eastAsia="Arial Narrow" w:hAnsi="Arial Narrow" w:cs="Arial Narrow"/>
                <w:sz w:val="22"/>
                <w:szCs w:val="22"/>
                <w:u w:val="single"/>
              </w:rPr>
              <w:t>:</w:t>
            </w:r>
          </w:p>
          <w:p w14:paraId="4B3F2A47" w14:textId="4E4505CE"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Ē. Štegmanis, O. Ieviņš, V. Duceva - Alberta iela 9-9</w:t>
            </w:r>
          </w:p>
          <w:p w14:paraId="5145B118" w14:textId="48FC9C42"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A. Eniņa, A. Mailītis, J. Sauka - MARK arhitekti, Rīgas filharmonija</w:t>
            </w:r>
          </w:p>
          <w:p w14:paraId="79A7D49C" w14:textId="562FC644" w:rsidR="004D4D7C"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L. Kalniņš, V. Formosa - Bruņinieku iela 123</w:t>
            </w:r>
          </w:p>
          <w:p w14:paraId="53CA023E" w14:textId="1EC6A8BF" w:rsidR="00936DA8" w:rsidRPr="00C0235C" w:rsidRDefault="004D4D7C" w:rsidP="004D4D7C">
            <w:pPr>
              <w:rPr>
                <w:rFonts w:ascii="Arial Narrow" w:eastAsia="Arial Narrow" w:hAnsi="Arial Narrow" w:cs="Arial Narrow"/>
                <w:sz w:val="22"/>
                <w:szCs w:val="22"/>
              </w:rPr>
            </w:pPr>
            <w:r w:rsidRPr="00C0235C">
              <w:rPr>
                <w:rFonts w:ascii="Arial Narrow" w:eastAsia="Arial Narrow" w:hAnsi="Arial Narrow" w:cs="Arial Narrow"/>
                <w:sz w:val="22"/>
                <w:szCs w:val="22"/>
              </w:rPr>
              <w:t>L. Pelsis, S. Bazena, I. Lāce - Pillar, Hanzas iela 16A</w:t>
            </w:r>
          </w:p>
          <w:p w14:paraId="07C4DAD8" w14:textId="77777777" w:rsidR="00936DA8" w:rsidRPr="00C0235C" w:rsidRDefault="00936DA8">
            <w:pPr>
              <w:jc w:val="both"/>
              <w:rPr>
                <w:rFonts w:ascii="Arial Narrow" w:eastAsia="Arial Narrow" w:hAnsi="Arial Narrow" w:cs="Arial Narrow"/>
                <w:sz w:val="22"/>
                <w:szCs w:val="22"/>
              </w:rPr>
            </w:pPr>
          </w:p>
        </w:tc>
      </w:tr>
    </w:tbl>
    <w:p w14:paraId="41075C08" w14:textId="464473F4" w:rsidR="00936DA8" w:rsidRPr="00C0235C" w:rsidRDefault="00936DA8" w:rsidP="00936DA8">
      <w:pPr>
        <w:jc w:val="both"/>
        <w:rPr>
          <w:rFonts w:ascii="Arial Narrow" w:eastAsia="Arial Narrow" w:hAnsi="Arial Narrow" w:cs="Arial Narrow"/>
          <w:sz w:val="22"/>
          <w:szCs w:val="22"/>
        </w:rPr>
      </w:pPr>
      <w:r w:rsidRPr="00C0235C">
        <w:rPr>
          <w:rFonts w:ascii="Arial Narrow" w:eastAsia="Arial Narrow" w:hAnsi="Arial Narrow" w:cs="Arial Narrow"/>
          <w:sz w:val="22"/>
          <w:szCs w:val="22"/>
        </w:rPr>
        <w:t>Sēdi vada: A.</w:t>
      </w:r>
      <w:r w:rsidR="004D4D7C" w:rsidRPr="00C0235C">
        <w:rPr>
          <w:rFonts w:ascii="Arial Narrow" w:eastAsia="Arial Narrow" w:hAnsi="Arial Narrow" w:cs="Arial Narrow"/>
          <w:sz w:val="22"/>
          <w:szCs w:val="22"/>
        </w:rPr>
        <w:t xml:space="preserve"> </w:t>
      </w:r>
      <w:r w:rsidRPr="00C0235C">
        <w:rPr>
          <w:rFonts w:ascii="Arial Narrow" w:eastAsia="Arial Narrow" w:hAnsi="Arial Narrow" w:cs="Arial Narrow"/>
          <w:sz w:val="22"/>
          <w:szCs w:val="22"/>
        </w:rPr>
        <w:t>Lapiņš</w:t>
      </w:r>
    </w:p>
    <w:p w14:paraId="526281E3" w14:textId="62A0BD3A" w:rsidR="00936DA8" w:rsidRPr="00C0235C" w:rsidRDefault="00936DA8" w:rsidP="00936DA8">
      <w:pPr>
        <w:jc w:val="both"/>
        <w:rPr>
          <w:rFonts w:ascii="Arial Narrow" w:eastAsia="Arial Narrow" w:hAnsi="Arial Narrow" w:cs="Arial Narrow"/>
          <w:sz w:val="22"/>
          <w:szCs w:val="22"/>
        </w:rPr>
      </w:pPr>
      <w:r w:rsidRPr="00C0235C">
        <w:rPr>
          <w:rFonts w:ascii="Arial Narrow" w:eastAsia="Arial Narrow" w:hAnsi="Arial Narrow" w:cs="Arial Narrow"/>
          <w:sz w:val="22"/>
          <w:szCs w:val="22"/>
        </w:rPr>
        <w:t xml:space="preserve">Sēdi protokolē: </w:t>
      </w:r>
      <w:r w:rsidR="004D4D7C" w:rsidRPr="00C0235C">
        <w:rPr>
          <w:rFonts w:ascii="Arial Narrow" w:eastAsia="Arial Narrow" w:hAnsi="Arial Narrow" w:cs="Arial Narrow"/>
          <w:sz w:val="22"/>
          <w:szCs w:val="22"/>
        </w:rPr>
        <w:t>L. Šmiukše</w:t>
      </w:r>
    </w:p>
    <w:p w14:paraId="281DB948" w14:textId="77777777" w:rsidR="00936DA8" w:rsidRPr="00C0235C" w:rsidRDefault="00936DA8" w:rsidP="00936DA8">
      <w:pPr>
        <w:rPr>
          <w:rFonts w:ascii="Arial Narrow" w:eastAsia="Arial Narrow" w:hAnsi="Arial Narrow" w:cs="Arial Narrow"/>
          <w:sz w:val="22"/>
          <w:szCs w:val="22"/>
        </w:rPr>
      </w:pPr>
      <w:r w:rsidRPr="00C0235C">
        <w:rPr>
          <w:rFonts w:ascii="Arial Narrow" w:eastAsia="Arial Narrow" w:hAnsi="Arial Narrow" w:cs="Arial Narrow"/>
          <w:sz w:val="22"/>
          <w:szCs w:val="22"/>
        </w:rPr>
        <w:t>Sēdi atklāj: 14.00</w:t>
      </w:r>
    </w:p>
    <w:p w14:paraId="1759D481" w14:textId="77777777" w:rsidR="00936DA8" w:rsidRPr="00C0235C" w:rsidRDefault="00936DA8" w:rsidP="00936DA8">
      <w:pPr>
        <w:rPr>
          <w:rFonts w:ascii="Arial Narrow" w:eastAsia="Arial Narrow" w:hAnsi="Arial Narrow" w:cs="Arial Narrow"/>
          <w:sz w:val="22"/>
          <w:szCs w:val="22"/>
        </w:rPr>
      </w:pPr>
    </w:p>
    <w:tbl>
      <w:tblPr>
        <w:tblW w:w="831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C57D0C" w:rsidRPr="00C57D0C" w14:paraId="2E91DC0B" w14:textId="77777777" w:rsidTr="00277A17">
        <w:trPr>
          <w:trHeight w:val="1545"/>
        </w:trPr>
        <w:tc>
          <w:tcPr>
            <w:tcW w:w="8310" w:type="dxa"/>
            <w:tcBorders>
              <w:top w:val="nil"/>
              <w:left w:val="nil"/>
              <w:bottom w:val="single" w:sz="6" w:space="0" w:color="000000"/>
              <w:right w:val="nil"/>
            </w:tcBorders>
            <w:tcMar>
              <w:top w:w="0" w:type="dxa"/>
              <w:left w:w="100" w:type="dxa"/>
              <w:bottom w:w="0" w:type="dxa"/>
              <w:right w:w="100" w:type="dxa"/>
            </w:tcMar>
          </w:tcPr>
          <w:p w14:paraId="265371EE" w14:textId="77777777" w:rsidR="00C57D0C" w:rsidRPr="00C57D0C" w:rsidRDefault="00C57D0C" w:rsidP="006B3BCE">
            <w:pPr>
              <w:spacing w:before="240" w:line="276" w:lineRule="auto"/>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1.</w:t>
            </w:r>
          </w:p>
          <w:p w14:paraId="6A46860F" w14:textId="36E71795" w:rsidR="00C57D0C" w:rsidRPr="00C57D0C" w:rsidRDefault="00C57D0C" w:rsidP="00C57D0C">
            <w:pPr>
              <w:spacing w:before="240"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 xml:space="preserve">Padomes 456. sēdes darba kārtība </w:t>
            </w:r>
          </w:p>
        </w:tc>
      </w:tr>
    </w:tbl>
    <w:p w14:paraId="2CB36FBC" w14:textId="104BFA96"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I. Bula aicina neiekļaut 7. darba kārtības jautājumu RVC SAP sēdē – Par likumprojektu “Kapsētas likums”, iesniedzējs R. Liepiņš – norādot, ka minētais likumprojekts ir Vides aizsardzības un reģionālās attīstības ministrijas (VARAM) virzīts un attiecas uz visām Latvijas kapu teritorijām. Atbilstoši Rīgas vēsturiskā centra saglabāšanas un aizsardzības likuma 11. pantam, likumprojekta, kas skar visas valsts teritoriju, izskatīšana nav RVC SAP kompetencē.</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Tāpat informē, ka NKMP jau aptuveni piecus gadus aktīvi piedalās minētā likumprojekta izstrādē. Ir veikta vēsturisko kapsētu un to kultūrvēsturisko vērtību apzināšana, kā arī izstrādāti iespējamie saglabāšanas modeļi, kurus plānots īstenot ar nozares normatīvo regulējumu palīdzību.</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Papildus uzsākta sadarbība ar G. Princi, fokusējoties uz Rīgas vēsturisko kapsētu saglabāšanas jautājumiem. Kad saglabāšanas principi būs izstrādāti, tie tiks prezentēti RVC SAP. Tādēļ aicina RVC SAP ievērot likumā noteikto kompetenci un minēto likumprojektu neiekļaut darba kārtībā.</w:t>
      </w:r>
    </w:p>
    <w:p w14:paraId="7AD23BB0"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Padome vienojas darba kārtībā neiekļaut jautājumu “Par likumprojektu “Kapsētas likums”. Vienlaikus Padome nolemj darba kārtību papildināt ar papildu jautājumu – “Par grozījumiem RVC SAP nolikumā”. Jautājumu izklāstīs B. Erdmane – Nacionālās kultūras mantojuma pārvaldes pieaicināts eksperts, jurists.</w:t>
      </w:r>
    </w:p>
    <w:tbl>
      <w:tblPr>
        <w:tblW w:w="831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C57D0C" w:rsidRPr="00C57D0C" w14:paraId="472AD318" w14:textId="77777777" w:rsidTr="00277A17">
        <w:trPr>
          <w:trHeight w:val="1035"/>
        </w:trPr>
        <w:tc>
          <w:tcPr>
            <w:tcW w:w="8310" w:type="dxa"/>
            <w:tcBorders>
              <w:top w:val="nil"/>
              <w:left w:val="nil"/>
              <w:bottom w:val="single" w:sz="6" w:space="0" w:color="000000"/>
              <w:right w:val="nil"/>
            </w:tcBorders>
            <w:tcMar>
              <w:top w:w="0" w:type="dxa"/>
              <w:left w:w="100" w:type="dxa"/>
              <w:bottom w:w="0" w:type="dxa"/>
              <w:right w:w="100" w:type="dxa"/>
            </w:tcMar>
          </w:tcPr>
          <w:p w14:paraId="76CFD165" w14:textId="02EB2E4D" w:rsidR="00C57D0C" w:rsidRPr="00C57D0C" w:rsidRDefault="00C57D0C" w:rsidP="00C57D0C">
            <w:pPr>
              <w:spacing w:before="240" w:line="276" w:lineRule="auto"/>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lastRenderedPageBreak/>
              <w:t>2.</w:t>
            </w:r>
          </w:p>
          <w:p w14:paraId="1DA1118B" w14:textId="77777777" w:rsidR="00C57D0C" w:rsidRPr="00C57D0C" w:rsidRDefault="00C57D0C" w:rsidP="00C57D0C">
            <w:pPr>
              <w:spacing w:before="240"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Padomes 457. sēde</w:t>
            </w:r>
          </w:p>
        </w:tc>
      </w:tr>
    </w:tbl>
    <w:p w14:paraId="50F11224"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Padome vienojas provizoriski sasaukt 457. sēdi 2025. gada 26. novembrī un 458. sēdi 2025. gada 10. decembrī.</w:t>
      </w:r>
    </w:p>
    <w:p w14:paraId="47D1EF4C" w14:textId="77777777" w:rsidR="00165139" w:rsidRDefault="00165139" w:rsidP="00165139">
      <w:pPr>
        <w:spacing w:before="240" w:after="240" w:line="276" w:lineRule="auto"/>
        <w:rPr>
          <w:rFonts w:ascii="Arial Narrow" w:eastAsia="Arial Narrow" w:hAnsi="Arial Narrow" w:cs="Arial Narrow"/>
        </w:rPr>
      </w:pPr>
    </w:p>
    <w:p w14:paraId="1A763DFA" w14:textId="032BF13A" w:rsidR="00C57D0C" w:rsidRPr="00C57D0C" w:rsidRDefault="00C57D0C" w:rsidP="00165139">
      <w:pPr>
        <w:spacing w:before="240" w:after="240" w:line="276" w:lineRule="auto"/>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3.</w:t>
      </w:r>
    </w:p>
    <w:p w14:paraId="45346F52" w14:textId="77777777" w:rsidR="00C57D0C" w:rsidRPr="00C57D0C" w:rsidRDefault="00C57D0C" w:rsidP="00C57D0C">
      <w:pPr>
        <w:spacing w:before="240" w:line="276" w:lineRule="auto"/>
        <w:ind w:left="280"/>
        <w:jc w:val="center"/>
        <w:rPr>
          <w:rFonts w:ascii="Arial Narrow" w:eastAsia="Arial Narrow" w:hAnsi="Arial Narrow" w:cs="Arial Narrow"/>
          <w:b/>
          <w:bCs/>
          <w:sz w:val="26"/>
          <w:szCs w:val="26"/>
        </w:rPr>
      </w:pPr>
      <w:r w:rsidRPr="00C57D0C">
        <w:rPr>
          <w:rFonts w:ascii="Arial Narrow" w:eastAsia="Arial Narrow" w:hAnsi="Arial Narrow" w:cs="Arial Narrow"/>
          <w:b/>
          <w:bCs/>
          <w:sz w:val="26"/>
          <w:szCs w:val="26"/>
        </w:rPr>
        <w:t>Par bēniņu stāva risinājumiem Alberta ielā 9-9, Rīgā;</w:t>
      </w:r>
    </w:p>
    <w:p w14:paraId="079F6BEB" w14:textId="77777777" w:rsidR="00C57D0C" w:rsidRPr="00C57D0C" w:rsidRDefault="00C57D0C" w:rsidP="00C57D0C">
      <w:pPr>
        <w:spacing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Iesniedzējs: Alessandro Magnabosco</w:t>
      </w:r>
    </w:p>
    <w:p w14:paraId="09FBC2A8" w14:textId="77777777" w:rsidR="00C57D0C" w:rsidRPr="00C57D0C" w:rsidRDefault="00000000" w:rsidP="00C57D0C">
      <w:pPr>
        <w:spacing w:line="276" w:lineRule="auto"/>
        <w:ind w:left="280"/>
        <w:jc w:val="center"/>
        <w:rPr>
          <w:rFonts w:ascii="Arial Narrow" w:eastAsia="Arial Narrow" w:hAnsi="Arial Narrow" w:cs="Arial Narrow"/>
          <w:sz w:val="22"/>
          <w:szCs w:val="22"/>
        </w:rPr>
      </w:pPr>
      <w:r>
        <w:rPr>
          <w:rFonts w:ascii="Arial" w:eastAsia="Arial" w:hAnsi="Arial" w:cs="Arial"/>
          <w:sz w:val="22"/>
          <w:szCs w:val="22"/>
        </w:rPr>
        <w:pict w14:anchorId="79162ACE">
          <v:rect id="_x0000_i1025" style="width:0;height:1.5pt" o:hralign="center" o:hrstd="t" o:hr="t" fillcolor="#a0a0a0" stroked="f"/>
        </w:pict>
      </w:r>
    </w:p>
    <w:p w14:paraId="1A6767EC"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Štegmanis iepazīstina ar sevi un prezentē sagatavoto materiālu par bēniņu stāva risinājumiem ēkā Alberta ielā 9–9, Rīgā. Viņš norāda, ka minētā ēka ir reģiona nozīmes valsts aizsargājams kultūras piemineklis, kas atrodas pretī Rīgas Jūgendstila centram. Vēsturiski ēkas bēniņu stāvā atradušās mākslinieku darbnīcas. Prezentācijā skaidrots, ka īpašnieks A. Magnabosco 2022. gadā iegādājies apvienoto piekto stāvu ar bēniņu dzīvokli. Šobrīd tiek meklēts risinājums jumta logu izbūvei, jo bēniņu stāvā ir nepietiekams dienas gaismas daudzums</w:t>
      </w:r>
    </w:p>
    <w:p w14:paraId="0C0A87C1" w14:textId="41D8A2A9" w:rsidR="00C57D0C" w:rsidRPr="00C57D0C" w:rsidRDefault="00C57D0C" w:rsidP="00C57D0C">
      <w:pPr>
        <w:spacing w:before="240" w:after="240" w:line="276" w:lineRule="auto"/>
        <w:ind w:left="280"/>
        <w:jc w:val="both"/>
        <w:rPr>
          <w:rFonts w:ascii="Arial Narrow" w:eastAsia="Arial Narrow" w:hAnsi="Arial Narrow" w:cs="Arial Narrow"/>
          <w:i/>
          <w:iCs/>
          <w:sz w:val="22"/>
          <w:szCs w:val="22"/>
        </w:rPr>
      </w:pPr>
      <w:r w:rsidRPr="00C57D0C">
        <w:rPr>
          <w:rFonts w:ascii="Arial Narrow" w:eastAsia="Arial Narrow" w:hAnsi="Arial Narrow" w:cs="Arial Narrow"/>
          <w:i/>
          <w:iCs/>
          <w:sz w:val="22"/>
          <w:szCs w:val="22"/>
        </w:rPr>
        <w:t xml:space="preserve">Tiek demonstrēts video, kas uzņemts ar dronu no lidojuma </w:t>
      </w:r>
      <w:r w:rsidR="006B3BCE" w:rsidRPr="00C57D0C">
        <w:rPr>
          <w:rFonts w:ascii="Arial Narrow" w:eastAsia="Arial Narrow" w:hAnsi="Arial Narrow" w:cs="Arial Narrow"/>
          <w:i/>
          <w:iCs/>
          <w:sz w:val="22"/>
          <w:szCs w:val="22"/>
        </w:rPr>
        <w:t>skatupunkta</w:t>
      </w:r>
      <w:r w:rsidRPr="00C57D0C">
        <w:rPr>
          <w:rFonts w:ascii="Arial Narrow" w:eastAsia="Arial Narrow" w:hAnsi="Arial Narrow" w:cs="Arial Narrow"/>
          <w:i/>
          <w:iCs/>
          <w:sz w:val="22"/>
          <w:szCs w:val="22"/>
        </w:rPr>
        <w:t xml:space="preserve"> pār Alberta ielu, sākot no Strēlnieku ielas. </w:t>
      </w:r>
    </w:p>
    <w:p w14:paraId="0B06A160" w14:textId="1AEBC73B"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w:t>
      </w:r>
      <w:r w:rsidR="00165139">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 xml:space="preserve">Štegmanis skaidro, ka no šī </w:t>
      </w:r>
      <w:r w:rsidR="006B3BCE" w:rsidRPr="00C57D0C">
        <w:rPr>
          <w:rFonts w:ascii="Arial Narrow" w:eastAsia="Arial Narrow" w:hAnsi="Arial Narrow" w:cs="Arial Narrow"/>
          <w:sz w:val="22"/>
          <w:szCs w:val="22"/>
        </w:rPr>
        <w:t>skatupunkta</w:t>
      </w:r>
      <w:r w:rsidRPr="00C57D0C">
        <w:rPr>
          <w:rFonts w:ascii="Arial Narrow" w:eastAsia="Arial Narrow" w:hAnsi="Arial Narrow" w:cs="Arial Narrow"/>
          <w:sz w:val="22"/>
          <w:szCs w:val="22"/>
        </w:rPr>
        <w:t xml:space="preserve"> redzama kvartāla jumtu ainavas sarežģītība un daudzveidība. Konstatēts, ka dzīvoklim Nr. 9 jau ir jumta logi, taču tie šobrīd ir aizsegti un nav izmantojami. Iepriekšējās Rīgas reģionālās nodaļas apsekošanas laikā šie logi netika identificēti. Sagatavojot tehniskās apsekošanas atzinumu (TAA), noskaidrots, ka no dzīvokļa bēniņu logiem tikai viens izbūvēts atbilstoši normatīvajiem aktiem, savukārt pārējie pieci izbūvēti patvaļīgi. No ēkas ārpuses tie nav saskatāmi, iespējams, tādēļ, ka iepriekšējais īpašnieks tos apzināti aizsedzis. Pašreizējais īpašnieks vēlas ne tikai atklāt esošos logus, bet arī papildināt tos ar jauniem. No putna lidojuma redzams, ka kvartālā ir daudz ēku ar jumta logiem, lai gan ne visas ir valsts aizsargājami pieminekļi. </w:t>
      </w:r>
      <w:r w:rsidR="006B3BCE" w:rsidRPr="00C57D0C">
        <w:rPr>
          <w:rFonts w:ascii="Arial Narrow" w:eastAsia="Arial Narrow" w:hAnsi="Arial Narrow" w:cs="Arial Narrow"/>
          <w:sz w:val="22"/>
          <w:szCs w:val="22"/>
        </w:rPr>
        <w:t>Skatupunkta</w:t>
      </w:r>
      <w:r w:rsidRPr="00C57D0C">
        <w:rPr>
          <w:rFonts w:ascii="Arial Narrow" w:eastAsia="Arial Narrow" w:hAnsi="Arial Narrow" w:cs="Arial Narrow"/>
          <w:sz w:val="22"/>
          <w:szCs w:val="22"/>
        </w:rPr>
        <w:t xml:space="preserve"> no viesnīcas “Radisson” redzams, ka iekšpagalms ir šaurs, jumta slīpne lēzena, un jumta logi ēkai Alberta ielā 9–9 no ielas fasādes nav saskatāmi, jo tie paredzēti pagalma pusē.</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Prezentācijā uzsvērts, ka dzīvoklī dienas gaismas avoti ir ierobežoti, tādēļ nepieciešama papildus logu izbūve, lai nodrošinātu pietiekamu apgaismojumu. Piedāvātais risinājums ir saskaņots ar ēkas iedzīvotājiem. Īpašnieks A. Magnabosco ir motivēts sakārtot īpašumu. Tiek pausts viedoklis, ka papildus jumta logu izbūve nenodarīs kaitējumu kultūras piemineklim un kvartāla jumtu ainavai, jo apkārtējās ēkās jau ir izbūvēti jumta logi, kas nodrošina papildu dienas gaismu dzīvokļos.</w:t>
      </w:r>
    </w:p>
    <w:p w14:paraId="1869A470"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A. Lapiņš pateicas par sniegto prezentāciju. </w:t>
      </w:r>
    </w:p>
    <w:p w14:paraId="27D617E2" w14:textId="367E9E92" w:rsidR="00C57D0C" w:rsidRPr="00C57D0C" w:rsidRDefault="00C57D0C" w:rsidP="00C57D0C">
      <w:pPr>
        <w:spacing w:before="240" w:after="240" w:line="276" w:lineRule="auto"/>
        <w:ind w:left="283"/>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jautā, vai piedāvātais papildus jumta logu izbūves priekšlikums ir vienīgais iespējamais variants logu izvietojumam</w:t>
      </w:r>
      <w:r w:rsidR="00165139">
        <w:rPr>
          <w:rFonts w:ascii="Arial Narrow" w:eastAsia="Arial Narrow" w:hAnsi="Arial Narrow" w:cs="Arial Narrow"/>
          <w:sz w:val="22"/>
          <w:szCs w:val="22"/>
        </w:rPr>
        <w:t>.</w:t>
      </w:r>
    </w:p>
    <w:p w14:paraId="5B5EFF9C" w14:textId="77777777" w:rsidR="00C57D0C" w:rsidRPr="00C57D0C" w:rsidRDefault="00C57D0C" w:rsidP="00C57D0C">
      <w:pPr>
        <w:spacing w:before="240" w:after="240" w:line="276" w:lineRule="auto"/>
        <w:ind w:left="283"/>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Ē. Štegmanis paskaidro, ka ir konstatēts – daļa no jumta logiem eksistē dabā jau kopš 2016. gada, tādēļ nepieciešams saskaņot turpmākos risinājumus. Viņš norāda, ka ir vēlme logus legalizēt atbilstoši normatīvo aktu prasībām, lai tie būtu funkcionāli un izmantojami, jo šobrīd puse no dzīvokļa ir sarežģīti izmantojama nepietiekama dienas apgaismojuma dēļ. Prezentācijā demonstrēts, ka jumta kore veido slīpumu, kas ietekmē logu izvietojuma iespējas.</w:t>
      </w:r>
    </w:p>
    <w:p w14:paraId="6680DA96" w14:textId="77777777" w:rsidR="00C57D0C" w:rsidRPr="00C57D0C" w:rsidRDefault="00C57D0C" w:rsidP="00C57D0C">
      <w:pPr>
        <w:spacing w:before="240" w:after="240" w:line="276" w:lineRule="auto"/>
        <w:ind w:left="283"/>
        <w:jc w:val="both"/>
        <w:rPr>
          <w:rFonts w:ascii="Arial Narrow" w:eastAsia="Arial Narrow" w:hAnsi="Arial Narrow" w:cs="Arial Narrow"/>
          <w:sz w:val="22"/>
          <w:szCs w:val="22"/>
        </w:rPr>
      </w:pPr>
      <w:r w:rsidRPr="00C57D0C">
        <w:rPr>
          <w:rFonts w:ascii="Arial Narrow" w:eastAsia="Arial Narrow" w:hAnsi="Arial Narrow" w:cs="Arial Narrow"/>
          <w:sz w:val="22"/>
          <w:szCs w:val="22"/>
        </w:rPr>
        <w:t>O. Ieviņš papildina, ka no konstruktīvā risinājuma viedokļa situācija ir sarežģīta. Viņš norāda, ka tehniski iespējams rast dažādus risinājumus, taču jāvērtē, ko ar tiem var panākt. Atbildot uz uzdoto jautājumu, O. Ieviņš precizē, ka bija apspriesti arī citi jumta logu izvietojuma varianti.</w:t>
      </w:r>
    </w:p>
    <w:p w14:paraId="784EA14D" w14:textId="77777777" w:rsidR="00C57D0C" w:rsidRPr="00C57D0C" w:rsidRDefault="00C57D0C" w:rsidP="00C57D0C">
      <w:pPr>
        <w:spacing w:before="240" w:after="240" w:line="276" w:lineRule="auto"/>
        <w:ind w:left="283"/>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jautā, vai nebija iespējams sagatavot vienotāku kompozīciju, kā arī vai jumta logi ir precīzi sazīmēti atbilstoši spārēm.</w:t>
      </w:r>
    </w:p>
    <w:p w14:paraId="7B8F0DFD" w14:textId="4BB684A4"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O. Ieviņš atbild, norādot uz bēniņu apjomu un skaidrojot, ka blakus jau atrodas cits dzīvoklis. Kreisajā pusē, kur izvietoti logi, risinājums pielāgots esošajai situācijai. Viņš precizē, ka jautājums par logu izvietojumu (divi logi vienā pusē un viens blakus) saistīts ar to, ka šajā vietā atrodas halle – dzīvokļa lielākā telpa. Risinājums izvēlēts, ņemot vērā jumta konstrukciju un tehniskos šķēršļus.</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Viņš uzsver, ka risinājums ir pārdomāts, ievērojot nepieciešamību pēc kārtības, un vienlaikus ņemtas vērā īpašnieka vēlmes.</w:t>
      </w:r>
    </w:p>
    <w:p w14:paraId="3A18AF67"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norāda, ka dienasgaisma ir būtiska, taču logu izvietojumam vajadzētu būt ritmiskākam, kas dotu iespēju arī otrā pusē veidot turpmākus risinājumus. Viņš uzsver, ka šāds risinājums būtu estētiski piemērotāks, un ierosina, ka gadījumā, ja tiek pieņemti šāda veida risinājumi Alberta ielā, kur jumta ainava ir nozīmīga vēsturiskajā pilsētas centrā, nepieciešams nodrošināt vienotu sistēmu jumta logu izvietošanai.</w:t>
      </w:r>
    </w:p>
    <w:p w14:paraId="0C5ABD96"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piekrīt R. Liepiņa paustajam viedoklim par jumta logu izvietojumu pagalma pusē, uzsverot, ka nepieciešama sistēma un simetrija. Viņš norāda, ka nākotnē, iespējams, pretī varētu būt vēl kāds dzīvoklis, tādēļ ar skatu nākotnē jādomā par atkārtojamu un ritmisku logu izvietojuma sistēmu. Piebilst, ka ielas pusē, iespējams, nav nepieciešami trīs logi, bet svarīgi nodrošināt kopējo ainavu ar simetrisku un ritmisku risinājumu. Uzsver, ka rasējums ir jāsakārto kopumā, lai tas būtu precīzs un skaidrs.</w:t>
      </w:r>
    </w:p>
    <w:p w14:paraId="1027DE50"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Štegmanis pateicas par sniegto vērtējumu un paskaidro, ka esošie, bet nelikumīgi izbūvētie jumta logi tiek uzskatīti par no jauna būvējamiem. Viņš uzsver, ka šis aspekts ir būtisks arī Rīgas pilsētas būvvaldes vērtējumam.</w:t>
      </w:r>
    </w:p>
    <w:p w14:paraId="64886D17" w14:textId="363A5A4C"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I. Bula norāda, ka NKMP kolēģiem ir pieredze ar šī objekta vairākām pārbūvēm</w:t>
      </w:r>
      <w:r w:rsidR="007C3B45">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Viņa precizē, ka jumta logi izbūvēti jau 2015. gadā, kad PAD tika saskaņots projekts, un NKMP vairākkārt tika aicināta uz dzīvokli saistībā ar iespējami nelegālām pārbūvēm, taču nelegālas pārbūves netika konstatētas, jo viss atbilda 2015. gadā saskaņotajam projektam un jumta logi tobrīd bija aizsegti. Viņa uzsver, ka NKMP nevēlas pieļaut jumta logu legalizāciju kā precedentu, jo tas varētu radīt līdzīgas situācijas arī citās pusēs, un aicina vēlreiz pārskatīt nama īpašnieku skaitu, kuri atbalsta šo risinājumu, saskaņā ar Dzīvokļu īpašuma likumu. Atgādina arī par iepriekšējo gadījumu ar pagraba un lifta izbūvi, uzsverot, ka NKMP nevēlas, lai atkārtotos līdzīgas neveiklas situācijas kā iepriekš, un norāda, ka galvenais ir nodrošināt, lai Dzīvokļu īpašuma likums tiek ievērots.</w:t>
      </w:r>
    </w:p>
    <w:p w14:paraId="60CDF6E0"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Štegmanis norāda, ka visi risinājumi ir saskaņoti ar kopīpašniekiem. Viņš uzsver, ka, ņemot vērā iepriekšējo precedentu, nav pamata sūdzībām, jo galvenā vēlme ir nodrošināt minētajā dzīvoklī dienasgaismu, tādēļ nepieciešami jumta logi.</w:t>
      </w:r>
    </w:p>
    <w:p w14:paraId="5884E250" w14:textId="342E4D0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 xml:space="preserve">O. Ieviņš apstiprina, ka minētie jumta logi paredzēti dzīvokļa funkcionalitātei, jo tajā ir nepieciešama dienasgaisma. </w:t>
      </w:r>
      <w:r w:rsidR="007C3B45">
        <w:rPr>
          <w:rFonts w:ascii="Arial Narrow" w:eastAsia="Arial Narrow" w:hAnsi="Arial Narrow" w:cs="Arial Narrow"/>
          <w:sz w:val="22"/>
          <w:szCs w:val="22"/>
        </w:rPr>
        <w:t>Ri</w:t>
      </w:r>
      <w:r w:rsidRPr="00C57D0C">
        <w:rPr>
          <w:rFonts w:ascii="Arial Narrow" w:eastAsia="Arial Narrow" w:hAnsi="Arial Narrow" w:cs="Arial Narrow"/>
          <w:sz w:val="22"/>
          <w:szCs w:val="22"/>
        </w:rPr>
        <w:t>tmiskākai logu izkārtošanai būtu jāiesaista blakus īpašnieks, taču tas nav viņa pienākums izbūvēt logus.</w:t>
      </w:r>
    </w:p>
    <w:p w14:paraId="7CEB0953"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Štegmanis norāda, ka īpašnieks A. Magnabosco vienmēr cenšas darīt ko labu, taču nereti uz to tiek raudzīts nosodoši, lai gan viņš ir pastiprinājis bēniņu pārsegu. Attiecībā uz liftu viņš piebilst, ka tas būtu ieguvums visiem nama iedzīvotājiem, tādēļ nav pamata iebildumiem, bet drīzāk jūtama skaudība. Viņš secina, ka nama iedzīvotāji pamazām sāk pierast pie pārmaiņu nepieciešamības.</w:t>
      </w:r>
    </w:p>
    <w:p w14:paraId="5FD1B56E"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A. Ancāne norāda, ka ir labi zināma notikumu vēsture par pagraba pastiprināšanu un lifta izbūvi. Viņa papildina diskusiju par jumta logu izbūves precedenta pieļaušanu, uzsverot, ka tā ir nopietna situācija, īpaši ēkām ar kultūras pieminekļa statusu. Novērtējot īpašnieka labo gribu sakārtot situāciju, ir nepieciešams meklēt kvalitatīvus risinājumus, lai uzlabotu kopējo ainavu. Tiek uzsvērts, ka nav pieļaujama haotiska jumta perforācija, bet jārod harmonizēti risinājumi. Viņa norāda arī uz jumta logu pārklājuma nozīmi, jo būtiska ir ēkas ainava diennakts tumšajā laikā. Pārklājums varētu padarīt logus vizuāli iederīgus apkārtējā vidē un uzlabot kopējo tēlu. Tiek izteikts aicinājums rast dizainiskus risinājumus, ņemot vērā visus minētos aspektus.</w:t>
      </w:r>
    </w:p>
    <w:p w14:paraId="0B2A159B"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Štegmanis pateicas par sarunu un norāda, ka turpinās strādāt ar NKMP pārstāvjiem, lai rastu labākos risinājumus. Viņš precizē, ka saņemtajā vēstulē no NKMP, kuru nosūtījusi M. Levina, bija norādīts, ka jāizpilda divi uzdevumi: NKMP speciālistiem atkārtoti jāapseko dzīvokļa telpas un jautājums par logu izbūvi jāpārrunā RVC SAP, iepazīstinot ar prezentāciju par plānoto logu izbūvi.</w:t>
      </w:r>
    </w:p>
    <w:p w14:paraId="688B8A36" w14:textId="5CFC2093"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E. Rožlapa uzsver, ka jautājumu nepieciešams pēc iespējas ātrāk virzīt </w:t>
      </w:r>
      <w:r w:rsidR="006313BD">
        <w:rPr>
          <w:rFonts w:ascii="Arial Narrow" w:eastAsia="Arial Narrow" w:hAnsi="Arial Narrow" w:cs="Arial Narrow"/>
          <w:sz w:val="22"/>
          <w:szCs w:val="22"/>
        </w:rPr>
        <w:t>PAD</w:t>
      </w:r>
      <w:r w:rsidRPr="00C57D0C">
        <w:rPr>
          <w:rFonts w:ascii="Arial Narrow" w:eastAsia="Arial Narrow" w:hAnsi="Arial Narrow" w:cs="Arial Narrow"/>
          <w:sz w:val="22"/>
          <w:szCs w:val="22"/>
        </w:rPr>
        <w:t>, ņemot vērā, ka risinājumi jau ir saskaņoti ar nepieciešamo kopīpašnieku skaitu. Norādīts, ka svarīgi rīkoties operatīvi, lai šajā laika periodā nepaspētu mainīties kāds no īpašniekiem.</w:t>
      </w:r>
    </w:p>
    <w:p w14:paraId="4C422E94"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M. Levina apstiprina, ka piedāvātais jumta logu risinājuma priekšlikums ir noraidīts, tādēļ iesniedzējam bija uzdots piedalīties RVC SAP ar savu prezentāciju. Pēc objekta apsekojuma tika secināts, ka šajā objektā ir bijusi nelikumīga logu izbūve, ko apstiprināja arī pārstāvji. Viņa norāda, ka sevišķa interese ir par to, kā tiks izmantota bēniņu dzīvokļa otrā puse, un šoreiz pārstāvji prezentēja tieši to priekšlikumu, kuru NKMP jau ir noraidījusi.</w:t>
      </w:r>
    </w:p>
    <w:p w14:paraId="2201D25D"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Ē. Štēgmanis vēlreiz izsaka pateicību par diskusiju, uzsverot, ka tā kalpojusi kā vērtīga konsultācija turpmākajām darbībām saistībā ar plānotajiem darbiem.</w:t>
      </w:r>
    </w:p>
    <w:p w14:paraId="3AEFF128" w14:textId="77777777" w:rsidR="00C57D0C" w:rsidRPr="00C57D0C" w:rsidRDefault="00C57D0C" w:rsidP="00C57D0C">
      <w:pPr>
        <w:spacing w:before="240" w:after="240" w:line="276" w:lineRule="auto"/>
        <w:ind w:left="280"/>
        <w:jc w:val="both"/>
        <w:rPr>
          <w:rFonts w:ascii="Arial Narrow" w:eastAsia="Arial Narrow" w:hAnsi="Arial Narrow" w:cs="Arial Narrow"/>
          <w:i/>
          <w:iCs/>
          <w:sz w:val="22"/>
          <w:szCs w:val="22"/>
        </w:rPr>
      </w:pPr>
      <w:r w:rsidRPr="00C57D0C">
        <w:rPr>
          <w:rFonts w:ascii="Arial Narrow" w:eastAsia="Arial Narrow" w:hAnsi="Arial Narrow" w:cs="Arial Narrow"/>
          <w:i/>
          <w:iCs/>
          <w:sz w:val="22"/>
          <w:szCs w:val="22"/>
        </w:rPr>
        <w:t>Jautājums izskatīts kā konsultatīvs, balsojums netiek veikts.</w:t>
      </w:r>
    </w:p>
    <w:p w14:paraId="22036E4A"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p>
    <w:p w14:paraId="78AACFCA" w14:textId="77777777" w:rsidR="00C57D0C" w:rsidRPr="00C57D0C" w:rsidRDefault="00C57D0C" w:rsidP="00C57D0C">
      <w:pPr>
        <w:spacing w:before="240"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rPr>
        <w:t xml:space="preserve"> </w:t>
      </w:r>
      <w:r w:rsidRPr="00C57D0C">
        <w:rPr>
          <w:rFonts w:ascii="Arial Narrow" w:eastAsia="Arial Narrow" w:hAnsi="Arial Narrow" w:cs="Arial Narrow"/>
          <w:b/>
          <w:bCs/>
          <w:sz w:val="22"/>
          <w:szCs w:val="22"/>
        </w:rPr>
        <w:t>4.</w:t>
      </w:r>
    </w:p>
    <w:p w14:paraId="4BF28074" w14:textId="77777777" w:rsidR="00C57D0C" w:rsidRPr="00C57D0C" w:rsidRDefault="00C57D0C" w:rsidP="00C57D0C">
      <w:pPr>
        <w:spacing w:before="240" w:line="276" w:lineRule="auto"/>
        <w:ind w:left="280"/>
        <w:jc w:val="center"/>
        <w:rPr>
          <w:rFonts w:ascii="Arial Narrow" w:eastAsia="Arial Narrow" w:hAnsi="Arial Narrow" w:cs="Arial Narrow"/>
          <w:b/>
          <w:bCs/>
          <w:sz w:val="26"/>
          <w:szCs w:val="26"/>
        </w:rPr>
      </w:pPr>
      <w:r w:rsidRPr="00C57D0C">
        <w:rPr>
          <w:rFonts w:ascii="Arial Narrow" w:eastAsia="Arial Narrow" w:hAnsi="Arial Narrow" w:cs="Arial Narrow"/>
          <w:b/>
          <w:bCs/>
          <w:sz w:val="26"/>
          <w:szCs w:val="26"/>
        </w:rPr>
        <w:t>Par Rīgas filharmonijas būvprojekta izstrādi Krišjāņa Valdemāra ielā 5, Rīgā;</w:t>
      </w:r>
    </w:p>
    <w:p w14:paraId="3136B696" w14:textId="77777777" w:rsidR="00C57D0C" w:rsidRPr="00C57D0C" w:rsidRDefault="00C57D0C" w:rsidP="00C57D0C">
      <w:pPr>
        <w:spacing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Iesniedzējs: NKMP</w:t>
      </w:r>
    </w:p>
    <w:p w14:paraId="1B07672B" w14:textId="77777777" w:rsidR="00C57D0C" w:rsidRPr="00C57D0C" w:rsidRDefault="00000000" w:rsidP="00C57D0C">
      <w:pPr>
        <w:spacing w:line="276" w:lineRule="auto"/>
        <w:ind w:left="280"/>
        <w:jc w:val="center"/>
        <w:rPr>
          <w:rFonts w:ascii="Arial" w:eastAsia="Arial" w:hAnsi="Arial" w:cs="Arial"/>
          <w:sz w:val="22"/>
          <w:szCs w:val="22"/>
        </w:rPr>
      </w:pPr>
      <w:r>
        <w:rPr>
          <w:rFonts w:ascii="Arial" w:eastAsia="Arial" w:hAnsi="Arial" w:cs="Arial"/>
          <w:sz w:val="22"/>
          <w:szCs w:val="22"/>
        </w:rPr>
        <w:pict w14:anchorId="62751CB1">
          <v:rect id="_x0000_i1026" style="width:0;height:1.5pt" o:hralign="center" o:hrstd="t" o:hr="t" fillcolor="#a0a0a0" stroked="f"/>
        </w:pict>
      </w:r>
    </w:p>
    <w:p w14:paraId="060DABD3" w14:textId="4AF10610"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M. Levina iesāk darba kārtības jautājumu par Rīgas filharmonijas būvprojekta izstrādi Krišjāņa Valdemāra ielā 5, Rīgā. Viņa informē, ka NKMP ir iesniegts minimālais būvprojekts, kura autori ir </w:t>
      </w:r>
      <w:r w:rsidRPr="00C57D0C">
        <w:rPr>
          <w:rFonts w:ascii="Arial Narrow" w:eastAsia="Arial Narrow" w:hAnsi="Arial Narrow" w:cs="Arial Narrow"/>
          <w:i/>
          <w:iCs/>
          <w:sz w:val="22"/>
          <w:szCs w:val="22"/>
        </w:rPr>
        <w:t>Mark Arhitekti</w:t>
      </w:r>
      <w:r w:rsidRPr="00C57D0C">
        <w:rPr>
          <w:rFonts w:ascii="Arial Narrow" w:eastAsia="Arial Narrow" w:hAnsi="Arial Narrow" w:cs="Arial Narrow"/>
          <w:sz w:val="22"/>
          <w:szCs w:val="22"/>
        </w:rPr>
        <w:t xml:space="preserve">. Nozīmīgā vieta atrodas RVC un UNESCO teritorijā, bulvāru lokā, 2. zonā, kā arī valsts nozīmes </w:t>
      </w:r>
      <w:r w:rsidRPr="00C57D0C">
        <w:rPr>
          <w:rFonts w:ascii="Arial Narrow" w:eastAsia="Arial Narrow" w:hAnsi="Arial Narrow" w:cs="Arial Narrow"/>
          <w:sz w:val="22"/>
          <w:szCs w:val="22"/>
        </w:rPr>
        <w:lastRenderedPageBreak/>
        <w:t>pieminekļa Kronvalda parka (valsts aizsardzības Nr. 6409) teritorijā.</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Viņa atgādina, ka Kongresu nama ēka jau 2010. gadā tika noteikta kā kultūrvēsturiski vērtīga, bijis priekšlikums to iekļaut valsts aizsargājamo pieminekļu sarakstā, bet tas netika izskatīts, un bijis arī priekšlikums par izslēgšanu. 2021. gadā ēku atkārtoti apstiprināja kā kultūrvēsturiski vērtīgu, taču saglabājamās vērtības Kultūras ministrijā vēl tiek precizētas. Viņa skaidro, ka jautājums atkārtoti jāskata RVC SAP, jo 446. sēdē šī gada februārī tika akceptēts konkursa rezultāts un vienbalsīgi atbalstīta tālākā virzība, taču jau 2022. gadā PAD prasīja NKMP atzinumu par iespējamiem pārveidojumiem ēkas augstuma kontekstā. NKMP sniegusi oficiālu atbildi, norādot, ka ēka pārbūvēta 2013. gadā  pēc arhitekta S. Ņikifirova projekta, un NKMP ieskatā ir pieļaujamas atkāpes no iepriekšējā projekta paredzētā augstuma, ja tās izriet no funkcionālās nepieciešamības un tiek uzmanīgi izvērtēta ietekme uz Rīgas pilsēt</w:t>
      </w:r>
      <w:r w:rsidR="006B3BCE">
        <w:rPr>
          <w:rFonts w:ascii="Arial Narrow" w:eastAsia="Arial Narrow" w:hAnsi="Arial Narrow" w:cs="Arial Narrow"/>
          <w:sz w:val="22"/>
          <w:szCs w:val="22"/>
        </w:rPr>
        <w:t xml:space="preserve">as </w:t>
      </w:r>
      <w:r w:rsidRPr="00C57D0C">
        <w:rPr>
          <w:rFonts w:ascii="Arial Narrow" w:eastAsia="Arial Narrow" w:hAnsi="Arial Narrow" w:cs="Arial Narrow"/>
          <w:sz w:val="22"/>
          <w:szCs w:val="22"/>
        </w:rPr>
        <w:t>ainavu, risinājums organiski iekļaujas vēsturiskajā centrā un UNESCO pasaules mantojuma vietas vērtību sistēmā.</w:t>
      </w:r>
    </w:p>
    <w:p w14:paraId="558570E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Viņa uzsver, ka izvērtējot minimālo būvprojektu, ir jāizvirza divi jautājumi, par kuriem nepieciešams RVC SAP balsojums:</w:t>
      </w:r>
    </w:p>
    <w:p w14:paraId="7B49310B" w14:textId="77777777" w:rsidR="00C57D0C" w:rsidRPr="00C57D0C" w:rsidRDefault="00C57D0C" w:rsidP="00C57D0C">
      <w:pPr>
        <w:numPr>
          <w:ilvl w:val="0"/>
          <w:numId w:val="4"/>
        </w:numPr>
        <w:spacing w:before="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Cik lielā apjomā tiek saglabāta kultūrvēsturiskās ēkas oriģinālā substance, kas attiecināma uz tās celšanu 1982. gadā? </w:t>
      </w:r>
    </w:p>
    <w:p w14:paraId="41EB7F1D" w14:textId="77777777" w:rsidR="00C57D0C" w:rsidRPr="00C57D0C" w:rsidRDefault="00C57D0C" w:rsidP="00C57D0C">
      <w:pPr>
        <w:numPr>
          <w:ilvl w:val="0"/>
          <w:numId w:val="4"/>
        </w:numPr>
        <w:spacing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Vai RVC SAP akceptēs ēkas augstuma palielināšanu virs pieņemtā normatīva atbilstošām augstuma prasību parametriem?</w:t>
      </w:r>
    </w:p>
    <w:p w14:paraId="027848CA"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Noslēgumā viņa norāda, ka projekts ir izstrādāts kvalitatīvi ar plašu vides analīzi, taču, ņemot vērā likumu, par minētajiem jautājumiem nepieciešams RVC SAP balsojums, īpaši uzsverot, ka tiek pārkāpti pieņemtie augstuma parametri.</w:t>
      </w:r>
    </w:p>
    <w:p w14:paraId="5B8D2B46" w14:textId="1B8276DF"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w:t>
      </w:r>
      <w:r w:rsidR="006B3BCE">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 xml:space="preserve">Lapiņš pateicas M. Levinai par darba kārtības jautājuma ievadu un dod vārdu </w:t>
      </w:r>
      <w:r w:rsidRPr="00C57D0C">
        <w:rPr>
          <w:rFonts w:ascii="Arial Narrow" w:eastAsia="Arial Narrow" w:hAnsi="Arial Narrow" w:cs="Arial Narrow"/>
          <w:i/>
          <w:iCs/>
          <w:sz w:val="22"/>
          <w:szCs w:val="22"/>
        </w:rPr>
        <w:t>Mark Arhitekti</w:t>
      </w:r>
      <w:r w:rsidRPr="00C57D0C">
        <w:rPr>
          <w:rFonts w:ascii="Arial Narrow" w:eastAsia="Arial Narrow" w:hAnsi="Arial Narrow" w:cs="Arial Narrow"/>
          <w:sz w:val="22"/>
          <w:szCs w:val="22"/>
        </w:rPr>
        <w:t xml:space="preserve"> pārstāvjiem.</w:t>
      </w:r>
    </w:p>
    <w:p w14:paraId="51C1F79E"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A. Mailītis iepazīstina ar sevi un </w:t>
      </w:r>
      <w:r w:rsidRPr="00C57D0C">
        <w:rPr>
          <w:rFonts w:ascii="Arial Narrow" w:eastAsia="Arial Narrow" w:hAnsi="Arial Narrow" w:cs="Arial Narrow"/>
          <w:i/>
          <w:iCs/>
          <w:sz w:val="22"/>
          <w:szCs w:val="22"/>
        </w:rPr>
        <w:t xml:space="preserve">Mark Arhitekti </w:t>
      </w:r>
      <w:r w:rsidRPr="00C57D0C">
        <w:rPr>
          <w:rFonts w:ascii="Arial Narrow" w:eastAsia="Arial Narrow" w:hAnsi="Arial Narrow" w:cs="Arial Narrow"/>
          <w:sz w:val="22"/>
          <w:szCs w:val="22"/>
        </w:rPr>
        <w:t xml:space="preserve">pārstāvjiem, norādot, ka 2021. gadā tika izvēlēta novietne – Rīgas Kongresu nams, 2023. gadā izvēlēts </w:t>
      </w:r>
      <w:r w:rsidRPr="00C57D0C">
        <w:rPr>
          <w:rFonts w:ascii="Arial Narrow" w:eastAsia="Arial Narrow" w:hAnsi="Arial Narrow" w:cs="Arial Narrow"/>
          <w:i/>
          <w:iCs/>
          <w:sz w:val="22"/>
          <w:szCs w:val="22"/>
        </w:rPr>
        <w:t>Mark Arhitekti</w:t>
      </w:r>
      <w:r w:rsidRPr="00C57D0C">
        <w:rPr>
          <w:rFonts w:ascii="Arial Narrow" w:eastAsia="Arial Narrow" w:hAnsi="Arial Narrow" w:cs="Arial Narrow"/>
          <w:sz w:val="22"/>
          <w:szCs w:val="22"/>
        </w:rPr>
        <w:t xml:space="preserve"> radītais projekts, bet 2024. gadā tas prezentēts RVC SAP, kur lēmums bija atbalstīt turpmāku projekta virzību. Viņš uzsver, ka minimālajā būvprojektā nav būtisku izmaiņu, un prezentācijā tiks parādītas gan jau zināmas lietas, gan nelielas jaunas izmaiņas. Konceptuālā ziņā uzstādījums paliek nemainīgs – līdzsvars starp esošo arhitektūru un tās kultūrvēsturisko mantojumu un jauno piebūvi jeb paplašinājumu. Rīgas Kongresu nams tiek uzskatīts par vērtību, un būtiskas izmaiņas nav, projekts tiek detalizēts. Viņš atgādina, ka projektā paredzēts atvērums 1. stāva līmenī pret centrālo priekšlaukumu Kalpaka bulvārī, apjoma paaugstinājums virs esošās ēkas un jauna ciļņotā fasāde kanāla pusē. Turpinot darbu ar teritorijas labiekārtojumu, paredzēti nelieli precizējumi, ar kuriem iepazīstinās kolēģis J. Sauka.</w:t>
      </w:r>
    </w:p>
    <w:p w14:paraId="19455B6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Rožlapa norāda, ka pie balsojuma jāņem vērā Ministru kabineta noteikumi Nr. 127, kā arī nākamie aizsardzības līmeņi, uz kuriem kolēģi jau iepriekš atsaukušies. Uzsvērts, ka jautājums par paaugstināšanu un atļautā augstuma pārsniegšanu ir pieļaujams tikai noteiktos gadījumos – ja konkursa rezultātā iegūts izcilas kvalitātes darbs vai ja atkāpes no apbūves noteikumiem ir pieļaujamas nacionālo interešu objektiem. Tiek akcentēts, ka arī turpmākos gadījumos un citos precedentos šāda pieeja nebūs vienkārša, un ar vienu pamatojumu nepietiks. Tādēļ šodien jāskatās uz konkrēto objektu, ņemot vērā iemeslu, kāpēc jautājums ir izvirzīts darba kārtībā.</w:t>
      </w:r>
    </w:p>
    <w:p w14:paraId="14D0C462"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Mailītis norāda, ka atkārtoti nestāstīs par koncepciju un novietni, jo šīs lietas jau vairākkārt pārrunātas un visiem labi zināmas. Viņš uzsver, ka darbs turpinās ar fasādēm, kuras konceptuāli paliek nemainīgas, un piebilst, ka labiekārtojuma procesā precizēta viena nianse, par kuru informēs J. Sauka.</w:t>
      </w:r>
    </w:p>
    <w:p w14:paraId="280A930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J. Sauka skaidro, ka projekta mērķis bija koncertzāles izveide parkā, vienlaikus atjaunojot un pastiprinot parka sajūtu vairāk, nekā tā ir šobrīd. Uzsvērts, ka jāapzinās projektēšanas robežas – nav iespējams projektēt daļā, kur atrodas autostāvvieta. Normatīvie akti ir mainījušies un kļuvuši stingrāki, tādēļ nav vēlmes veikt pārrēķinus, jo tas varētu nozīmēt autostāvvietas pilnīgu rekonstrukciju, kam, visticamāk, nebūtu pieejami papildus līdzekļi. Runājot par labiekārtojumu, norādīts, ka tas ir pagaidu risinājums. Ēkas kanāla pusē izveidots amfiteātris, kur iespējams rīkoties brīvāk un veidot kvalitatīvu vidi.</w:t>
      </w:r>
    </w:p>
    <w:p w14:paraId="38B772E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Mailītis norāda, ka jautājums par finansējumu ir ārpus viņu kompetences, taču tas nemitīgi tiek aktualizēts, lai nodrošinātu nepieciešamos resursus. Šodien Izglītības un zinātnes ministrijas Saeimas komisijas sēdē tas ticis pieminēts un idejiski atbalstīts. Uzsvērts, ka tas ir ministriju jautājums, bet no savas puses tēma tiek uzturēta nepārtraukti. Attiecībā uz kultūras mantojumu skaidrots, ka attieksme pret ēku nemainās – jaunais pienesums tiek harmoniski integrēts. Iecerēts veidot jaunu zāli, saglabājot atmiņu par veco, piemēram, griestu paneļus plānots atstāt arī jaunajā zālē. Fasāžu kompozīcija būtībā paliek nemainīga, šobrīd darbs notiek pie detaļām – formu jaunajiem apjomiem un materialitātes jautājumiem. Norādīts, ka dižkokus ir atļauts pārstādīt, kā tas paredzēts likumā, un ir iespējams stādīt arī jaunus kokus. Apjomi ir tuvu, un risinājumi tiek meklēti gan caur projektu, gan likuma ietvaros. Vestibils ir izstrādes procesā, un redzams, ka tiek saglabātas vērtīgās kultūras mantojuma sastāvdaļas, vienlaikus integrējot jauno. Zāles akustiskie aprēķini apliecina, ka ģeometrija ļauj kļūt pārliecinātākiem par iespēju sasniegt nepieciešamo vietu skaitu.</w:t>
      </w:r>
    </w:p>
    <w:p w14:paraId="70C0997A" w14:textId="33F38E9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Eniņa papildina, ka ēkas centrālā un nozīmīgākā daļa ir lielā zāle, tikpat svarīga ir arī mazā zāle un multifunkcionālā zāle. Visas zāles izvietotas vestibila lokā, ap kuru grupējas pārējās palīgfunkcijas. Pie palīgfunkcijām pieskaitāmas arī būtiskas telpas, jo tajās atradīsies ēkas rezidenti, kuru skaits ir ievērojams. Galvenais rezidents būs Latvijas Nacionālais simfoniskais orķestris, taču paredzēta zāle un telpu grupa arī Latvijas Radio bigbendam un Latvijas Radio korim.</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Priekšējā vēsturiskajā apjomā, lai to iespējami vairāk saglabātu neskartu, izvietotas Latvijas koncertu telpas un Filharmonijas administrācijas telpas. Kopumā sešas funkcijas atradušas mājvietu vienā ēkā, padarot to ievērojami dzīvīgāku un, cerams, atdzīvinot visu parka daļu un priekšlaukumu. Pirmajā stāvā paredzētas publiskās zonas – kafejnīca, restorāns un suvenīru veikals. Otrajā stāvā izvietotas bērnu papildtelpas, kā arī Rīgas koprades darba telpas. Tiek uzsvērts, ka Filharmonija tiek veidota kā atvērta visiem rīdziniekiem, ne tikai mūziķiem, vienlaikus nodrošinot, ka šī ēka mūziķiem ir viņu sirds.</w:t>
      </w:r>
    </w:p>
    <w:p w14:paraId="27CCE40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J. Sauka informē, ka akustikas jautājumos, īpaši saistībā ar ērģelēm, konsultācijas plānots saņemt no I. Apkalnas, ar kuru rītdien paredzēta tikšanās. Pašlaik konstatēts, ka esošais zāles jumts un nepieciešamā kubatūra ir aprēķināta, ņemot vērā simfoniskās mūzikas 1000 hercu joslas reverberācijas laiku. Zāle paredzēta ar transformējamu akustiku, pie kuras izstrādes darbs turpinās.</w:t>
      </w:r>
    </w:p>
    <w:p w14:paraId="7A55443F"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Mailītis norāda, ka prezentācijā tiek pamatots projekta atbilstības aspekts pilsētvides kontekstā. Juridiskie jautājumi ir izskaidroti, un viņš uzsver, ka kultūras būvēm Rīgā ir lielāks augstums par 32 metriem: Nacionālā opera un balets, Jaunais Rīgas teātris – 34 metri, Dailes teātris – 32 metri. Filharmonijai paredzētais augstums ir zem 30 metriem, ne augstāks. Viņš informē, ka veikta skatu analīze no nozīmīgiem skatu punktiem: Zemkopības ministrijas augstceltnes, viesnīcas “Latvija” augšstāva, Latvijas Mākslas akadēmijas, Latvijas Nacionālā mākslas muzeja, Rīgas Sv. Pētera baznīcas torņa, Rīgas Doma baznīcas torņa, Zinātņu akadēmijas torņa, Centrālās stacijas torņa, Brīvības pieminekļa, Latvijas Nacionālās bibliotēkas un Vanšu tilta. Šī analīze iesniegta kā papildus materiāls RVC SAP pirms sēdes.</w:t>
      </w:r>
    </w:p>
    <w:p w14:paraId="34282551"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aicina RVC SAP locekļus uzdot jautājumus un paust savu viedokli par prezentācijā redzēto un dzirdēto.</w:t>
      </w:r>
    </w:p>
    <w:p w14:paraId="032C54C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A. Ancāne par vietas kontekstu norāda, ka pirms Kongresu nama šī teritorija bija parka daļa, kurā vēlāk tika iebūvēta ēka. Ilgu laiku dzīvojot tiešā tuvumā, vieta nekad nav šķitusi pievilcīga, jo tur cilvēki vienmēr tikai steidzās garām. Starptautiskā konkursa rezultātā projekts atbilst visiem nepieciešamajiem parametriem un ir augstas kvalitātes risinājums, kas atrisina Latvijas mūzikas dzīvē svarīgu kultūras jautājumu. Latvijas sabiedrība iegūs koncertzāli, kas ir akūti nepieciešama. Šī vieta ilgtermiņā iegūs pievienoto vērtību gan Rīgas pilsētas attīstībai, gan vēsturiskajam centram. Viņa norāda, ka tas korelē ar Ministru kabineta noteikumu 5. panta 3. daļu, kur paredzēts, ka Rīgas vēsturiskajā centrā aizsardzības zonā kultūrvēsturisko vērtību pārveidošana ir pieļaujama, ja tā ir vienīgais veids, kā nodrošināt pilsētas attīstību, un pārveidojumu rezultātā nepamazinās vēsturiskā centra un tā aizsardzības zonas kultūrvēsturiskā vērtība. Šajā gadījumā abi nosacījumi tiek ievēroti, un projekts atbilst pilsētas attīstības vajadzībām.</w:t>
      </w:r>
    </w:p>
    <w:p w14:paraId="56BDA45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 Brūzis jautā, cik nopietns ir labiekārtojuma priekšlikums, īpaši attiecībā uz kokiem kvadrātligzdās, un vai ir domāts arī par priekšlaukuma risinājumu.</w:t>
      </w:r>
    </w:p>
    <w:p w14:paraId="4456B171" w14:textId="63BE66FA"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J. Sauka norāda, ka jautājums vēl ir risināms. Augusta beigās skiču projekts tika iesniegts </w:t>
      </w:r>
      <w:r w:rsidR="006313BD">
        <w:rPr>
          <w:rFonts w:ascii="Arial Narrow" w:eastAsia="Arial Narrow" w:hAnsi="Arial Narrow" w:cs="Arial Narrow"/>
          <w:sz w:val="22"/>
          <w:szCs w:val="22"/>
        </w:rPr>
        <w:t>PAD</w:t>
      </w:r>
      <w:r w:rsidRPr="00C57D0C">
        <w:rPr>
          <w:rFonts w:ascii="Arial Narrow" w:eastAsia="Arial Narrow" w:hAnsi="Arial Narrow" w:cs="Arial Narrow"/>
          <w:sz w:val="22"/>
          <w:szCs w:val="22"/>
        </w:rPr>
        <w:t xml:space="preserve"> un </w:t>
      </w:r>
      <w:r w:rsidR="006313BD">
        <w:rPr>
          <w:rFonts w:ascii="Arial Narrow" w:eastAsia="Arial Narrow" w:hAnsi="Arial Narrow" w:cs="Arial Narrow"/>
          <w:sz w:val="22"/>
          <w:szCs w:val="22"/>
        </w:rPr>
        <w:t>SIA “</w:t>
      </w:r>
      <w:r w:rsidRPr="00C57D0C">
        <w:rPr>
          <w:rFonts w:ascii="Arial Narrow" w:eastAsia="Arial Narrow" w:hAnsi="Arial Narrow" w:cs="Arial Narrow"/>
          <w:sz w:val="22"/>
          <w:szCs w:val="22"/>
        </w:rPr>
        <w:t>Rīgas meži</w:t>
      </w:r>
      <w:r w:rsidR="006313BD">
        <w:rPr>
          <w:rFonts w:ascii="Arial Narrow" w:eastAsia="Arial Narrow" w:hAnsi="Arial Narrow" w:cs="Arial Narrow"/>
          <w:sz w:val="22"/>
          <w:szCs w:val="22"/>
        </w:rPr>
        <w:t>”</w:t>
      </w:r>
      <w:r w:rsidRPr="00C57D0C">
        <w:rPr>
          <w:rFonts w:ascii="Arial Narrow" w:eastAsia="Arial Narrow" w:hAnsi="Arial Narrow" w:cs="Arial Narrow"/>
          <w:sz w:val="22"/>
          <w:szCs w:val="22"/>
        </w:rPr>
        <w:t xml:space="preserve"> par apzaļumošanu, un šobrīd par to notiek diskusijas. </w:t>
      </w:r>
    </w:p>
    <w:p w14:paraId="4CE214F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 Brūzis jautā, kāds būs vizuālais skats no Kalpaka bulvāra, kad paredzētie koki būs izauguši.</w:t>
      </w:r>
    </w:p>
    <w:p w14:paraId="184C1F0E"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J. Sauka skaidro, ka koki būs izvietoti podos un safrizēti, tos iespējams novietot tikai uz kolonnām. Šis risinājums tiek uzskatīts par pagaidu, jo zem ēkas atradīsies autostāvvieta, kas izslēdz iespēju veidot tik nopietnu vides labiekārtojumu, kā vēlētos. Viņš norāda,, ka sākotnēji priekšlaukums bija plānots citādi, taču diskusijas par koku izmēru un rindām vēl turpinās. Skaidrs, ka priekšlaukumam jābūt, tomēr jāņem vērā, ka ēka ir koncertzāle parkā.</w:t>
      </w:r>
    </w:p>
    <w:p w14:paraId="3B501A34" w14:textId="07FC8BB4"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A. Mailītis skaidro, ka projekta pamatmotīvs ir koncertzāle parkā, un pārsegumā nenotiek iejaukšanās. Pašreizējais risinājums ar kokiem ir pagaidu. Ir iecere veidot priekšlaukumu, taču mazāku. Diskusijas par koku skaitu notiek gan komandā, gan ar </w:t>
      </w:r>
      <w:r w:rsidR="006313BD">
        <w:rPr>
          <w:rFonts w:ascii="Arial Narrow" w:eastAsia="Arial Narrow" w:hAnsi="Arial Narrow" w:cs="Arial Narrow"/>
          <w:sz w:val="22"/>
          <w:szCs w:val="22"/>
        </w:rPr>
        <w:t>SIA “</w:t>
      </w:r>
      <w:r w:rsidRPr="00C57D0C">
        <w:rPr>
          <w:rFonts w:ascii="Arial Narrow" w:eastAsia="Arial Narrow" w:hAnsi="Arial Narrow" w:cs="Arial Narrow"/>
          <w:sz w:val="22"/>
          <w:szCs w:val="22"/>
        </w:rPr>
        <w:t>Rīgas meži</w:t>
      </w:r>
      <w:r w:rsidR="006313BD">
        <w:rPr>
          <w:rFonts w:ascii="Arial Narrow" w:eastAsia="Arial Narrow" w:hAnsi="Arial Narrow" w:cs="Arial Narrow"/>
          <w:sz w:val="22"/>
          <w:szCs w:val="22"/>
        </w:rPr>
        <w:t>”</w:t>
      </w:r>
      <w:r w:rsidRPr="00C57D0C">
        <w:rPr>
          <w:rFonts w:ascii="Arial Narrow" w:eastAsia="Arial Narrow" w:hAnsi="Arial Narrow" w:cs="Arial Narrow"/>
          <w:sz w:val="22"/>
          <w:szCs w:val="22"/>
        </w:rPr>
        <w:t>. Prezentācijā redzams maksimālais variants, taču iespējams, ka būs par vienu vai divām rindām mazāk.</w:t>
      </w:r>
    </w:p>
    <w:p w14:paraId="0B0A06A0"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J. Sauka norāda, ka, skatoties uz vietas mērogu, būtu jāizņem ārā viena vai pusotra rinda ar kokiem. Nebūs mežs, kas varētu aizsegt ēku. Jautājums ir skaidrs, un par to turpinās diskusijas.</w:t>
      </w:r>
    </w:p>
    <w:p w14:paraId="1AACD16A"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 Brūzis jautā, vai ir ņemts vērā, ka parks ir ainaviskais parks, un vai piedāvātajā labiekārtojuma risinājumā ar kokiem ēka nepazudīs šajā vidē.</w:t>
      </w:r>
    </w:p>
    <w:p w14:paraId="72EA8634"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Mailītis skaidro, ka koki speciāli izvietoti kvadrātrežģī, lai tos varētu novietot uz kolonnām. Pašreizējais risinājums ar koku kastēm ir pagaidu un kalpo kā simbolisks žests, jo patiesībā nepieciešams veidot pilnvērtīgu parku. Viņš uzsver, ka šobrīd svarīgi izvairīties no šīm darbībām pagaidām, jo, ja nebūs finansējuma, Filharmonijas projekta realizācija var iestrēgt, piemēram, lielu autostāvvietas rekonstrukcijas izmaksu dēļ. Tāpēc šobrīd tiek darīts maksimāli maz, lai nerastos sabiedrības pārmetumi par pārmērīgu rīcību, kas faktiski nav notikusi. Šie risinājumi ar kokiem ir tikai pagaidu risinājumi.</w:t>
      </w:r>
    </w:p>
    <w:p w14:paraId="2A2B69A9"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Rožlapa uzdod retorisku jautājumu, norādot, ka mehāniskais risinājums nedod pienesumu ne pašai ēkai, ne parkam. Tiek apšaubīts, vai tas ir realizācijas vērts, un vaicāts, vai nav iespējams rast risinājumu, kas sniegtu ieguldījumu kopējā ainavā. Pašreizējais priekšlikums mehāniski noklāt laukumu režģī ar kokiem nešķiet labs pienesums.</w:t>
      </w:r>
    </w:p>
    <w:p w14:paraId="5E813A1B" w14:textId="5557E0B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 xml:space="preserve">R. Liepiņš norāda, ka risinājums ir jāanalizē, lai izvērtētu tā pienesumu. Tas noteikti ir izaicinošs un rada pilsētai atšķirīgu būvniecisko sajūtu, sniedz interesantu efektu un unikālu labiekārtojumu, kas telpiski sasaista struktūras. Viņš </w:t>
      </w:r>
      <w:r w:rsidR="00C307B1">
        <w:rPr>
          <w:rFonts w:ascii="Arial Narrow" w:eastAsia="Arial Narrow" w:hAnsi="Arial Narrow" w:cs="Arial Narrow"/>
          <w:sz w:val="22"/>
          <w:szCs w:val="22"/>
        </w:rPr>
        <w:t>u</w:t>
      </w:r>
      <w:r w:rsidR="00C307B1" w:rsidRPr="00C57D0C">
        <w:rPr>
          <w:rFonts w:ascii="Arial Narrow" w:eastAsia="Arial Narrow" w:hAnsi="Arial Narrow" w:cs="Arial Narrow"/>
          <w:sz w:val="22"/>
          <w:szCs w:val="22"/>
        </w:rPr>
        <w:t>zsver</w:t>
      </w:r>
      <w:r w:rsidRPr="00C57D0C">
        <w:rPr>
          <w:rFonts w:ascii="Arial Narrow" w:eastAsia="Arial Narrow" w:hAnsi="Arial Narrow" w:cs="Arial Narrow"/>
          <w:sz w:val="22"/>
          <w:szCs w:val="22"/>
        </w:rPr>
        <w:t>, ka autoriem ir skaidra vīzija, un koncertzāles atrašanās mežā un parkā ir pamatota. Risinājums tiek vērtēts kā interesants un vajadzētu tiekties uz to kā atjaunot parka struktūru.</w:t>
      </w:r>
    </w:p>
    <w:p w14:paraId="1E9F031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Mailītis piebilst, ka konkursa nolikumā bija minēts ne tikai G. Kūfalta ainaviskais parks, bet arī A. Zeidaka ģeometrija, kas integrēta šajā ainaviskajā parkā un kuras elementi sastopami Kronvalda parkā. Autori ir gatavi sniegt plašāku skaidrojumu un prezentēt priekšlikuma vizuālos materiālus, ja tas nepieciešams saistībā ar šiem risinājumiem. Tāpat viņi ir gatavi veikt uzlabojumus, ja tas būs vajadzīgs.</w:t>
      </w:r>
    </w:p>
    <w:p w14:paraId="55473930"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Ancāne pateicas par sniegto skaidrojumu un norāda, ka redzētos risinājumus uztver kā A. Zeidaka ģeometrisko struktūru.</w:t>
      </w:r>
    </w:p>
    <w:p w14:paraId="2869D57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 Ratas uzsver, ka šobrīd būtiskākais ir augstuma jautājums, un aicina RVC SAP koncentrēt uzmanību tieši uz šo aspektu. </w:t>
      </w:r>
    </w:p>
    <w:p w14:paraId="7F2FB0D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Kušķis norāda, ka situācija tiek pārlieku dramatizēta, jo pašreizējais risinājums ir pagaidu. Kā piemēru min Vīnes vēsturisko centru, kur tiek īstenotas eksperimentālas programmas ar pārvietojamiem zaļumiem.</w:t>
      </w:r>
    </w:p>
    <w:p w14:paraId="63A0FEA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atgādina, ka ir jābalso par šī darba kārtības jautājuma ievadā izvirzītajiem jautājumiem:</w:t>
      </w:r>
    </w:p>
    <w:p w14:paraId="32571E5F" w14:textId="77777777" w:rsidR="00C57D0C" w:rsidRPr="00C57D0C" w:rsidRDefault="00C57D0C" w:rsidP="00C57D0C">
      <w:pPr>
        <w:numPr>
          <w:ilvl w:val="0"/>
          <w:numId w:val="3"/>
        </w:numPr>
        <w:spacing w:before="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par vēsturiskās ēkas oriģinālās substances saglabāšanu;</w:t>
      </w:r>
    </w:p>
    <w:p w14:paraId="5334EF16" w14:textId="77777777" w:rsidR="00C57D0C" w:rsidRPr="00C57D0C" w:rsidRDefault="00C57D0C" w:rsidP="00C57D0C">
      <w:pPr>
        <w:numPr>
          <w:ilvl w:val="0"/>
          <w:numId w:val="3"/>
        </w:numPr>
        <w:spacing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par ēkas augstuma palielināšanu virs pieņemtā normatīva, ievērojot atbilstošos augstuma prasību parametrus. </w:t>
      </w:r>
    </w:p>
    <w:p w14:paraId="30C51142" w14:textId="3AFD9194"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b/>
          <w:bCs/>
          <w:sz w:val="22"/>
          <w:szCs w:val="22"/>
        </w:rPr>
        <w:t xml:space="preserve">Padome balso par lēmumu: </w:t>
      </w:r>
      <w:r w:rsidR="006313BD" w:rsidRPr="006313BD">
        <w:rPr>
          <w:rFonts w:ascii="Arial Narrow" w:eastAsia="Arial Narrow" w:hAnsi="Arial Narrow" w:cs="Arial Narrow"/>
          <w:sz w:val="22"/>
          <w:szCs w:val="22"/>
        </w:rPr>
        <w:t>atbalstīt projekta tālāku virzību</w:t>
      </w:r>
      <w:r w:rsidR="006313BD">
        <w:rPr>
          <w:rFonts w:ascii="Arial Narrow" w:eastAsia="Arial Narrow" w:hAnsi="Arial Narrow" w:cs="Arial Narrow"/>
          <w:b/>
          <w:bCs/>
          <w:sz w:val="22"/>
          <w:szCs w:val="22"/>
        </w:rPr>
        <w:t xml:space="preserve">, </w:t>
      </w:r>
      <w:r w:rsidRPr="00C57D0C">
        <w:rPr>
          <w:rFonts w:ascii="Arial Narrow" w:eastAsia="Arial Narrow" w:hAnsi="Arial Narrow" w:cs="Arial Narrow"/>
          <w:sz w:val="22"/>
          <w:szCs w:val="22"/>
        </w:rPr>
        <w:t>pamatojoties uz to, ka ir noticis konkurss un objekts ir nacionālas nozīmes, kā arī tiek sagatavots likums par koncertzāles izbūvi, padome secina, ka saskaņā ar likumdošanas atsaucēm šis projekts ir nepieciešams gan ēkas saglabāšanai, gan Rīgas attīstībai.</w:t>
      </w:r>
    </w:p>
    <w:tbl>
      <w:tblPr>
        <w:tblW w:w="7755" w:type="dxa"/>
        <w:tblBorders>
          <w:top w:val="nil"/>
          <w:left w:val="nil"/>
          <w:bottom w:val="nil"/>
          <w:right w:val="nil"/>
          <w:insideH w:val="nil"/>
          <w:insideV w:val="nil"/>
        </w:tblBorders>
        <w:tblLayout w:type="fixed"/>
        <w:tblLook w:val="0600" w:firstRow="0" w:lastRow="0" w:firstColumn="0" w:lastColumn="0" w:noHBand="1" w:noVBand="1"/>
      </w:tblPr>
      <w:tblGrid>
        <w:gridCol w:w="3495"/>
        <w:gridCol w:w="1455"/>
        <w:gridCol w:w="1350"/>
        <w:gridCol w:w="1455"/>
      </w:tblGrid>
      <w:tr w:rsidR="00C57D0C" w:rsidRPr="00C57D0C" w14:paraId="1271F1C6" w14:textId="77777777" w:rsidTr="00277A17">
        <w:trPr>
          <w:trHeight w:val="530"/>
        </w:trPr>
        <w:tc>
          <w:tcPr>
            <w:tcW w:w="34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14:paraId="1333EAE5"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Elīna Rožulapa</w:t>
            </w:r>
          </w:p>
        </w:tc>
        <w:tc>
          <w:tcPr>
            <w:tcW w:w="145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49C7057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Par</w:t>
            </w:r>
          </w:p>
        </w:tc>
        <w:tc>
          <w:tcPr>
            <w:tcW w:w="135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7329A1DC"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Pret</w:t>
            </w:r>
          </w:p>
        </w:tc>
        <w:tc>
          <w:tcPr>
            <w:tcW w:w="145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1F3369E3"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Atturas</w:t>
            </w:r>
          </w:p>
        </w:tc>
      </w:tr>
      <w:tr w:rsidR="00C57D0C" w:rsidRPr="00C57D0C" w14:paraId="0AE1241D" w14:textId="77777777" w:rsidTr="00277A17">
        <w:trPr>
          <w:trHeight w:val="5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854F745" w14:textId="77777777" w:rsidR="00C57D0C" w:rsidRPr="00C57D0C" w:rsidRDefault="00C57D0C" w:rsidP="00C57D0C">
            <w:pPr>
              <w:spacing w:before="240" w:after="240" w:line="276" w:lineRule="auto"/>
              <w:jc w:val="both"/>
              <w:rPr>
                <w:rFonts w:ascii="Arial Narrow" w:eastAsia="Arial Narrow" w:hAnsi="Arial Narrow" w:cs="Arial Narrow"/>
                <w:color w:val="980000"/>
                <w:sz w:val="22"/>
                <w:szCs w:val="22"/>
              </w:rPr>
            </w:pPr>
            <w:r w:rsidRPr="00C57D0C">
              <w:rPr>
                <w:rFonts w:ascii="Arial Narrow" w:eastAsia="Arial Narrow" w:hAnsi="Arial Narrow" w:cs="Arial Narrow"/>
                <w:color w:val="980000"/>
                <w:sz w:val="22"/>
                <w:szCs w:val="22"/>
              </w:rPr>
              <w:t xml:space="preserve"> </w:t>
            </w:r>
            <w:r w:rsidRPr="00C57D0C">
              <w:rPr>
                <w:rFonts w:ascii="Arial Narrow" w:eastAsia="Arial Narrow" w:hAnsi="Arial Narrow" w:cs="Arial Narrow"/>
                <w:sz w:val="22"/>
                <w:szCs w:val="22"/>
              </w:rPr>
              <w:t>Aigars Kušķis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E9EF0B4"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284ECAE"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078870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6677282C"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A3316B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Pēteris Ratas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4FB74CD"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DBC9BF1"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7B71A43"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79200D08"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44D03C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Ināra Bula</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9973420"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8B77E00"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2699FB1"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35D83B24"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5DA0F3E6"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Anna Ancāne</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2B9B279"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9007F5C"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322B721"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646071DD" w14:textId="77777777" w:rsidTr="00277A17">
        <w:trPr>
          <w:trHeight w:val="56"/>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36198D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Reinis Liepiņš</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2322663"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8F75E1C"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4E23037"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742956D4"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2FD1ADA"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Jānis Asaris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2FC08C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9EA274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6F23006"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7C58F80F"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0F4FE7F"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Artūrs Lapiņš</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1D4352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5085CCE"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CDD2ECA"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113F785E"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C31613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Daina Pētersone (attālināti)</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D6C62DD"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2197BF3"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6B4CD93"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26A1F02A" w14:textId="77777777" w:rsidTr="00277A17">
        <w:trPr>
          <w:trHeight w:val="345"/>
        </w:trPr>
        <w:tc>
          <w:tcPr>
            <w:tcW w:w="3495" w:type="dxa"/>
            <w:tcBorders>
              <w:top w:val="nil"/>
              <w:left w:val="nil"/>
              <w:bottom w:val="nil"/>
              <w:right w:val="nil"/>
            </w:tcBorders>
            <w:tcMar>
              <w:top w:w="0" w:type="dxa"/>
              <w:left w:w="100" w:type="dxa"/>
              <w:bottom w:w="0" w:type="dxa"/>
              <w:right w:w="100" w:type="dxa"/>
            </w:tcMar>
            <w:vAlign w:val="bottom"/>
          </w:tcPr>
          <w:p w14:paraId="4AF95A4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nil"/>
              <w:right w:val="nil"/>
            </w:tcBorders>
            <w:tcMar>
              <w:top w:w="0" w:type="dxa"/>
              <w:left w:w="100" w:type="dxa"/>
              <w:bottom w:w="0" w:type="dxa"/>
              <w:right w:w="100" w:type="dxa"/>
            </w:tcMar>
            <w:vAlign w:val="bottom"/>
          </w:tcPr>
          <w:p w14:paraId="5B09557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8</w:t>
            </w:r>
          </w:p>
        </w:tc>
        <w:tc>
          <w:tcPr>
            <w:tcW w:w="1350" w:type="dxa"/>
            <w:tcBorders>
              <w:top w:val="nil"/>
              <w:left w:val="nil"/>
              <w:bottom w:val="nil"/>
              <w:right w:val="nil"/>
            </w:tcBorders>
            <w:tcMar>
              <w:top w:w="0" w:type="dxa"/>
              <w:left w:w="100" w:type="dxa"/>
              <w:bottom w:w="0" w:type="dxa"/>
              <w:right w:w="100" w:type="dxa"/>
            </w:tcMar>
            <w:vAlign w:val="bottom"/>
          </w:tcPr>
          <w:p w14:paraId="1020CA3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0</w:t>
            </w:r>
          </w:p>
        </w:tc>
        <w:tc>
          <w:tcPr>
            <w:tcW w:w="1455" w:type="dxa"/>
            <w:tcBorders>
              <w:top w:val="nil"/>
              <w:left w:val="nil"/>
              <w:bottom w:val="nil"/>
              <w:right w:val="nil"/>
            </w:tcBorders>
            <w:tcMar>
              <w:top w:w="0" w:type="dxa"/>
              <w:left w:w="100" w:type="dxa"/>
              <w:bottom w:w="0" w:type="dxa"/>
              <w:right w:w="100" w:type="dxa"/>
            </w:tcMar>
            <w:vAlign w:val="bottom"/>
          </w:tcPr>
          <w:p w14:paraId="54FA6FDA"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0</w:t>
            </w:r>
          </w:p>
        </w:tc>
      </w:tr>
    </w:tbl>
    <w:p w14:paraId="2D87394D" w14:textId="77777777" w:rsidR="00C57D0C" w:rsidRPr="00C57D0C" w:rsidRDefault="00C57D0C" w:rsidP="00C57D0C">
      <w:pPr>
        <w:spacing w:before="240" w:after="240" w:line="276" w:lineRule="auto"/>
        <w:jc w:val="both"/>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Balsojuma rezultāts:</w:t>
      </w:r>
    </w:p>
    <w:p w14:paraId="37AE01B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Par: 8   </w:t>
      </w:r>
      <w:r w:rsidRPr="00C57D0C">
        <w:rPr>
          <w:rFonts w:ascii="Arial Narrow" w:eastAsia="Arial Narrow" w:hAnsi="Arial Narrow" w:cs="Arial Narrow"/>
          <w:sz w:val="22"/>
          <w:szCs w:val="22"/>
        </w:rPr>
        <w:tab/>
      </w:r>
    </w:p>
    <w:p w14:paraId="29855D12"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Pret: 0  </w:t>
      </w:r>
      <w:r w:rsidRPr="00C57D0C">
        <w:rPr>
          <w:rFonts w:ascii="Arial Narrow" w:eastAsia="Arial Narrow" w:hAnsi="Arial Narrow" w:cs="Arial Narrow"/>
          <w:sz w:val="22"/>
          <w:szCs w:val="22"/>
        </w:rPr>
        <w:tab/>
      </w:r>
    </w:p>
    <w:p w14:paraId="7C5031D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Atturas:0</w:t>
      </w:r>
    </w:p>
    <w:p w14:paraId="2B95B936"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b/>
          <w:bCs/>
          <w:sz w:val="22"/>
          <w:szCs w:val="22"/>
        </w:rPr>
        <w:t>Padomes lēmums:</w:t>
      </w:r>
      <w:r w:rsidRPr="00C57D0C">
        <w:rPr>
          <w:rFonts w:ascii="Arial Narrow" w:eastAsia="Arial Narrow" w:hAnsi="Arial Narrow" w:cs="Arial Narrow"/>
          <w:sz w:val="22"/>
          <w:szCs w:val="22"/>
        </w:rPr>
        <w:t xml:space="preserve"> atbalstīt projekta virzību, jo tas ir nepieciešams gan vēsturiskās ēkas saglabāšanai, gan Rīgas pilsētas attīstībai.</w:t>
      </w:r>
    </w:p>
    <w:p w14:paraId="29EF22D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p>
    <w:p w14:paraId="56192E62" w14:textId="77777777" w:rsidR="00C57D0C" w:rsidRPr="00C57D0C" w:rsidRDefault="00C57D0C" w:rsidP="00C57D0C">
      <w:pPr>
        <w:spacing w:before="240" w:after="20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rPr>
        <w:t xml:space="preserve"> </w:t>
      </w:r>
      <w:r w:rsidRPr="00C57D0C">
        <w:rPr>
          <w:rFonts w:ascii="Arial Narrow" w:eastAsia="Arial Narrow" w:hAnsi="Arial Narrow" w:cs="Arial Narrow"/>
          <w:b/>
          <w:bCs/>
          <w:sz w:val="22"/>
          <w:szCs w:val="22"/>
        </w:rPr>
        <w:t>5.</w:t>
      </w:r>
    </w:p>
    <w:p w14:paraId="1F1544FD" w14:textId="77777777" w:rsidR="00C57D0C" w:rsidRPr="00C57D0C" w:rsidRDefault="00C57D0C" w:rsidP="00C57D0C">
      <w:pPr>
        <w:spacing w:line="276" w:lineRule="auto"/>
        <w:ind w:left="280"/>
        <w:jc w:val="center"/>
        <w:rPr>
          <w:rFonts w:ascii="Arial Narrow" w:eastAsia="Arial Narrow" w:hAnsi="Arial Narrow" w:cs="Arial Narrow"/>
          <w:b/>
          <w:bCs/>
          <w:sz w:val="26"/>
          <w:szCs w:val="26"/>
        </w:rPr>
      </w:pPr>
      <w:r w:rsidRPr="00C57D0C">
        <w:rPr>
          <w:rFonts w:ascii="Arial Narrow" w:eastAsia="Arial Narrow" w:hAnsi="Arial Narrow" w:cs="Arial Narrow"/>
          <w:b/>
          <w:bCs/>
          <w:sz w:val="26"/>
          <w:szCs w:val="26"/>
        </w:rPr>
        <w:t>Par daudzdzīvokļu apbūves kompleksu Bruņinieku ielā 123, Rīgā;</w:t>
      </w:r>
    </w:p>
    <w:p w14:paraId="0E045A28" w14:textId="77777777" w:rsidR="00C57D0C" w:rsidRPr="00C57D0C" w:rsidRDefault="00C57D0C" w:rsidP="00C57D0C">
      <w:pPr>
        <w:spacing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Iesniedzējs: NKMP</w:t>
      </w:r>
    </w:p>
    <w:p w14:paraId="58036581" w14:textId="77777777" w:rsidR="00C57D0C" w:rsidRPr="00C57D0C" w:rsidRDefault="00000000" w:rsidP="00C57D0C">
      <w:pPr>
        <w:spacing w:line="276" w:lineRule="auto"/>
        <w:ind w:left="280"/>
        <w:jc w:val="center"/>
        <w:rPr>
          <w:rFonts w:ascii="Arial" w:eastAsia="Arial" w:hAnsi="Arial" w:cs="Arial"/>
          <w:sz w:val="22"/>
          <w:szCs w:val="22"/>
        </w:rPr>
      </w:pPr>
      <w:r>
        <w:rPr>
          <w:rFonts w:ascii="Arial" w:eastAsia="Arial" w:hAnsi="Arial" w:cs="Arial"/>
          <w:sz w:val="22"/>
          <w:szCs w:val="22"/>
        </w:rPr>
        <w:pict w14:anchorId="41DA95E1">
          <v:rect id="_x0000_i1027" style="width:0;height:1.5pt" o:hralign="center" o:hrstd="t" o:hr="t" fillcolor="#a0a0a0" stroked="f"/>
        </w:pict>
      </w:r>
    </w:p>
    <w:p w14:paraId="1559EFD1" w14:textId="7C4E9710"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M. Levina informē, ka NKMP ir iesniegts minimālais būvprojekts daudzdzīvokļu apbūves kompleksam divos zemesgabalos – Bruņinieku ielā 123 un 125. Iesniedzējs ir privātpersona un attīstītājs SIA "U</w:t>
      </w:r>
      <w:r w:rsidRPr="00C57D0C">
        <w:rPr>
          <w:rFonts w:ascii="Cambria Math" w:eastAsia="Arial Narrow" w:hAnsi="Cambria Math" w:cs="Cambria Math"/>
          <w:sz w:val="22"/>
          <w:szCs w:val="22"/>
        </w:rPr>
        <w:t>‑</w:t>
      </w:r>
      <w:r w:rsidRPr="00C57D0C">
        <w:rPr>
          <w:rFonts w:ascii="Arial Narrow" w:eastAsia="Arial Narrow" w:hAnsi="Arial Narrow" w:cs="Arial Narrow"/>
          <w:sz w:val="22"/>
          <w:szCs w:val="22"/>
        </w:rPr>
        <w:t>E</w:t>
      </w:r>
      <w:r w:rsidRPr="00C57D0C">
        <w:rPr>
          <w:rFonts w:ascii="Cambria Math" w:eastAsia="Arial Narrow" w:hAnsi="Cambria Math" w:cs="Cambria Math"/>
          <w:sz w:val="22"/>
          <w:szCs w:val="22"/>
        </w:rPr>
        <w:t>‑</w:t>
      </w:r>
      <w:r w:rsidRPr="00C57D0C">
        <w:rPr>
          <w:rFonts w:ascii="Arial Narrow" w:eastAsia="Arial Narrow" w:hAnsi="Arial Narrow" w:cs="Arial Narrow"/>
          <w:sz w:val="22"/>
          <w:szCs w:val="22"/>
        </w:rPr>
        <w:t xml:space="preserve">Studio". Objekts atrodas RVC teritorijā un UNESCO aizsardzības zonā, taču konkurss netiek rīkots. Vietas nozīmīgums ir būtisks, jo apbūve veido Valmieras un Bruņinieku ielu stūri. Šobrīd tur tiek realizēts apjoma ziņā ievērojams projekts, kas vizuāli sasaistās ar divstāvu apbūvi, savukārt blakus esošais zemesgabals nav apbūvēts. Līdz ar to plānotais daudzdzīvokļu komplekss būs redzams no dažādiem </w:t>
      </w:r>
      <w:r w:rsidR="00C307B1" w:rsidRPr="00C57D0C">
        <w:rPr>
          <w:rFonts w:ascii="Arial Narrow" w:eastAsia="Arial Narrow" w:hAnsi="Arial Narrow" w:cs="Arial Narrow"/>
          <w:sz w:val="22"/>
          <w:szCs w:val="22"/>
        </w:rPr>
        <w:t>skatupunktiem</w:t>
      </w:r>
      <w:r w:rsidRPr="00C57D0C">
        <w:rPr>
          <w:rFonts w:ascii="Arial Narrow" w:eastAsia="Arial Narrow" w:hAnsi="Arial Narrow" w:cs="Arial Narrow"/>
          <w:sz w:val="22"/>
          <w:szCs w:val="22"/>
        </w:rPr>
        <w:t xml:space="preserve"> pilsētvidē. Arhīva materiālos nav atrasta informācija par laiku, kad pazudusi vēsturiskā koka apbūve, taču šāds fakts ir konstatējams. Iesniedzējam lūgts sniegt komentāru par šo aspektu. Nepieciešams RVC SAP balsojums par apbūvi – par tās piemērotību un iederību pilsētvidē, kā arī par atbilstību konkrētās vietas apbūves raksturam.</w:t>
      </w:r>
    </w:p>
    <w:p w14:paraId="0E2695B7" w14:textId="416BCE3C" w:rsidR="00C57D0C" w:rsidRPr="00C57D0C" w:rsidRDefault="00C57D0C" w:rsidP="00C307B1">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Kalniņš pateicas M. Levinai par ievadvārdiem un iepazīstina sevi kā pārstāvi no SIA "U</w:t>
      </w:r>
      <w:r w:rsidRPr="00C57D0C">
        <w:rPr>
          <w:rFonts w:ascii="Cambria Math" w:eastAsia="Arial Narrow" w:hAnsi="Cambria Math" w:cs="Cambria Math"/>
          <w:sz w:val="22"/>
          <w:szCs w:val="22"/>
        </w:rPr>
        <w:t>‑</w:t>
      </w:r>
      <w:r w:rsidRPr="00C57D0C">
        <w:rPr>
          <w:rFonts w:ascii="Arial Narrow" w:eastAsia="Arial Narrow" w:hAnsi="Arial Narrow" w:cs="Arial Narrow"/>
          <w:sz w:val="22"/>
          <w:szCs w:val="22"/>
        </w:rPr>
        <w:t>E</w:t>
      </w:r>
      <w:r w:rsidRPr="00C57D0C">
        <w:rPr>
          <w:rFonts w:ascii="Cambria Math" w:eastAsia="Arial Narrow" w:hAnsi="Cambria Math" w:cs="Cambria Math"/>
          <w:sz w:val="22"/>
          <w:szCs w:val="22"/>
        </w:rPr>
        <w:t>‑</w:t>
      </w:r>
      <w:r w:rsidRPr="00C57D0C">
        <w:rPr>
          <w:rFonts w:ascii="Arial Narrow" w:eastAsia="Arial Narrow" w:hAnsi="Arial Narrow" w:cs="Arial Narrow"/>
          <w:sz w:val="22"/>
          <w:szCs w:val="22"/>
        </w:rPr>
        <w:t xml:space="preserve">Studio" arhitektūras un dizaina biroja. Viņš skaidro, ka vispirms sniegs informāciju par teritoriju, pēc tam par koncepciju un projektu. Kā jau minēts, runa ir par Valmieras un Bruņinieku ielu stūri, kur attīstības plāns iekļaujas Rīgas </w:t>
      </w:r>
      <w:r w:rsidR="00C307B1" w:rsidRPr="00C57D0C">
        <w:rPr>
          <w:rFonts w:ascii="Arial Narrow" w:eastAsia="Arial Narrow" w:hAnsi="Arial Narrow" w:cs="Arial Narrow"/>
          <w:sz w:val="22"/>
          <w:szCs w:val="22"/>
        </w:rPr>
        <w:t>piensaimnieka</w:t>
      </w:r>
      <w:r w:rsidRPr="00C57D0C">
        <w:rPr>
          <w:rFonts w:ascii="Arial Narrow" w:eastAsia="Arial Narrow" w:hAnsi="Arial Narrow" w:cs="Arial Narrow"/>
          <w:sz w:val="22"/>
          <w:szCs w:val="22"/>
        </w:rPr>
        <w:t xml:space="preserve"> teritorijā, kas paredz apkārtējās teritorijas sakārtošanu. Plānotais daudzdzīvokļu apbūves komplekss ir nozīmīgs, redzams no daudzām vietām, teritorija atrodas tuvu centram un veido sasaisti ar Bruņinieku un Valmieras ielām, attīstot šo stūri, kur šobrīd apbūve ir nepabeigta un izkaisīta. Bruņinieku ielā 123 agrāk atradās dzīvojamās mājas ar staļļiem, šķūnīšiem un </w:t>
      </w:r>
      <w:r w:rsidRPr="00C57D0C">
        <w:rPr>
          <w:rFonts w:ascii="Arial Narrow" w:eastAsia="Arial Narrow" w:hAnsi="Arial Narrow" w:cs="Arial Narrow"/>
          <w:sz w:val="22"/>
          <w:szCs w:val="22"/>
        </w:rPr>
        <w:lastRenderedPageBreak/>
        <w:t>mazstāvu ēkām, vēlāk teritorija haotiski aizbūvēta ar šķūnīšiem. Bruņinieku ielā 125 atradās cigoriņu rūpnīca, šobrīd teritorija ir bez apbūves. Vēsturiski šajos zemesgabalos bijušas gan koka, gan mūra ēkas, un ielā vērojams kontrasts starp liela mēroga un maza mēroga arhitektūru, veidojušās tā saucamās “zaļās kabatas”, kas rada interesantu momentu pilsētvidē.</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 xml:space="preserve">Plānotais komplekss sastāv no trim ēkām – A, B un C, kur A un C paredzētas vienā zemesgabalā, bet B otrā. Kompleksa plānojums veidots kā apgriezts “trijnieks”, kas sasaucas ar pretējām ēkām kvartālā, pieskares punkti ir Bruņinieku ielā 121 un blakus esošā ēka. Projektā paredzēts atkāpties no būvlaides, turpinot zaļo koridoru un sasaistot apbūvi ar apkārtējo vidi. Pagalms plānots plašs, publiski pieejams, ar apzaļojumu, lai veicinātu teritorijas izmantošanu, automašīnu novietošana paredzēta zem ēkas pirmā stāva, ar vienu iebrauktuvi uz abiem zemesgabaliem. Projektam virzoties uz priekšu, </w:t>
      </w:r>
      <w:r w:rsidR="00C307B1" w:rsidRPr="00C57D0C">
        <w:rPr>
          <w:rFonts w:ascii="Arial Narrow" w:eastAsia="Arial Narrow" w:hAnsi="Arial Narrow" w:cs="Arial Narrow"/>
          <w:sz w:val="22"/>
          <w:szCs w:val="22"/>
        </w:rPr>
        <w:t>servitūts</w:t>
      </w:r>
      <w:r w:rsidRPr="00C57D0C">
        <w:rPr>
          <w:rFonts w:ascii="Arial Narrow" w:eastAsia="Arial Narrow" w:hAnsi="Arial Narrow" w:cs="Arial Narrow"/>
          <w:sz w:val="22"/>
          <w:szCs w:val="22"/>
        </w:rPr>
        <w:t xml:space="preserve"> un pagalma ceļš tiks piereģistrēts zemesgrāmatā kā apgrūtinājums.</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Ēkām B un C paredzēts septītais stāvs, vienai ēkai plānots erkers, otrai jumta izbūve, kas bagātina arhitektonisko tēlu. Jumta ainava veidota pakāpjveidā, pielāgojoties blakus ēkām un Bruņinieku ielas vēsturiskajam raksturam. Fasādes materiāli paredzēti gaiši pelēkos toņos ar metāla elementiem un koka akcentiem, kas raksturīgi ieejas durvīm, pirmā stāva līmenī – apmetums vai betons ar faktūru. Pagalmā plānots apzaļojums, mazāki pagalmi un zaļā telpa priekšpusē, autostāvvietu skaits atbilstošs minimālajām prasībām, lai izvairītos no pārmērīgas auto invāzijas. Jumti paredzēti viegli ieslīpi, skārda, kas raksturīgi Rīgas vēsturiskajai apbūvei, tādējādi iekļaujoties apkārtējā pilsētvidē.</w:t>
      </w:r>
    </w:p>
    <w:p w14:paraId="794A3D0F"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izsaka pateicību par sniegto stāstījumu.</w:t>
      </w:r>
    </w:p>
    <w:p w14:paraId="30154F67" w14:textId="7D28B6CB"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A. Ancāne jautā, vai vēsturiskajām ēkām, kas </w:t>
      </w:r>
      <w:r w:rsidR="0019475F">
        <w:rPr>
          <w:rFonts w:ascii="Arial Narrow" w:eastAsia="Arial Narrow" w:hAnsi="Arial Narrow" w:cs="Arial Narrow"/>
          <w:sz w:val="22"/>
          <w:szCs w:val="22"/>
        </w:rPr>
        <w:t xml:space="preserve">ir blakus </w:t>
      </w:r>
      <w:r w:rsidRPr="00C57D0C">
        <w:rPr>
          <w:rFonts w:ascii="Arial Narrow" w:eastAsia="Arial Narrow" w:hAnsi="Arial Narrow" w:cs="Arial Narrow"/>
          <w:sz w:val="22"/>
          <w:szCs w:val="22"/>
        </w:rPr>
        <w:t>iecerēt</w:t>
      </w:r>
      <w:r w:rsidR="0019475F">
        <w:rPr>
          <w:rFonts w:ascii="Arial Narrow" w:eastAsia="Arial Narrow" w:hAnsi="Arial Narrow" w:cs="Arial Narrow"/>
          <w:sz w:val="22"/>
          <w:szCs w:val="22"/>
        </w:rPr>
        <w:t>ajai</w:t>
      </w:r>
      <w:r w:rsidRPr="00C57D0C">
        <w:rPr>
          <w:rFonts w:ascii="Arial Narrow" w:eastAsia="Arial Narrow" w:hAnsi="Arial Narrow" w:cs="Arial Narrow"/>
          <w:sz w:val="22"/>
          <w:szCs w:val="22"/>
        </w:rPr>
        <w:t xml:space="preserve"> apbūv</w:t>
      </w:r>
      <w:r w:rsidR="0019475F">
        <w:rPr>
          <w:rFonts w:ascii="Arial Narrow" w:eastAsia="Arial Narrow" w:hAnsi="Arial Narrow" w:cs="Arial Narrow"/>
          <w:sz w:val="22"/>
          <w:szCs w:val="22"/>
        </w:rPr>
        <w:t>ei</w:t>
      </w:r>
      <w:r w:rsidRPr="00C57D0C">
        <w:rPr>
          <w:rFonts w:ascii="Arial Narrow" w:eastAsia="Arial Narrow" w:hAnsi="Arial Narrow" w:cs="Arial Narrow"/>
          <w:sz w:val="22"/>
          <w:szCs w:val="22"/>
        </w:rPr>
        <w:t>, ir veikts kultūrvēsturiskās vērtības līmeņa novērtējums?</w:t>
      </w:r>
    </w:p>
    <w:p w14:paraId="3C93EC13"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nevar šobrīd sniegt atbildi uz šo jautājumu, bet norāda, ka to var noskaidrot vēlāk. Domā, ka ēkai pie Valmieras ielas kultūrvēsturiskās vērtības novērtējums nav veikts, savukārt ēkai Bruņinieku ielā 121 šāds novērtējums, iespējams, ir veikts. Precīzai informācijai nepieciešams sazināties ar īpašniekiem un to noskaidrot.</w:t>
      </w:r>
    </w:p>
    <w:p w14:paraId="5C270D17" w14:textId="215D896A" w:rsidR="00C57D0C" w:rsidRPr="00C57D0C" w:rsidRDefault="00C57D0C" w:rsidP="00B76161">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Ancāne min, ka šis jautājums ir tādēļ, ka tas ietekmē pašu projektu secību.</w:t>
      </w:r>
      <w:r w:rsidR="00B76161">
        <w:rPr>
          <w:rFonts w:ascii="Arial Narrow" w:eastAsia="Arial Narrow" w:hAnsi="Arial Narrow" w:cs="Arial Narrow"/>
          <w:sz w:val="22"/>
          <w:szCs w:val="22"/>
        </w:rPr>
        <w:t xml:space="preserve"> Viņa </w:t>
      </w:r>
      <w:r w:rsidRPr="00C57D0C">
        <w:rPr>
          <w:rFonts w:ascii="Arial Narrow" w:eastAsia="Arial Narrow" w:hAnsi="Arial Narrow" w:cs="Arial Narrow"/>
          <w:sz w:val="22"/>
          <w:szCs w:val="22"/>
        </w:rPr>
        <w:t xml:space="preserve">skaidro, ka kultūrvēsturiskās vērtības </w:t>
      </w:r>
      <w:r w:rsidR="00D717A6" w:rsidRPr="00C57D0C">
        <w:rPr>
          <w:rFonts w:ascii="Arial Narrow" w:eastAsia="Arial Narrow" w:hAnsi="Arial Narrow" w:cs="Arial Narrow"/>
          <w:sz w:val="22"/>
          <w:szCs w:val="22"/>
        </w:rPr>
        <w:t>līmeņa</w:t>
      </w:r>
      <w:r w:rsidRPr="00C57D0C">
        <w:rPr>
          <w:rFonts w:ascii="Arial Narrow" w:eastAsia="Arial Narrow" w:hAnsi="Arial Narrow" w:cs="Arial Narrow"/>
          <w:sz w:val="22"/>
          <w:szCs w:val="22"/>
        </w:rPr>
        <w:t xml:space="preserve"> </w:t>
      </w:r>
      <w:r w:rsidR="00D717A6">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noteikšanu  veic NKMP.</w:t>
      </w:r>
    </w:p>
    <w:p w14:paraId="612E16E0" w14:textId="7BD828BF"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Rožlapa jautā vai attīstītāji ir noskaidrojuši kāds ir Bruņinieku ielas platums starp sarkanajām līnijām šajā vietā</w:t>
      </w:r>
      <w:r w:rsidR="0019475F">
        <w:rPr>
          <w:rFonts w:ascii="Arial Narrow" w:eastAsia="Arial Narrow" w:hAnsi="Arial Narrow" w:cs="Arial Narrow"/>
          <w:sz w:val="22"/>
          <w:szCs w:val="22"/>
        </w:rPr>
        <w:t>.</w:t>
      </w:r>
    </w:p>
    <w:p w14:paraId="40308251"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atbild, ka platums starp sarkanajām līnijām ir 15,9 metri no fasādes līdz fasādei, bet otrs – 13,9 metri.</w:t>
      </w:r>
    </w:p>
    <w:p w14:paraId="20042955" w14:textId="4CCE69AA"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Rožalapa norāda, ka skatoties pēc datiem,</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 xml:space="preserve">sanāk 14 metri. </w:t>
      </w:r>
    </w:p>
    <w:p w14:paraId="5AB2556E"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L. Kalniņš atvainojas par savu neprecizitāti. </w:t>
      </w:r>
    </w:p>
    <w:p w14:paraId="0684359B" w14:textId="5A5F36D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E. Rožlapa min, ka projekts vēl nav vērtēts PAD un </w:t>
      </w:r>
      <w:r w:rsidR="00C307B1" w:rsidRPr="00C57D0C">
        <w:rPr>
          <w:rFonts w:ascii="Arial Narrow" w:eastAsia="Arial Narrow" w:hAnsi="Arial Narrow" w:cs="Arial Narrow"/>
          <w:sz w:val="22"/>
          <w:szCs w:val="22"/>
        </w:rPr>
        <w:t>pirm</w:t>
      </w:r>
      <w:r w:rsidR="00C307B1">
        <w:rPr>
          <w:rFonts w:ascii="Arial Narrow" w:eastAsia="Arial Narrow" w:hAnsi="Arial Narrow" w:cs="Arial Narrow"/>
          <w:sz w:val="22"/>
          <w:szCs w:val="22"/>
        </w:rPr>
        <w:t>s</w:t>
      </w:r>
      <w:r w:rsidR="00C307B1" w:rsidRPr="00C57D0C">
        <w:rPr>
          <w:rFonts w:ascii="Arial Narrow" w:eastAsia="Arial Narrow" w:hAnsi="Arial Narrow" w:cs="Arial Narrow"/>
          <w:sz w:val="22"/>
          <w:szCs w:val="22"/>
        </w:rPr>
        <w:t xml:space="preserve"> šķietami</w:t>
      </w:r>
      <w:r w:rsidRPr="00C57D0C">
        <w:rPr>
          <w:rFonts w:ascii="Arial Narrow" w:eastAsia="Arial Narrow" w:hAnsi="Arial Narrow" w:cs="Arial Narrow"/>
          <w:sz w:val="22"/>
          <w:szCs w:val="22"/>
        </w:rPr>
        <w:t xml:space="preserve"> neatbilst apbūves noteikumiem. Norāda, ka laicīgi visticamāk nevarētu saņemt pozitīvu saskaņojumu, jo tas primāri ir atkarīgs no apbūves noteikumu prasībām. Uzsver, ka pieņemot lēmumu, būtu svarīgi norādīt, ka šobrīd tiek lemts saskaņā ar likumu. Piebilst, ka šobrīd netiek risinātas potenciālās domstarpības, jo tādu nav - projektu pagaidām vērtē tikai viena institūcija.</w:t>
      </w:r>
    </w:p>
    <w:p w14:paraId="19092A3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norāda uz prezentācijas attēlu no Valmieras ielas puses un jautā, vai attēlā redzamie logi atbilst normatīvajām prasībām?</w:t>
      </w:r>
    </w:p>
    <w:p w14:paraId="0FA54E95"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L. Kalniņš atbild, ka logi atbilst normatīvajām prasībām un norāda, ka šobrīd saistībā ar šo projektu notiek konsultācijas NKMP, lai tālāk to iesniegtu PAD.</w:t>
      </w:r>
    </w:p>
    <w:p w14:paraId="53C4725C"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atgādina, ka detalizēti tika prezentēts par korpusu izvietojumu, un norāda, ka austrumu pusē pagalms sanāk diezgan ēnains. Viņš jautā, vai viss ir kārtībā ar saules gaismas nodrošinājumu?</w:t>
      </w:r>
    </w:p>
    <w:p w14:paraId="32641129" w14:textId="43B8EE7B"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atbil</w:t>
      </w:r>
      <w:r w:rsidR="00C307B1">
        <w:rPr>
          <w:rFonts w:ascii="Arial Narrow" w:eastAsia="Arial Narrow" w:hAnsi="Arial Narrow" w:cs="Arial Narrow"/>
          <w:sz w:val="22"/>
          <w:szCs w:val="22"/>
        </w:rPr>
        <w:t>d</w:t>
      </w:r>
      <w:r w:rsidRPr="00C57D0C">
        <w:rPr>
          <w:rFonts w:ascii="Arial Narrow" w:eastAsia="Arial Narrow" w:hAnsi="Arial Narrow" w:cs="Arial Narrow"/>
          <w:sz w:val="22"/>
          <w:szCs w:val="22"/>
        </w:rPr>
        <w:t>, ka saule spīd. To apliecināja arī instalācijas shēmas, kurās redzams, ka saule iespīdēja.</w:t>
      </w:r>
    </w:p>
    <w:p w14:paraId="43F30E49"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jautā, vai, ņemot vērā fasāžu estētiku un industriālā mantojuma klātbūtni masīvām ēkām otrā pusē, nav mēģināts izmantot citu materiālu fasādei, lai tuvinātos industriālajai sajūtai? Viņš piebilst, ka izvēlētais fasādes risinājums pieprasa ļoti augstas kvalitātes apdares sistēmu un norāda, ka piedāvātais daudzdzīvokļu ēku apbūves komplekss vizuāli atgādina biroju ēku estētiku, kas varētu atrasties arī kādā jaunā rajonā.</w:t>
      </w:r>
    </w:p>
    <w:p w14:paraId="5E77EFC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norāda, ka ķieģeļu izmantošana netika izmēģināta, jo tika izvēlēta mierīgāka estētika ar apmetumveida vai betona paneļiem.</w:t>
      </w:r>
    </w:p>
    <w:p w14:paraId="3A372074"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w:t>
      </w:r>
      <w:r w:rsidRPr="00C57D0C">
        <w:rPr>
          <w:rFonts w:ascii="Arial Narrow" w:eastAsia="Arial Narrow" w:hAnsi="Arial Narrow" w:cs="Arial Narrow"/>
          <w:b/>
          <w:bCs/>
          <w:sz w:val="22"/>
          <w:szCs w:val="22"/>
        </w:rPr>
        <w:t xml:space="preserve"> </w:t>
      </w:r>
      <w:r w:rsidRPr="00C57D0C">
        <w:rPr>
          <w:rFonts w:ascii="Arial Narrow" w:eastAsia="Arial Narrow" w:hAnsi="Arial Narrow" w:cs="Arial Narrow"/>
          <w:sz w:val="22"/>
          <w:szCs w:val="22"/>
        </w:rPr>
        <w:t>akcentē, ka ķieģeļu izmantošana fasādē būtu interesants risinājums, jo tas veidotu savdabīgu kontekstu un tuvinātu ēku industriālajai apbūvei, kas atrodas ielas otrā pusē.</w:t>
      </w:r>
    </w:p>
    <w:p w14:paraId="6FE4D695"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M. Levina papildina, ka ēkai Bruņinieku ielā 121 ir noteikts kultūrvēsturiskās vērtības līmenis un tā ir atzīta par kultūrvēsturiski vērtīgu. Savukārt ēkai, kas atrodas Valmieras ielā 21 uz stūra, šāds vērtības līmenis pagaidām nav noteikts. Ņemot vērā, ka viena no ēkām ir kultūrvēsturiski vērtīga, pastāv noteiktas prasības attiecībā uz blakus esošās ēkas augstumu.</w:t>
      </w:r>
    </w:p>
    <w:p w14:paraId="3909072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norāda, ka šobrīd ir situācija, kad projekts ir iesniegts NKMP, bet PAD to vēl nav izskatījis. Viņš uzsver, ka balsojums par šo darba kārtības jautājumu netiks veikts, jo tas nebūtu korekti, ņemot vērā, ka abas institūcijas vēl nav izvērtējušas projektu.</w:t>
      </w:r>
    </w:p>
    <w:p w14:paraId="2A64CBF9"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I. Bula atbalsta priekšlikumu šobrīd jautājumu neskatīt, vēršot uzmanību uz MK noteikumiem Nr.</w:t>
      </w:r>
      <w:r w:rsidRPr="00C57D0C">
        <w:rPr>
          <w:rFonts w:ascii="Arial" w:eastAsia="Arial Narrow" w:hAnsi="Arial" w:cs="Arial"/>
          <w:sz w:val="22"/>
          <w:szCs w:val="22"/>
        </w:rPr>
        <w:t> </w:t>
      </w:r>
      <w:r w:rsidRPr="00C57D0C">
        <w:rPr>
          <w:rFonts w:ascii="Arial Narrow" w:eastAsia="Arial Narrow" w:hAnsi="Arial Narrow" w:cs="Arial Narrow"/>
          <w:sz w:val="22"/>
          <w:szCs w:val="22"/>
        </w:rPr>
        <w:t>127 par Rīgas vēsturiskā centra saglabāšanas un aizsardzības noteikumiem, īpaši uz 6. un 7. punktu. Viņa aicina pievērst uzmanību ēku apjomam un augstumam, paredzot korekcijas pēc konsultācijām ar PAD.</w:t>
      </w:r>
    </w:p>
    <w:p w14:paraId="77F1D0A4"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Rožlapa norāda, ka nepieciešams izlasīt ne tikai Rīgas vēsturiskā centra saglabāšanas un aizsardzības noteikumus, bet arī apbūves noteikumus, jo šajā projektā nav ievēroti vairāki punkti, kuri ir obligāti jāievēro.</w:t>
      </w:r>
    </w:p>
    <w:p w14:paraId="12DE24D5"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sola iepazīties ar visiem noteikumiem, kuri ir jāievēro RVC.</w:t>
      </w:r>
    </w:p>
    <w:p w14:paraId="6F37BF9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bilst, ka šajā gadījumā RVC SAP balsojums netiks veikts un aicina iesniedzēju projektu iesniegt PAD izskatīšanai. Viņš piebilst, ka šādā situācijā NKMP noraidīs iesniegumu un aicina uz atkārtotu tikšanos pēc tam, kad jautājums būs izskatīts PAD.</w:t>
      </w:r>
    </w:p>
    <w:p w14:paraId="48BDF73F"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L. Kalniņš jautā, vai ir iespējams saņemt konsultāciju, piemēram, par estētikas jautājumiem, izmantojamajiem materiāliem un citiem aspektiem, lai procesi ar NKMP un PAD noritētu paralēli?</w:t>
      </w:r>
    </w:p>
    <w:p w14:paraId="3AC2FB3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Ancāne vērš uzmanību uz MK noteikumiem Nr.</w:t>
      </w:r>
      <w:r w:rsidRPr="00C57D0C">
        <w:rPr>
          <w:rFonts w:ascii="Arial" w:eastAsia="Arial Narrow" w:hAnsi="Arial" w:cs="Arial"/>
          <w:sz w:val="22"/>
          <w:szCs w:val="22"/>
        </w:rPr>
        <w:t> </w:t>
      </w:r>
      <w:r w:rsidRPr="00C57D0C">
        <w:rPr>
          <w:rFonts w:ascii="Arial Narrow" w:eastAsia="Arial Narrow" w:hAnsi="Arial Narrow" w:cs="Arial Narrow"/>
          <w:sz w:val="22"/>
          <w:szCs w:val="22"/>
        </w:rPr>
        <w:t xml:space="preserve">127 par Rīgas vēsturiskā centra saglabāšanas un aizsardzības noteikumiem, īpaši uz 7. punktu, kur atrunāts jautājums par estētiku: “7.6.3. projektējot jaunu apbūvi, saglabājams apkārtējās vēsturiskās apbūves mērogs, raksturs, proporciju sistēma un </w:t>
      </w:r>
      <w:r w:rsidRPr="00C57D0C">
        <w:rPr>
          <w:rFonts w:ascii="Arial Narrow" w:eastAsia="Arial Narrow" w:hAnsi="Arial Narrow" w:cs="Arial Narrow"/>
          <w:sz w:val="22"/>
          <w:szCs w:val="22"/>
        </w:rPr>
        <w:lastRenderedPageBreak/>
        <w:t>respektējami tradicionālie materiāli”. Viņa uzsver, ka tas jau dod skaidru ievirzi tālākai darbībai un norāda, ka konsultēties par šiem jautājumiem ir iespējams.</w:t>
      </w:r>
    </w:p>
    <w:p w14:paraId="652D1459"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slēdz šo jautājumu.</w:t>
      </w:r>
    </w:p>
    <w:p w14:paraId="0D727539" w14:textId="77777777" w:rsidR="00C57D0C" w:rsidRPr="00C57D0C" w:rsidRDefault="00C57D0C" w:rsidP="00C57D0C">
      <w:pPr>
        <w:spacing w:before="240" w:after="20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rPr>
        <w:t xml:space="preserve"> </w:t>
      </w:r>
      <w:r w:rsidRPr="00C57D0C">
        <w:rPr>
          <w:rFonts w:ascii="Arial Narrow" w:eastAsia="Arial Narrow" w:hAnsi="Arial Narrow" w:cs="Arial Narrow"/>
          <w:b/>
          <w:bCs/>
          <w:sz w:val="22"/>
          <w:szCs w:val="22"/>
        </w:rPr>
        <w:t>6.</w:t>
      </w:r>
    </w:p>
    <w:p w14:paraId="7B07CBD8" w14:textId="77777777" w:rsidR="00C57D0C" w:rsidRPr="00C57D0C" w:rsidRDefault="00C57D0C" w:rsidP="00C57D0C">
      <w:pPr>
        <w:spacing w:line="276" w:lineRule="auto"/>
        <w:ind w:left="280"/>
        <w:jc w:val="center"/>
        <w:rPr>
          <w:rFonts w:ascii="Arial Narrow" w:eastAsia="Arial Narrow" w:hAnsi="Arial Narrow" w:cs="Arial Narrow"/>
          <w:b/>
          <w:bCs/>
          <w:sz w:val="26"/>
          <w:szCs w:val="26"/>
        </w:rPr>
      </w:pPr>
      <w:r w:rsidRPr="00C57D0C">
        <w:rPr>
          <w:rFonts w:ascii="Arial Narrow" w:eastAsia="Arial Narrow" w:hAnsi="Arial Narrow" w:cs="Arial Narrow"/>
          <w:b/>
          <w:bCs/>
          <w:sz w:val="26"/>
          <w:szCs w:val="26"/>
        </w:rPr>
        <w:t>Par būvprojektu ēkai Hanzas ielā 16A, Rīgā;</w:t>
      </w:r>
    </w:p>
    <w:p w14:paraId="752409E3" w14:textId="77777777" w:rsidR="00C57D0C" w:rsidRPr="00C57D0C" w:rsidRDefault="00C57D0C" w:rsidP="00C57D0C">
      <w:pPr>
        <w:spacing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Iesniedzējs: NKMP</w:t>
      </w:r>
    </w:p>
    <w:p w14:paraId="029C4361" w14:textId="77777777" w:rsidR="00C57D0C" w:rsidRPr="00C57D0C" w:rsidRDefault="00000000" w:rsidP="00C57D0C">
      <w:pPr>
        <w:spacing w:line="276" w:lineRule="auto"/>
        <w:ind w:left="280"/>
        <w:jc w:val="center"/>
        <w:rPr>
          <w:rFonts w:ascii="Arial" w:eastAsia="Arial" w:hAnsi="Arial" w:cs="Arial"/>
          <w:sz w:val="22"/>
          <w:szCs w:val="22"/>
        </w:rPr>
      </w:pPr>
      <w:r>
        <w:rPr>
          <w:rFonts w:ascii="Arial" w:eastAsia="Arial" w:hAnsi="Arial" w:cs="Arial"/>
          <w:sz w:val="22"/>
          <w:szCs w:val="22"/>
        </w:rPr>
        <w:pict w14:anchorId="79B4C1EF">
          <v:rect id="_x0000_i1028" style="width:0;height:1.5pt" o:hralign="center" o:hrstd="t" o:hr="t" fillcolor="#a0a0a0" stroked="f"/>
        </w:pict>
      </w:r>
    </w:p>
    <w:p w14:paraId="3FD181BB" w14:textId="331E63AF"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M. Levina ziņo, ka RVC SAP jau labi pārzina šo jautājumu. Pēc statusa runa ir par projektu RVC aizsardzības zonā Nr.</w:t>
      </w:r>
      <w:r w:rsidRPr="00C57D0C">
        <w:rPr>
          <w:rFonts w:ascii="Arial" w:eastAsia="Arial Narrow" w:hAnsi="Arial" w:cs="Arial"/>
          <w:sz w:val="22"/>
          <w:szCs w:val="22"/>
        </w:rPr>
        <w:t> </w:t>
      </w:r>
      <w:r w:rsidRPr="00C57D0C">
        <w:rPr>
          <w:rFonts w:ascii="Arial Narrow" w:eastAsia="Arial Narrow" w:hAnsi="Arial Narrow" w:cs="Arial Narrow"/>
          <w:sz w:val="22"/>
          <w:szCs w:val="22"/>
        </w:rPr>
        <w:t xml:space="preserve">10 “Pilsētas ganības”, kur objekta būvniecība tiek piedāvāta tieši blakus labi pazīstamam un kultūrvēsturiski nozīmīgam objektam – Hanzas peronam. Viņa atgādina, ka šis projekts iepriekš ticis skatīts kā lokālplānojuma sastāvdaļa RVC SAP. Attīstītājs ir </w:t>
      </w:r>
      <w:r w:rsidR="0019475F" w:rsidRPr="0019475F">
        <w:rPr>
          <w:rFonts w:ascii="Arial Narrow" w:eastAsia="Arial Narrow" w:hAnsi="Arial Narrow" w:cs="Arial Narrow"/>
          <w:i/>
          <w:iCs/>
          <w:sz w:val="22"/>
          <w:szCs w:val="22"/>
        </w:rPr>
        <w:t>Pillar Group</w:t>
      </w:r>
      <w:r w:rsidR="0019475F">
        <w:rPr>
          <w:rFonts w:ascii="Arial Narrow" w:eastAsia="Arial Narrow" w:hAnsi="Arial Narrow" w:cs="Arial Narrow"/>
          <w:i/>
          <w:iCs/>
          <w:sz w:val="22"/>
          <w:szCs w:val="22"/>
        </w:rPr>
        <w:t xml:space="preserve"> </w:t>
      </w:r>
      <w:r w:rsidRPr="00C57D0C">
        <w:rPr>
          <w:rFonts w:ascii="Arial Narrow" w:eastAsia="Arial Narrow" w:hAnsi="Arial Narrow" w:cs="Arial Narrow"/>
          <w:sz w:val="22"/>
          <w:szCs w:val="22"/>
        </w:rPr>
        <w:t>un no iesniedzēja saprasts, ka apjoms ir pārveidots savos parametros. Levina uzsver, ka ir svarīgi saprast RVC SAP kopīgo viedokli par to, kā projekts ietekmēs kopējo redzējumu, kā izskatīsies vide ap Hanzas peronu un kā tas ietekmēs kultūrvidi, jo plānotā būve veido nozīmīgu apbūvi tieši Hanzas ielas un Ganību dambja krustojumā. Viņa atgādina, ka Hanzas ielas otrā pusē top liels kvartāls, kam bija konkurss 2000. gadu sākumā</w:t>
      </w:r>
      <w:r w:rsidR="00677D6E">
        <w:rPr>
          <w:rFonts w:ascii="Arial Narrow" w:eastAsia="Arial Narrow" w:hAnsi="Arial Narrow" w:cs="Arial Narrow"/>
          <w:sz w:val="22"/>
          <w:szCs w:val="22"/>
        </w:rPr>
        <w:t xml:space="preserve">. </w:t>
      </w:r>
      <w:r w:rsidR="00677D6E" w:rsidRPr="00677D6E">
        <w:rPr>
          <w:rFonts w:ascii="Arial Narrow" w:eastAsia="Arial Narrow" w:hAnsi="Arial Narrow" w:cs="Arial Narrow"/>
          <w:sz w:val="22"/>
          <w:szCs w:val="22"/>
        </w:rPr>
        <w:t>Projekts paredz daudzstāvu daudzdzīvokļu dzīvojamo ēku kompleksa būvniecību ar komercplatībām un pirmsskolas izglītības iestād</w:t>
      </w:r>
      <w:r w:rsidR="00D557BC">
        <w:rPr>
          <w:rFonts w:ascii="Arial Narrow" w:eastAsia="Arial Narrow" w:hAnsi="Arial Narrow" w:cs="Arial Narrow"/>
          <w:sz w:val="22"/>
          <w:szCs w:val="22"/>
        </w:rPr>
        <w:t>es jaunbūvi</w:t>
      </w:r>
      <w:r w:rsidR="00D557BC" w:rsidRPr="00D557BC">
        <w:rPr>
          <w:rFonts w:ascii="Arial Narrow" w:eastAsia="Arial Narrow" w:hAnsi="Arial Narrow" w:cs="Arial Narrow"/>
          <w:sz w:val="22"/>
          <w:szCs w:val="22"/>
        </w:rPr>
        <w:t>,</w:t>
      </w:r>
      <w:r w:rsidR="00D557BC">
        <w:rPr>
          <w:rFonts w:ascii="Arial Narrow" w:eastAsia="Arial Narrow" w:hAnsi="Arial Narrow" w:cs="Arial Narrow"/>
          <w:sz w:val="22"/>
          <w:szCs w:val="22"/>
        </w:rPr>
        <w:t xml:space="preserve"> </w:t>
      </w:r>
      <w:r w:rsidR="00D557BC" w:rsidRPr="00D557BC">
        <w:rPr>
          <w:rFonts w:ascii="Arial Narrow" w:eastAsia="Arial Narrow" w:hAnsi="Arial Narrow" w:cs="Arial Narrow"/>
          <w:sz w:val="22"/>
          <w:szCs w:val="22"/>
        </w:rPr>
        <w:t>Ganu iel</w:t>
      </w:r>
      <w:r w:rsidR="00D557BC">
        <w:rPr>
          <w:rFonts w:ascii="Arial Narrow" w:eastAsia="Arial Narrow" w:hAnsi="Arial Narrow" w:cs="Arial Narrow"/>
          <w:sz w:val="22"/>
          <w:szCs w:val="22"/>
        </w:rPr>
        <w:t>ā</w:t>
      </w:r>
      <w:r w:rsidR="00D557BC" w:rsidRPr="00D557BC">
        <w:rPr>
          <w:rFonts w:ascii="Arial Narrow" w:eastAsia="Arial Narrow" w:hAnsi="Arial Narrow" w:cs="Arial Narrow"/>
          <w:sz w:val="22"/>
          <w:szCs w:val="22"/>
        </w:rPr>
        <w:t xml:space="preserve"> 5</w:t>
      </w:r>
      <w:r w:rsidR="00D557BC">
        <w:rPr>
          <w:rFonts w:ascii="Arial Narrow" w:eastAsia="Arial Narrow" w:hAnsi="Arial Narrow" w:cs="Arial Narrow"/>
          <w:sz w:val="22"/>
          <w:szCs w:val="22"/>
        </w:rPr>
        <w:t>.</w:t>
      </w:r>
      <w:r w:rsidR="00677D6E" w:rsidRPr="00677D6E">
        <w:rPr>
          <w:rFonts w:ascii="Arial Narrow" w:eastAsia="Arial Narrow" w:hAnsi="Arial Narrow" w:cs="Arial Narrow"/>
          <w:sz w:val="22"/>
          <w:szCs w:val="22"/>
        </w:rPr>
        <w:t xml:space="preserve"> Š</w:t>
      </w:r>
      <w:r w:rsidRPr="00677D6E">
        <w:rPr>
          <w:rFonts w:ascii="Arial Narrow" w:eastAsia="Arial Narrow" w:hAnsi="Arial Narrow" w:cs="Arial Narrow"/>
          <w:sz w:val="22"/>
          <w:szCs w:val="22"/>
        </w:rPr>
        <w:t>ajā gadījumā ir būtiski saprast, kā visa jaunā apbūve korelē ar šīs zonas mazākumā paliekošo vēsturisko apbūvi.</w:t>
      </w:r>
    </w:p>
    <w:p w14:paraId="636AC431" w14:textId="13BD5662"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S. Bazena informē, ka prezentēs koncepcijas autori – arhitekts, pārstāvis no </w:t>
      </w:r>
      <w:r w:rsidR="0019475F">
        <w:rPr>
          <w:rFonts w:ascii="Arial Narrow" w:eastAsia="Arial Narrow" w:hAnsi="Arial Narrow" w:cs="Arial Narrow"/>
          <w:sz w:val="22"/>
          <w:szCs w:val="22"/>
        </w:rPr>
        <w:t xml:space="preserve">arhitektu biroja </w:t>
      </w:r>
      <w:r w:rsidRPr="00C57D0C">
        <w:rPr>
          <w:rFonts w:ascii="Arial Narrow" w:eastAsia="Arial Narrow" w:hAnsi="Arial Narrow" w:cs="Arial Narrow"/>
          <w:i/>
          <w:iCs/>
          <w:sz w:val="22"/>
          <w:szCs w:val="22"/>
        </w:rPr>
        <w:t>Piuarch</w:t>
      </w:r>
      <w:r w:rsidRPr="00C57D0C">
        <w:rPr>
          <w:rFonts w:ascii="Arial Narrow" w:eastAsia="Arial Narrow" w:hAnsi="Arial Narrow" w:cs="Arial Narrow"/>
          <w:sz w:val="22"/>
          <w:szCs w:val="22"/>
        </w:rPr>
        <w:t>.</w:t>
      </w:r>
    </w:p>
    <w:p w14:paraId="547D119F" w14:textId="77777777" w:rsidR="00C307B1"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i/>
          <w:iCs/>
          <w:sz w:val="22"/>
          <w:szCs w:val="22"/>
        </w:rPr>
        <w:t>Pārstāvis no Piuarch prezentē angļu valodā būvprojektu ēkai Hanzas ielā 16A.</w:t>
      </w:r>
      <w:r w:rsidRPr="00C57D0C">
        <w:rPr>
          <w:rFonts w:ascii="Arial Narrow" w:eastAsia="Arial Narrow" w:hAnsi="Arial Narrow" w:cs="Arial Narrow"/>
          <w:sz w:val="22"/>
          <w:szCs w:val="22"/>
        </w:rPr>
        <w:t xml:space="preserve"> </w:t>
      </w:r>
    </w:p>
    <w:p w14:paraId="11F573CE" w14:textId="69A10F89" w:rsidR="00C57D0C" w:rsidRPr="00C57D0C" w:rsidRDefault="00C307B1" w:rsidP="00C57D0C">
      <w:pPr>
        <w:spacing w:before="240" w:after="240" w:line="276" w:lineRule="auto"/>
        <w:jc w:val="both"/>
        <w:rPr>
          <w:rFonts w:ascii="Arial Narrow" w:eastAsia="Arial Narrow" w:hAnsi="Arial Narrow" w:cs="Arial Narrow"/>
          <w:sz w:val="22"/>
          <w:szCs w:val="22"/>
        </w:rPr>
      </w:pPr>
      <w:r w:rsidRPr="0019475F">
        <w:rPr>
          <w:rFonts w:ascii="Arial Narrow" w:eastAsia="Arial Narrow" w:hAnsi="Arial Narrow" w:cs="Arial Narrow"/>
          <w:sz w:val="22"/>
          <w:szCs w:val="22"/>
        </w:rPr>
        <w:t>Pārstāvis</w:t>
      </w:r>
      <w:r w:rsidR="0019475F">
        <w:rPr>
          <w:rFonts w:ascii="Arial Narrow" w:eastAsia="Arial Narrow" w:hAnsi="Arial Narrow" w:cs="Arial Narrow"/>
          <w:sz w:val="22"/>
          <w:szCs w:val="22"/>
        </w:rPr>
        <w:t xml:space="preserve"> no </w:t>
      </w:r>
      <w:r w:rsidR="0019475F" w:rsidRPr="0019475F">
        <w:rPr>
          <w:rFonts w:ascii="Arial Narrow" w:eastAsia="Arial Narrow" w:hAnsi="Arial Narrow" w:cs="Arial Narrow"/>
          <w:i/>
          <w:iCs/>
          <w:sz w:val="22"/>
          <w:szCs w:val="22"/>
        </w:rPr>
        <w:t>Piuarch</w:t>
      </w:r>
      <w:r w:rsidR="00C57D0C" w:rsidRPr="00C57D0C">
        <w:rPr>
          <w:rFonts w:ascii="Arial Narrow" w:eastAsia="Arial Narrow" w:hAnsi="Arial Narrow" w:cs="Arial Narrow"/>
          <w:i/>
          <w:iCs/>
          <w:sz w:val="22"/>
          <w:szCs w:val="22"/>
        </w:rPr>
        <w:t xml:space="preserve"> </w:t>
      </w:r>
      <w:r w:rsidR="00C57D0C" w:rsidRPr="00C57D0C">
        <w:rPr>
          <w:rFonts w:ascii="Arial Narrow" w:eastAsia="Arial Narrow" w:hAnsi="Arial Narrow" w:cs="Arial Narrow"/>
          <w:sz w:val="22"/>
          <w:szCs w:val="22"/>
        </w:rPr>
        <w:t xml:space="preserve">skaidro, ka </w:t>
      </w:r>
      <w:r w:rsidR="00C57D0C" w:rsidRPr="00C57D0C">
        <w:rPr>
          <w:rFonts w:ascii="Arial Narrow" w:eastAsia="Arial Narrow" w:hAnsi="Arial Narrow" w:cs="Arial Narrow"/>
          <w:i/>
          <w:iCs/>
          <w:sz w:val="22"/>
          <w:szCs w:val="22"/>
        </w:rPr>
        <w:t>Piuarch</w:t>
      </w:r>
      <w:r w:rsidR="00C57D0C" w:rsidRPr="00C57D0C">
        <w:rPr>
          <w:rFonts w:ascii="Arial Narrow" w:eastAsia="Arial Narrow" w:hAnsi="Arial Narrow" w:cs="Arial Narrow"/>
          <w:sz w:val="22"/>
          <w:szCs w:val="22"/>
        </w:rPr>
        <w:t xml:space="preserve"> ir arhitektu birojs no Milānas, kas strādā ar dažādiem projektiem, un pauda gandarījumu par iespēju šo projektu prezentēt. Arhitekt</w:t>
      </w:r>
      <w:r w:rsidR="0019475F">
        <w:rPr>
          <w:rFonts w:ascii="Arial Narrow" w:eastAsia="Arial Narrow" w:hAnsi="Arial Narrow" w:cs="Arial Narrow"/>
          <w:sz w:val="22"/>
          <w:szCs w:val="22"/>
        </w:rPr>
        <w:t xml:space="preserve">s </w:t>
      </w:r>
      <w:r w:rsidR="00C57D0C" w:rsidRPr="00C57D0C">
        <w:rPr>
          <w:rFonts w:ascii="Arial Narrow" w:eastAsia="Arial Narrow" w:hAnsi="Arial Narrow" w:cs="Arial Narrow"/>
          <w:sz w:val="22"/>
          <w:szCs w:val="22"/>
        </w:rPr>
        <w:t>dalās ar stāstu, kā nonākuši pie dizaina un koncepta: pirms gada viesojoties Rīgā, viņi iepazinās ar vietu un saprata, ka jaunas ēkas būvniecība tik jūtīgā zonā būs izaicinājums. Teritorija ir cieši saistīta ar Hanzas peronu – nozīmīgu celtni Rīgai, kuru arhitekti respektē. Plānotā ēka paredzēta kā jauna publiska telpa, kas papildinās perona apkaimi un kalpos cilvēkiem ikdienā. Vienlaikus būtiski, lai jaunās ēkas fasāde harmoniski iekļautos apkārtējā vidē. Īpaša nozīme piešķirta publiskās zonas radīšanai – vietai, kur cilvēki var satikties pirms un pēc pasākumiem, kā arī ikdienā apmeklēt kafejnīcu vai restorānu. Galvenā ēkas funkcija būs biznesa vide. Projektā ņemta vērā Hanzas perona ģeometrija, bet pagalmā plānots izvietot mākslas darbus, tostarp mākslinieces A. Ziemeles tēlniecības objektu. Iedvesmu arhitekti guvuši no dzintara, Trīs brāļu kompleksa un Rīgas vecpilsētas ar tās maigajām fasāžu krāsām un toņiem. Viņi uzsver, ka vēlas radīt vietu, kur ikdienā sastopami cilvēki – gan biznesa tikšanās, gan kultūras dzīves kontekstā.</w:t>
      </w:r>
    </w:p>
    <w:p w14:paraId="10685DD0" w14:textId="7767990D"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pateicas par prezentāciju un precizē, vai projekts ir iesniegts PAD?</w:t>
      </w:r>
    </w:p>
    <w:p w14:paraId="0EE39BFA"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Rožlapa atbild apstiprinoši, ka projekts ir iesniegts PAD un tiek vērtēts pozitīvi.</w:t>
      </w:r>
    </w:p>
    <w:p w14:paraId="4CE38E20"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ziņo, ka R. Liepiņš arī ir sagatavojis prezentāciju.</w:t>
      </w:r>
    </w:p>
    <w:p w14:paraId="50D04654" w14:textId="07E615E8"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R. Liepiņš bilst, ka, ņemot vērā savu sasaisti ar projektu, viņš ir sagatavojis prezentāciju. Viņš skaidro, ka saskaņā ar detālplānojumu Hanzas ielas 14A un 10/12, kā arī Hanzas ielas b/n teritorija iepriekš tika izmantota kā noliktavu zona un automašīnu stāvlaukumi. Degvielas uzpildes stacijas vietā tika izveidots </w:t>
      </w:r>
      <w:r w:rsidRPr="00C57D0C">
        <w:rPr>
          <w:rFonts w:ascii="Arial Narrow" w:eastAsia="Arial Narrow" w:hAnsi="Arial Narrow" w:cs="Arial Narrow"/>
          <w:sz w:val="22"/>
          <w:szCs w:val="22"/>
        </w:rPr>
        <w:lastRenderedPageBreak/>
        <w:t>Hanzas perons – kultūras būve, kas tika  atklāta 2019. gada vasarā. Kopš atklāšanas to apmeklējuši apmēram 200</w:t>
      </w:r>
      <w:r w:rsidRPr="00C57D0C">
        <w:rPr>
          <w:rFonts w:ascii="Arial" w:eastAsia="Arial Narrow" w:hAnsi="Arial" w:cs="Arial"/>
          <w:sz w:val="22"/>
          <w:szCs w:val="22"/>
        </w:rPr>
        <w:t> </w:t>
      </w:r>
      <w:r w:rsidRPr="00C57D0C">
        <w:rPr>
          <w:rFonts w:ascii="Arial Narrow" w:eastAsia="Arial Narrow" w:hAnsi="Arial Narrow" w:cs="Arial Narrow"/>
          <w:sz w:val="22"/>
          <w:szCs w:val="22"/>
        </w:rPr>
        <w:t>000 cilvēku. Hanzas peronam ir savs mākslinieciskais vadītājs, kas veido īpašu programmu Rīgas kultūras dzīvē – tajā ietilpst klasiskā, populārā un avangarda mūzika, klavierkoncerti, teātra izrādes, performances, starpdisciplināri notikumi un mākslas izstādes. Pagājušajā sezonā rezidents bija Latvijas Nacionālais simfoniskais orķestris. Paralēli kultūras pasākumiem šeit regulāri notiek konferences, starptautiskas politiskās norises, uzņēmumu svētki un gadatirgi. To iespējams īstenot, jo Hanzas perona lineārā 1200</w:t>
      </w:r>
      <w:r w:rsidRPr="00C57D0C">
        <w:rPr>
          <w:rFonts w:ascii="Arial" w:eastAsia="Arial Narrow" w:hAnsi="Arial" w:cs="Arial"/>
          <w:sz w:val="22"/>
          <w:szCs w:val="22"/>
        </w:rPr>
        <w:t> </w:t>
      </w:r>
      <w:r w:rsidRPr="00C57D0C">
        <w:rPr>
          <w:rFonts w:ascii="Arial Narrow" w:eastAsia="Arial Narrow" w:hAnsi="Arial Narrow" w:cs="Arial Narrow"/>
          <w:sz w:val="22"/>
          <w:szCs w:val="22"/>
        </w:rPr>
        <w:t>m² pasākumu telpa ir transformējama trīs mazākās zālēs, papildināta ar plašiem vestibiliem un palīgtelpām. Maksimālā ietilpība ir 2500 cilvēki. Liepiņš uzsver, ka šādai kultūras būvei nepieciešams priekšlaukums un atbilstoša telpa pilsētvidē. Ja šobrīd tiktu izstrādāts jauns detālplānojums, tik masīva ēka pret Hanzas peronu nebūtu iespējama, tādēļ situācija ir duāla – RVC SAP jāvērtē jaunais projekts kontekstā ar kvartāla attīstību. Kopš detālplānojuma izstrādes situācija ir būtiski mainījusies, jo uzbūvēts Hanzas perons, kas nosaka turpmāko kvartāla attīstību.</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Otrā pusē peronam Mihaila Tāla ielā 1 uzcelts objekts ar 6 un 12 stāvu apjomiem, kas estētiski atšķiras no Hanzas perona – robusts, ar distancētu attieksmi pret arhitektūru šajā vietā, un tas tika saskaņots RVC SAP. Šobrīd skats ir industriāls, tādēļ itāļu arhitektu piedāvātais projekts ar masīvu fasādi būtu jāvērtē kopā ar nākamajām apbūvēm, kas ietekmēs apkārtējo vidi. Satraucoši, ka jaunā ēka paredzēta tikai 9 metru attālumā no Hanzas perona, kas ir ļoti tuvu, un tās augstums plānots 22 metri. Otrā pusē peronam jau ir 6 un 12 stāvu ēkas. Runājot par priekšlaukumu, sākotnēji tas bija pagaidu risinājums, taču kultūras būves nozīme ir ievērojami pieaugusi – tas kalpo ne tikai Hanzas peronam, bet arī topošajam “New Hanza” rajonam. Liepiņš secina, ka itāļu arhitekti labi izskaidrojuši koncepciju, taču paliek jautājums, kā reaģēt uz ēkas augstumu un 9 m tuvumu Hanzas peronam.</w:t>
      </w:r>
    </w:p>
    <w:p w14:paraId="6126E326"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pateicas R. Liepiņam par sagatavoto prezentāciju un aicina RVC SAP locekļus uzdot jautājumus un izteikt viedokli par dzirdēto šī darba kārtības jautājuma ietvaros.</w:t>
      </w:r>
    </w:p>
    <w:p w14:paraId="2BE51275"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V. Brūzis norāda, ka krustojums starp Ganību dambi un Hanzas ielu ir nozīmīgs pilsētvides punkts, un jautā, kā itāļu arhitektu piedāvātais ēkas apjoms iezīmēs šo stūri. Viņš precizē, vai autors uzskata, ka būve kļūs par vizuālu akcentu, ņemot vērā, ka vēsturiskajā pilsētas apbūvē stūrim vienmēr ir piešķirta īpaša nozīme.</w:t>
      </w:r>
    </w:p>
    <w:p w14:paraId="0E01CA54"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Pārstāvis no </w:t>
      </w:r>
      <w:r w:rsidRPr="00C57D0C">
        <w:rPr>
          <w:rFonts w:ascii="Arial Narrow" w:eastAsia="Arial Narrow" w:hAnsi="Arial Narrow" w:cs="Arial Narrow"/>
          <w:i/>
          <w:iCs/>
          <w:sz w:val="22"/>
          <w:szCs w:val="22"/>
        </w:rPr>
        <w:t xml:space="preserve">Piuarch </w:t>
      </w:r>
      <w:r w:rsidRPr="00C57D0C">
        <w:rPr>
          <w:rFonts w:ascii="Arial Narrow" w:eastAsia="Arial Narrow" w:hAnsi="Arial Narrow" w:cs="Arial Narrow"/>
          <w:sz w:val="22"/>
          <w:szCs w:val="22"/>
        </w:rPr>
        <w:t>atbild, ka ēka būs 22 metrus augsta. Viņš uzsver, ka būve ir ikoniska un jau kalpos par akcentu šim stūrim. Papildu akcentu nav paredzēts, jo jaunā celtne būs labi saskatāma no abām ielu pusēm krustojumā.</w:t>
      </w:r>
    </w:p>
    <w:p w14:paraId="75BBB85A" w14:textId="7885F96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A. Lapiņš jautā, kā PAD vērtē šo projektu? Viņš norāda, ka R. Liepiņš savu viedokli pauda prezentācijā, un vēlas dzirdēt PAD skatījumu, ņemot vērā, ka šobrīd ir spēkā esošais </w:t>
      </w:r>
      <w:r w:rsidR="000C564A">
        <w:rPr>
          <w:rFonts w:ascii="Arial Narrow" w:eastAsia="Arial Narrow" w:hAnsi="Arial Narrow" w:cs="Arial Narrow"/>
          <w:sz w:val="22"/>
          <w:szCs w:val="22"/>
        </w:rPr>
        <w:t>lokālplānojums</w:t>
      </w:r>
      <w:r w:rsidRPr="00C57D0C">
        <w:rPr>
          <w:rFonts w:ascii="Arial Narrow" w:eastAsia="Arial Narrow" w:hAnsi="Arial Narrow" w:cs="Arial Narrow"/>
          <w:sz w:val="22"/>
          <w:szCs w:val="22"/>
        </w:rPr>
        <w:t>.</w:t>
      </w:r>
    </w:p>
    <w:p w14:paraId="3D9C4B9B" w14:textId="757CB39D" w:rsidR="00C57D0C" w:rsidRPr="00C57D0C" w:rsidRDefault="00C57D0C" w:rsidP="00C57D0C">
      <w:pPr>
        <w:spacing w:before="240" w:after="240" w:line="276" w:lineRule="auto"/>
        <w:jc w:val="both"/>
        <w:rPr>
          <w:rFonts w:ascii="Arial Narrow" w:eastAsia="Arial Narrow" w:hAnsi="Arial Narrow" w:cs="Arial Narrow"/>
          <w:i/>
          <w:iCs/>
          <w:sz w:val="22"/>
          <w:szCs w:val="22"/>
        </w:rPr>
      </w:pPr>
      <w:r w:rsidRPr="00C57D0C">
        <w:rPr>
          <w:rFonts w:ascii="Arial Narrow" w:eastAsia="Arial Narrow" w:hAnsi="Arial Narrow" w:cs="Arial Narrow"/>
          <w:i/>
          <w:iCs/>
          <w:sz w:val="22"/>
          <w:szCs w:val="22"/>
        </w:rPr>
        <w:t xml:space="preserve">D. Pētersone </w:t>
      </w:r>
      <w:r w:rsidR="00C307B1">
        <w:rPr>
          <w:rFonts w:ascii="Arial Narrow" w:eastAsia="Arial Narrow" w:hAnsi="Arial Narrow" w:cs="Arial Narrow"/>
          <w:i/>
          <w:iCs/>
          <w:sz w:val="22"/>
          <w:szCs w:val="22"/>
        </w:rPr>
        <w:t>pamet sanāksmi</w:t>
      </w:r>
      <w:r w:rsidRPr="00C57D0C">
        <w:rPr>
          <w:rFonts w:ascii="Arial Narrow" w:eastAsia="Arial Narrow" w:hAnsi="Arial Narrow" w:cs="Arial Narrow"/>
          <w:i/>
          <w:iCs/>
          <w:sz w:val="22"/>
          <w:szCs w:val="22"/>
        </w:rPr>
        <w:t>.</w:t>
      </w:r>
    </w:p>
    <w:p w14:paraId="300D5D57" w14:textId="077AE771"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Rožlapa norāda, ka par šo projektu PAD ir diskutējis un tas atzīts par atbilstošu Hanzas lokālplānojuma nosacījumiem. Viņa piebilst, ka PAD padome ir gatava i</w:t>
      </w:r>
      <w:r w:rsidR="00CC425D">
        <w:rPr>
          <w:rFonts w:ascii="Arial Narrow" w:eastAsia="Arial Narrow" w:hAnsi="Arial Narrow" w:cs="Arial Narrow"/>
          <w:sz w:val="22"/>
          <w:szCs w:val="22"/>
        </w:rPr>
        <w:t>z</w:t>
      </w:r>
      <w:r w:rsidRPr="00C57D0C">
        <w:rPr>
          <w:rFonts w:ascii="Arial Narrow" w:eastAsia="Arial Narrow" w:hAnsi="Arial Narrow" w:cs="Arial Narrow"/>
          <w:sz w:val="22"/>
          <w:szCs w:val="22"/>
        </w:rPr>
        <w:t>sniegt būvatļauju, tiklīdz NKMP saskaņos projektu.</w:t>
      </w:r>
    </w:p>
    <w:p w14:paraId="0BC298E4"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jautā E. Rožlapai, vai šādu sienu pretī ielai drīkst celt un vai tas tiek uzskatīts par pieņemamu? Viņš piebilst, ka plānotās ēkas fasāde izskatās diezgan agresīva.</w:t>
      </w:r>
    </w:p>
    <w:p w14:paraId="437024D7" w14:textId="1DD21C7B"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E. Rožlapa norāda, ka par šo projektu ir notikušas plašas diskusijas, taču PAD </w:t>
      </w:r>
      <w:r w:rsidR="00591A2C">
        <w:rPr>
          <w:rFonts w:ascii="Arial Narrow" w:eastAsia="Arial Narrow" w:hAnsi="Arial Narrow" w:cs="Arial Narrow"/>
          <w:sz w:val="22"/>
          <w:szCs w:val="22"/>
        </w:rPr>
        <w:t xml:space="preserve">Būvniecības </w:t>
      </w:r>
      <w:r w:rsidRPr="00C57D0C">
        <w:rPr>
          <w:rFonts w:ascii="Arial Narrow" w:eastAsia="Arial Narrow" w:hAnsi="Arial Narrow" w:cs="Arial Narrow"/>
          <w:sz w:val="22"/>
          <w:szCs w:val="22"/>
        </w:rPr>
        <w:t>padome kopumā nolēma atbalstīt projekta virzību.</w:t>
      </w:r>
    </w:p>
    <w:p w14:paraId="404226EB"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lastRenderedPageBreak/>
        <w:t>R. Liepiņš jautā, vai piedāvātais ēkas augstums šķiet samērīgs?</w:t>
      </w:r>
    </w:p>
    <w:p w14:paraId="44DBE4E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 Ratas atzīmē, ka kompozicionāli Hanzas perons ir horizontāls, savukārt piedāvātā projekta ēka – gara, vertikāla un tieva. Viņš piebilst, ka šobrīd ārtelpā atrodas stāvvietas, kas ir nemājīgas, un viņa ieskatā piedāvātais risinājums ir samērīgs.</w:t>
      </w:r>
    </w:p>
    <w:p w14:paraId="42E96276"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R. Liepiņš bilst, ka ēka ir pamatīga un atradīsies tikai 9 metru attālumā no Hanzas perona. </w:t>
      </w:r>
    </w:p>
    <w:p w14:paraId="0E731BF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 Ratas uzsver, ka, viņaprāt, abas ēkas veidos papildinošus kontrastus. Jaunā piebūve kalpos kā galvenais ieejas mezgls Hanzas peronā. Viņš piebilst, ka būs redzams arī pats Hanzas perons, un teritorijā saglabāsies tikai publiska ārtelpa bez automašīnu stāvvietām.</w:t>
      </w:r>
    </w:p>
    <w:p w14:paraId="71049710" w14:textId="2FEB381E"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I. Bula komentē, ka, izpētot RVC SAP protokolus, 2022. gadā tika izskatīts jautājums par Hanzas ielu 16A un M. Tāla ielu 3, kurā jau iezīmējās Hanzas ielas 16 būvapjoms ar visiem augstumiem. Tajā laikā projektu izstrādāja </w:t>
      </w:r>
      <w:r w:rsidRPr="00C57D0C">
        <w:rPr>
          <w:rFonts w:ascii="Arial Narrow" w:eastAsia="Arial Narrow" w:hAnsi="Arial Narrow" w:cs="Arial Narrow"/>
          <w:i/>
          <w:iCs/>
          <w:sz w:val="22"/>
          <w:szCs w:val="22"/>
        </w:rPr>
        <w:t>MARK arhitekti</w:t>
      </w:r>
      <w:r w:rsidRPr="00C57D0C">
        <w:rPr>
          <w:rFonts w:ascii="Arial Narrow" w:eastAsia="Arial Narrow" w:hAnsi="Arial Narrow" w:cs="Arial Narrow"/>
          <w:sz w:val="22"/>
          <w:szCs w:val="22"/>
        </w:rPr>
        <w:t xml:space="preserve">, un RVC SAP skaidri pauda savu viedokli, ka šajā teritorijā notiek urbānās vides attīstība un ir skaidrs, ka ienāks jauna arhitektūra. Citējot J. Dambi </w:t>
      </w:r>
      <w:r w:rsidR="00CC425D">
        <w:rPr>
          <w:rFonts w:ascii="Arial Narrow" w:eastAsia="Arial Narrow" w:hAnsi="Arial Narrow" w:cs="Arial Narrow"/>
          <w:sz w:val="22"/>
          <w:szCs w:val="22"/>
        </w:rPr>
        <w:t>“</w:t>
      </w:r>
      <w:r w:rsidRPr="00C57D0C">
        <w:rPr>
          <w:rFonts w:ascii="Arial Narrow" w:eastAsia="Arial Narrow" w:hAnsi="Arial Narrow" w:cs="Arial Narrow"/>
          <w:sz w:val="22"/>
          <w:szCs w:val="22"/>
        </w:rPr>
        <w:t>šī pilsētas daļa var attīstīties, bet ir jādomā, kādā virzienā</w:t>
      </w:r>
      <w:r w:rsidR="00CC425D">
        <w:rPr>
          <w:rFonts w:ascii="Arial Narrow" w:eastAsia="Arial Narrow" w:hAnsi="Arial Narrow" w:cs="Arial Narrow"/>
          <w:sz w:val="22"/>
          <w:szCs w:val="22"/>
        </w:rPr>
        <w:t>”</w:t>
      </w:r>
      <w:r w:rsidRPr="00C57D0C">
        <w:rPr>
          <w:rFonts w:ascii="Arial Narrow" w:eastAsia="Arial Narrow" w:hAnsi="Arial Narrow" w:cs="Arial Narrow"/>
          <w:sz w:val="22"/>
          <w:szCs w:val="22"/>
        </w:rPr>
        <w:t>. Diskusijas par šo jautājumu jau ir bijušas, un tajās norādīts, ka RVC nevar būvēt uz augšu, taču šajā reģionā koncentrējas viss jaunais, veidojot jauno pilsētas daļu.</w:t>
      </w:r>
    </w:p>
    <w:p w14:paraId="582433D4"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uzdod jautājumu PAD, pēc kādiem nosacījumiem ir izstrādāts lokālplānojums?</w:t>
      </w:r>
    </w:p>
    <w:p w14:paraId="7FE51EF5"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Rožlapa paskaidro, ka tas viss noticis ievērojami senāk, pirms tika uzbūvēts Hanzas perons.</w:t>
      </w:r>
    </w:p>
    <w:p w14:paraId="13E1A022"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jautā, vai RVC SAP ieskatā ēkas augstums šķiet samērīgs? Viņš uzsver, ka plānotā seštāvīgā siena rada iespaidu par masīvu apjomu un varētu nebūt piemērota šai vietai. Liepiņš norāda, ka daudz piemērotāks būtu četru stāvu augstums, jo apkārtējā teritorijā vēl ir plašas iespējas būvēt augstākas ēkas. Viņš aicina RVC SAP izvērtēt iespēju samazināt ēkas augstumu.</w:t>
      </w:r>
    </w:p>
    <w:p w14:paraId="51C8E708" w14:textId="4803A463"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E. Miļūns, </w:t>
      </w:r>
      <w:r w:rsidR="0019475F" w:rsidRPr="0019475F">
        <w:rPr>
          <w:rFonts w:ascii="Arial Narrow" w:eastAsia="Arial Narrow" w:hAnsi="Arial Narrow" w:cs="Arial Narrow"/>
          <w:i/>
          <w:iCs/>
          <w:sz w:val="22"/>
          <w:szCs w:val="22"/>
        </w:rPr>
        <w:t>Pillar Group</w:t>
      </w:r>
      <w:r w:rsidR="0019475F">
        <w:rPr>
          <w:rFonts w:ascii="Arial Narrow" w:eastAsia="Arial Narrow" w:hAnsi="Arial Narrow" w:cs="Arial Narrow"/>
          <w:i/>
          <w:iCs/>
          <w:sz w:val="22"/>
          <w:szCs w:val="22"/>
        </w:rPr>
        <w:t xml:space="preserve"> </w:t>
      </w:r>
      <w:r w:rsidRPr="00C57D0C">
        <w:rPr>
          <w:rFonts w:ascii="Arial Narrow" w:eastAsia="Arial Narrow" w:hAnsi="Arial Narrow" w:cs="Arial Narrow"/>
          <w:sz w:val="22"/>
          <w:szCs w:val="22"/>
        </w:rPr>
        <w:t>vadītājs, iepazīstina ar sevi un vērš RVC SAP uzmanību uz faktu, ka, lai gan konkurss nebija prasīts, uzņēmums ir rīkojis trīs konkursus, un šī jau ir vismaz piecpadsmitā ēkas versija. Viņš piebilst, ka Hanzas peronu daļēji aizsegtu arī četru stāvu augstuma ēkas.</w:t>
      </w:r>
    </w:p>
    <w:p w14:paraId="2353FDF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Kušķis bilst, ka teorētiski šajā vietā varētu būt sešu stāvu klucīša tipa ēka, taču piedāvātie risinājumi ir labi un respektējami.</w:t>
      </w:r>
    </w:p>
    <w:p w14:paraId="6842C153"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 Liepiņš skaidro, ka starp abām ēkām paredzēts kritiski mazs attālums – vienā vietā tikai 5,6 metri. Viņš vaicā, vai tiešām šāds risinājums ir nepieciešams, jo apkārtnē ir pieejama plaša brīva teritorija?</w:t>
      </w:r>
    </w:p>
    <w:p w14:paraId="63FF69C3"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bilst, ka viņu mulsina garā un vienmuļā fasāde, taču ar ēkas augstumu problēmu nesaskata. Ņemot vērā, ka šī darba kārtības jautājuma iesniedzējs ir NKMP, viņš norāda, ka RVC SAP ir jābalso par projekta tālāko virzību, un aicina R. Liepiņu kā iesaistīto personu atturēties no balsojuma.</w:t>
      </w:r>
    </w:p>
    <w:p w14:paraId="58894B29"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I. Bula komentē, ka NKMP nesaskata nekādas problēmas šī projekta attīstībā, visi nosacījumi ir ievēroti un ir pausts atbalsts. Viņa piekrīt A. Lapiņa viedoklim, ka ritmiskais dalījums ir monotons un kļūst garlaicīgs, taču neredz iemeslu, kāpēc būtu jābalso pret projekta virzību.</w:t>
      </w:r>
    </w:p>
    <w:p w14:paraId="26153E43"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B. Erdmane norāda, ka R. Liepiņam piedalīties balsojumā nebūtu ētiski, jo viņš ir ieinteresēta persona, kas aizstāv savas intereses – proti, savu radīto autordarbu. Vienlaikus viņa piebilst, ka juridiski tam pagaidām nav noteikta regulējuma.</w:t>
      </w:r>
    </w:p>
    <w:p w14:paraId="18024611"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p>
    <w:p w14:paraId="2A46B6B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b/>
          <w:bCs/>
          <w:sz w:val="22"/>
          <w:szCs w:val="22"/>
        </w:rPr>
        <w:t>Padome balso par lēmumu:</w:t>
      </w:r>
      <w:r w:rsidRPr="00C57D0C">
        <w:rPr>
          <w:rFonts w:ascii="Arial Narrow" w:eastAsia="Arial Narrow" w:hAnsi="Arial Narrow" w:cs="Arial Narrow"/>
          <w:sz w:val="22"/>
          <w:szCs w:val="22"/>
        </w:rPr>
        <w:t xml:space="preserve"> atbalstīt projekta tālāku virzību, vienlaikus izsakot lūgumu pārskatīt garo fasādes dalījumu pret Pulkveža Brieža ielu.</w:t>
      </w:r>
    </w:p>
    <w:tbl>
      <w:tblPr>
        <w:tblW w:w="7755" w:type="dxa"/>
        <w:tblBorders>
          <w:top w:val="nil"/>
          <w:left w:val="nil"/>
          <w:bottom w:val="nil"/>
          <w:right w:val="nil"/>
          <w:insideH w:val="nil"/>
          <w:insideV w:val="nil"/>
        </w:tblBorders>
        <w:tblLayout w:type="fixed"/>
        <w:tblLook w:val="0600" w:firstRow="0" w:lastRow="0" w:firstColumn="0" w:lastColumn="0" w:noHBand="1" w:noVBand="1"/>
      </w:tblPr>
      <w:tblGrid>
        <w:gridCol w:w="3495"/>
        <w:gridCol w:w="1455"/>
        <w:gridCol w:w="1350"/>
        <w:gridCol w:w="1455"/>
      </w:tblGrid>
      <w:tr w:rsidR="00C57D0C" w:rsidRPr="00C57D0C" w14:paraId="6BB5D012" w14:textId="77777777" w:rsidTr="00277A17">
        <w:trPr>
          <w:trHeight w:val="530"/>
        </w:trPr>
        <w:tc>
          <w:tcPr>
            <w:tcW w:w="34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14:paraId="75DC81B0"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27683CC4"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Par</w:t>
            </w:r>
          </w:p>
        </w:tc>
        <w:tc>
          <w:tcPr>
            <w:tcW w:w="135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64F0008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Pret</w:t>
            </w:r>
          </w:p>
        </w:tc>
        <w:tc>
          <w:tcPr>
            <w:tcW w:w="145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6651D06D"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Atturas</w:t>
            </w:r>
          </w:p>
        </w:tc>
      </w:tr>
      <w:tr w:rsidR="00C57D0C" w:rsidRPr="00C57D0C" w14:paraId="640274EC" w14:textId="77777777" w:rsidTr="00277A17">
        <w:trPr>
          <w:trHeight w:val="5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8FC20A6" w14:textId="77777777" w:rsidR="00C57D0C" w:rsidRPr="00C57D0C" w:rsidRDefault="00C57D0C" w:rsidP="00C57D0C">
            <w:pPr>
              <w:spacing w:before="240" w:after="240" w:line="276" w:lineRule="auto"/>
              <w:jc w:val="both"/>
              <w:rPr>
                <w:rFonts w:ascii="Arial Narrow" w:eastAsia="Arial Narrow" w:hAnsi="Arial Narrow" w:cs="Arial Narrow"/>
                <w:color w:val="980000"/>
                <w:sz w:val="22"/>
                <w:szCs w:val="22"/>
              </w:rPr>
            </w:pPr>
            <w:r w:rsidRPr="00C57D0C">
              <w:rPr>
                <w:rFonts w:ascii="Arial Narrow" w:eastAsia="Arial Narrow" w:hAnsi="Arial Narrow" w:cs="Arial Narrow"/>
                <w:sz w:val="22"/>
                <w:szCs w:val="22"/>
              </w:rPr>
              <w:t>Elīna Rožulapa</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B7D5F8A"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3C705CD"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5366D0E"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47ED4F23"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D4C5C79"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Aigars Kušķis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5846687"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35DF0F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5F29FE9"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37EB530D"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601D2F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Pēteris Ratas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F076B74"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AB2289F"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FCD0952"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0E84C901"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59DDDF6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Ināra Bula</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FD06FC6"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A5CD45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64B36DF"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5D55E61A" w14:textId="77777777" w:rsidTr="00277A17">
        <w:trPr>
          <w:trHeight w:val="56"/>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71FE37D"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Anna Ancāne</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D66E7C2"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FD5E3E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B94FA5F"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27B65122"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3695A3F"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Jānis Asaris</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BB804D2"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D9DAF47"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559F91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63D89791"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853546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Reinis Liepiņš</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FD9BF18"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F84E717"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8A2425C"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1</w:t>
            </w:r>
          </w:p>
        </w:tc>
      </w:tr>
      <w:tr w:rsidR="00C57D0C" w:rsidRPr="00C57D0C" w14:paraId="4890E324" w14:textId="77777777" w:rsidTr="00277A17">
        <w:trPr>
          <w:trHeight w:val="345"/>
        </w:trPr>
        <w:tc>
          <w:tcPr>
            <w:tcW w:w="349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73B6ED8"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Artūrs Lapiņš</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E180DCB"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c>
          <w:tcPr>
            <w:tcW w:w="135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BD5D680"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592B75A"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r>
      <w:tr w:rsidR="00C57D0C" w:rsidRPr="00C57D0C" w14:paraId="0F4ED7B9" w14:textId="77777777" w:rsidTr="00277A17">
        <w:trPr>
          <w:trHeight w:val="345"/>
        </w:trPr>
        <w:tc>
          <w:tcPr>
            <w:tcW w:w="3495" w:type="dxa"/>
            <w:tcBorders>
              <w:top w:val="nil"/>
              <w:left w:val="nil"/>
              <w:bottom w:val="nil"/>
              <w:right w:val="nil"/>
            </w:tcBorders>
            <w:tcMar>
              <w:top w:w="0" w:type="dxa"/>
              <w:left w:w="100" w:type="dxa"/>
              <w:bottom w:w="0" w:type="dxa"/>
              <w:right w:w="100" w:type="dxa"/>
            </w:tcMar>
            <w:vAlign w:val="bottom"/>
          </w:tcPr>
          <w:p w14:paraId="7966C80C"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p>
        </w:tc>
        <w:tc>
          <w:tcPr>
            <w:tcW w:w="1455" w:type="dxa"/>
            <w:tcBorders>
              <w:top w:val="nil"/>
              <w:left w:val="nil"/>
              <w:bottom w:val="nil"/>
              <w:right w:val="nil"/>
            </w:tcBorders>
            <w:tcMar>
              <w:top w:w="0" w:type="dxa"/>
              <w:left w:w="100" w:type="dxa"/>
              <w:bottom w:w="0" w:type="dxa"/>
              <w:right w:w="100" w:type="dxa"/>
            </w:tcMar>
            <w:vAlign w:val="bottom"/>
          </w:tcPr>
          <w:p w14:paraId="77156ABE"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7</w:t>
            </w:r>
          </w:p>
        </w:tc>
        <w:tc>
          <w:tcPr>
            <w:tcW w:w="1350" w:type="dxa"/>
            <w:tcBorders>
              <w:top w:val="nil"/>
              <w:left w:val="nil"/>
              <w:bottom w:val="nil"/>
              <w:right w:val="nil"/>
            </w:tcBorders>
            <w:tcMar>
              <w:top w:w="0" w:type="dxa"/>
              <w:left w:w="100" w:type="dxa"/>
              <w:bottom w:w="0" w:type="dxa"/>
              <w:right w:w="100" w:type="dxa"/>
            </w:tcMar>
            <w:vAlign w:val="bottom"/>
          </w:tcPr>
          <w:p w14:paraId="0BACFAEE"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0</w:t>
            </w:r>
          </w:p>
        </w:tc>
        <w:tc>
          <w:tcPr>
            <w:tcW w:w="1455" w:type="dxa"/>
            <w:tcBorders>
              <w:top w:val="nil"/>
              <w:left w:val="nil"/>
              <w:bottom w:val="nil"/>
              <w:right w:val="nil"/>
            </w:tcBorders>
            <w:tcMar>
              <w:top w:w="0" w:type="dxa"/>
              <w:left w:w="100" w:type="dxa"/>
              <w:bottom w:w="0" w:type="dxa"/>
              <w:right w:w="100" w:type="dxa"/>
            </w:tcMar>
            <w:vAlign w:val="bottom"/>
          </w:tcPr>
          <w:p w14:paraId="06233257" w14:textId="77777777" w:rsidR="00C57D0C" w:rsidRPr="00C57D0C" w:rsidRDefault="00C57D0C" w:rsidP="00C57D0C">
            <w:pPr>
              <w:spacing w:before="240" w:after="240" w:line="276" w:lineRule="auto"/>
              <w:jc w:val="center"/>
              <w:rPr>
                <w:rFonts w:ascii="Arial Narrow" w:eastAsia="Arial Narrow" w:hAnsi="Arial Narrow" w:cs="Arial Narrow"/>
                <w:sz w:val="22"/>
                <w:szCs w:val="22"/>
              </w:rPr>
            </w:pPr>
            <w:r w:rsidRPr="00C57D0C">
              <w:rPr>
                <w:rFonts w:ascii="Arial Narrow" w:eastAsia="Arial Narrow" w:hAnsi="Arial Narrow" w:cs="Arial Narrow"/>
                <w:sz w:val="22"/>
                <w:szCs w:val="22"/>
              </w:rPr>
              <w:t>1</w:t>
            </w:r>
          </w:p>
        </w:tc>
      </w:tr>
    </w:tbl>
    <w:p w14:paraId="5EB69CD0" w14:textId="77777777" w:rsidR="00C57D0C" w:rsidRPr="00C57D0C" w:rsidRDefault="00C57D0C" w:rsidP="00C57D0C">
      <w:pPr>
        <w:spacing w:before="240" w:after="240" w:line="276" w:lineRule="auto"/>
        <w:jc w:val="both"/>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Balsojuma rezultāts:</w:t>
      </w:r>
    </w:p>
    <w:p w14:paraId="1EAAB1C7"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Par: 7    </w:t>
      </w:r>
      <w:r w:rsidRPr="00C57D0C">
        <w:rPr>
          <w:rFonts w:ascii="Arial Narrow" w:eastAsia="Arial Narrow" w:hAnsi="Arial Narrow" w:cs="Arial Narrow"/>
          <w:sz w:val="22"/>
          <w:szCs w:val="22"/>
        </w:rPr>
        <w:tab/>
      </w:r>
    </w:p>
    <w:p w14:paraId="1572ED72" w14:textId="77777777" w:rsidR="00C57D0C" w:rsidRPr="00C57D0C" w:rsidRDefault="00C57D0C" w:rsidP="00C57D0C">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Pret:  0 </w:t>
      </w:r>
      <w:r w:rsidRPr="00C57D0C">
        <w:rPr>
          <w:rFonts w:ascii="Arial Narrow" w:eastAsia="Arial Narrow" w:hAnsi="Arial Narrow" w:cs="Arial Narrow"/>
          <w:sz w:val="22"/>
          <w:szCs w:val="22"/>
        </w:rPr>
        <w:tab/>
      </w:r>
    </w:p>
    <w:p w14:paraId="256558E1" w14:textId="6DD4A426" w:rsidR="00C307B1" w:rsidRPr="00C57D0C" w:rsidRDefault="00C57D0C" w:rsidP="00CC425D">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Atturas: 1</w:t>
      </w:r>
    </w:p>
    <w:p w14:paraId="0093C9B6" w14:textId="77777777" w:rsidR="00C57D0C" w:rsidRPr="00C57D0C" w:rsidRDefault="00C57D0C" w:rsidP="00C57D0C">
      <w:pPr>
        <w:spacing w:before="240" w:after="200" w:line="276" w:lineRule="auto"/>
        <w:rPr>
          <w:rFonts w:ascii="Arial Narrow" w:eastAsia="Arial Narrow" w:hAnsi="Arial Narrow" w:cs="Arial Narrow"/>
          <w:i/>
          <w:iCs/>
          <w:sz w:val="22"/>
          <w:szCs w:val="22"/>
        </w:rPr>
      </w:pPr>
      <w:r w:rsidRPr="00C57D0C">
        <w:rPr>
          <w:rFonts w:ascii="Arial Narrow" w:eastAsia="Arial Narrow" w:hAnsi="Arial Narrow" w:cs="Arial Narrow"/>
          <w:i/>
          <w:iCs/>
          <w:sz w:val="22"/>
          <w:szCs w:val="22"/>
        </w:rPr>
        <w:t>P. Ratas pamet sanāksmi.</w:t>
      </w:r>
    </w:p>
    <w:p w14:paraId="40AE03C3" w14:textId="77777777" w:rsidR="00C57D0C" w:rsidRPr="00C57D0C" w:rsidRDefault="00C57D0C" w:rsidP="00C57D0C">
      <w:pPr>
        <w:spacing w:before="240" w:after="200" w:line="276" w:lineRule="auto"/>
        <w:rPr>
          <w:rFonts w:ascii="Arial Narrow" w:eastAsia="Arial Narrow" w:hAnsi="Arial Narrow" w:cs="Arial Narrow"/>
          <w:b/>
          <w:bCs/>
          <w:sz w:val="22"/>
          <w:szCs w:val="22"/>
        </w:rPr>
      </w:pPr>
    </w:p>
    <w:p w14:paraId="6ED335F7" w14:textId="77777777" w:rsidR="00C57D0C" w:rsidRPr="00C57D0C" w:rsidRDefault="00C57D0C" w:rsidP="00C57D0C">
      <w:pPr>
        <w:spacing w:before="240" w:after="20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7.</w:t>
      </w:r>
    </w:p>
    <w:p w14:paraId="37CA4023" w14:textId="77777777" w:rsidR="00C57D0C" w:rsidRPr="00C57D0C" w:rsidRDefault="00C57D0C" w:rsidP="00C57D0C">
      <w:pPr>
        <w:spacing w:line="276" w:lineRule="auto"/>
        <w:ind w:left="280"/>
        <w:jc w:val="center"/>
        <w:rPr>
          <w:rFonts w:ascii="Arial Narrow" w:eastAsia="Arial Narrow" w:hAnsi="Arial Narrow" w:cs="Arial Narrow"/>
          <w:b/>
          <w:bCs/>
          <w:sz w:val="26"/>
          <w:szCs w:val="26"/>
        </w:rPr>
      </w:pPr>
      <w:r w:rsidRPr="00C57D0C">
        <w:rPr>
          <w:rFonts w:ascii="Arial Narrow" w:eastAsia="Arial Narrow" w:hAnsi="Arial Narrow" w:cs="Arial Narrow"/>
          <w:b/>
          <w:bCs/>
          <w:sz w:val="26"/>
          <w:szCs w:val="26"/>
        </w:rPr>
        <w:t>Par grozījumiem RVC SAP nolikumā, Rīgā;</w:t>
      </w:r>
    </w:p>
    <w:p w14:paraId="650B5ED9" w14:textId="77777777" w:rsidR="00C57D0C" w:rsidRPr="00C57D0C" w:rsidRDefault="00C57D0C" w:rsidP="00C57D0C">
      <w:pPr>
        <w:spacing w:after="240" w:line="276" w:lineRule="auto"/>
        <w:ind w:left="280"/>
        <w:jc w:val="center"/>
        <w:rPr>
          <w:rFonts w:ascii="Arial Narrow" w:eastAsia="Arial Narrow" w:hAnsi="Arial Narrow" w:cs="Arial Narrow"/>
          <w:b/>
          <w:bCs/>
          <w:sz w:val="22"/>
          <w:szCs w:val="22"/>
        </w:rPr>
      </w:pPr>
      <w:r w:rsidRPr="00C57D0C">
        <w:rPr>
          <w:rFonts w:ascii="Arial Narrow" w:eastAsia="Arial Narrow" w:hAnsi="Arial Narrow" w:cs="Arial Narrow"/>
          <w:b/>
          <w:bCs/>
          <w:sz w:val="22"/>
          <w:szCs w:val="22"/>
        </w:rPr>
        <w:t>Iesniedzējs: I. Bula</w:t>
      </w:r>
    </w:p>
    <w:p w14:paraId="00428666" w14:textId="77777777" w:rsidR="00C57D0C" w:rsidRPr="00C57D0C" w:rsidRDefault="00000000" w:rsidP="00C57D0C">
      <w:pPr>
        <w:spacing w:line="276" w:lineRule="auto"/>
        <w:ind w:left="280"/>
        <w:jc w:val="center"/>
        <w:rPr>
          <w:rFonts w:ascii="Arial" w:eastAsia="Arial" w:hAnsi="Arial" w:cs="Arial"/>
          <w:sz w:val="22"/>
          <w:szCs w:val="22"/>
        </w:rPr>
      </w:pPr>
      <w:r>
        <w:rPr>
          <w:rFonts w:ascii="Arial" w:eastAsia="Arial" w:hAnsi="Arial" w:cs="Arial"/>
          <w:sz w:val="22"/>
          <w:szCs w:val="22"/>
        </w:rPr>
        <w:lastRenderedPageBreak/>
        <w:pict w14:anchorId="2680EEED">
          <v:rect id="_x0000_i1029" style="width:0;height:1.5pt" o:hralign="center" o:hrstd="t" o:hr="t" fillcolor="#a0a0a0" stroked="f"/>
        </w:pict>
      </w:r>
    </w:p>
    <w:p w14:paraId="132AA92F"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B. Erdmane iepazīstina ar prezentāciju par grozījumiem RVC SAP nolikumā. Ziņots, ka turpmāk padomes locekļiem paredzēta atlīdzība, papildinot nolikumu ar nosacījumu par darba apmaksu. Pamatojums – RVC SAP darbs ir netipisks konsultatīvai padomei, jo ietver apjomīgu arhitektūras ieceru, projektu un metu konkursu rezultātu pārskatīšanu un izvērtēšanu, kā arī daudzskaitlīgu iesniegumu izskatīšanu. Atlīdzības apmēru nosaka NKMP, ņemot vērā budžeta iespējas. Vienlaikus paredzēti nosacījumi objektivitātes stiprināšanai un interešu konflikta novēršanai. Padomes locekļi, stājoties amatā, paraksta apliecinājumu par objektivitāti lēmumu pieņemšanā un rīcību interešu konflikta novēršanai. Locekļi atturas no balsojuma, ja ir vai ir bijuši iesaistīti iesniegto projektu sagatavošanā, pārstāv projekta iesniedzēju, gūst materiālu labumu no izskatāmajiem projektiem vai citādi pārstāv iesniedzēja intereses. Šis nosacījums neattiecas uz institūciju pārstāvjiem, ja izskatāmais jautājums ir attiecīgās institūcijas iesniegts. Padomes locekļi apņemas veikt pasākumus interešu konflikta novēršanai un rast risinājumus situācijās, kas objektīvi var tikt uztvertas kā interešu konflikts. Locekļi apliecina, ka nav tādu iemeslu – tostarp saistītu ar ģimeni, emocionālajām saitēm, politisko vai nacionālo piederību, ekonomiskajām interesēm vai citām personīgajām interesēm –, kas varētu apšaubīt viņu neatkarību un objektivitāti lēmumu pieņemšanā.</w:t>
      </w:r>
    </w:p>
    <w:p w14:paraId="66A93768"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Rožlapa norāda, ka terminu “objektivitāte” vajadzētu aizstāt ar “profesionalitāti”, jo tas ir precīzāks formulējums.</w:t>
      </w:r>
    </w:p>
    <w:p w14:paraId="04BF75FF"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I. Bula skaidro, ka B. Erdmane iestrādās RVC SAP nolikumā punktus, kas atbilst šodien pārrunātajam.</w:t>
      </w:r>
    </w:p>
    <w:p w14:paraId="401E5BD4"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B. Erdmane turpina ziņojumu par nosacījumiem iesniegumiem un norāda, ka nepieciešams papildināt RVC SAP nolikumu ar prasībām iesniegumu sagatavošanai. Iesnieguma veidlapa pievienojama nolikumam kā pielikums, tajā jānorāda pamats izskatīšanai RVC SAP, atbilstoši RVC saglabāšanas un aizsardzības likumā noteiktajai padomes kompetencei. Dokumentiem svešvalodā jāpievieno tulkojums latviešu valodā, bet, ja dokumenta apjoma dēļ tas nav iespējams, pievienojams kopsavilkums latviešu valodā par dokumenta saturu. Iesniegumā jānorāda pārstāvji, kas prezentēs jautājumu padomes sēdē. Arhitektūras metu konkursu rezultātu izskatīšanai iesniegumā jānorāda konkrēti dokumenti, piemēram, žūrijas komisijas lēmums. RVC SAP sēdē jautājums netiek izskatīts, ja nav pievienoti atbilstošie dokumenti, tai skaitā prezentācija. Noteikts, ka iesniegumi tiek sniegti elektronisku dokumentu veidā, ar izņēmumiem, piemēram, 3D maketi, papīra formāta skices un zīmējumi. Steidzamības gadījumā iesniegumā jānorāda pamatojums, lai jautājumu varētu izskatīt tuvākajā sēdē. Ja projekts tiek iesniegts atkārtoti, iesniegumā konkrēti jānorāda izmaiņas, un atkārtoti RVC SAP izskata tikai šīs izmaiņas.</w:t>
      </w:r>
    </w:p>
    <w:p w14:paraId="67B5A396"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J. Asaris norāda, ka būtu nepieciešams ierobežot prezentāciju laiku. Viņš uzsver, ka konferencēs un pasākumos tiek noteikts laika limits, kas disciplinē runātājus, un līdzīgs risinājums būtu piemērojams arī padomes sēdēs.</w:t>
      </w:r>
    </w:p>
    <w:p w14:paraId="3E51ADF3"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E. Rožlapa norāda, ka PAD padomē prezentācijām noteikts 10 minūšu ierobežojums. Viņa uzsver, ka, ja runātāja šajā laikā nespēj ietvert galveno domu, prezentācija kļūst izplūdusi. Tāpēc būtu nepieciešams noteikt vadlīnijas, kā sagatavot prezentācijas RVC SAP sēdēm – skaidri definēt, kas ir tas, ko padome vēlas redzēt un uz ko runātājiem jākoncentrējas, lai izklāsts būtu strukturēts un efektīvs.</w:t>
      </w:r>
    </w:p>
    <w:p w14:paraId="5E8B11CD"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B. Erdmane skaidro par iekšējiem noteikumiem, norādot, ka NKMP kā RVC SAP tehniskās un organizatoriskās darbības nodrošinātājs sagatavos iekšējos noteikumus padomes sēžu kārtības </w:t>
      </w:r>
      <w:r w:rsidRPr="00C57D0C">
        <w:rPr>
          <w:rFonts w:ascii="Arial Narrow" w:eastAsia="Arial Narrow" w:hAnsi="Arial Narrow" w:cs="Arial Narrow"/>
          <w:sz w:val="22"/>
          <w:szCs w:val="22"/>
        </w:rPr>
        <w:lastRenderedPageBreak/>
        <w:t>nodrošināšanai. Šajos noteikumos tiks precizēta NKMP darbība RVC SAP sēžu organizēšanā, tostarp termiņi jautājumu iesniegšanai padomes priekšsēdētājam un jautājumu skaits, ko drīkst iekļaut konkrētajā sēdē. Tāpat noteikta administratīvās pārbaudes kārtība, kas jāveic, izvērtējot iesniegumus, kā arī gadījumi un nosacījumi, kad jautājumu nevirza izskatīšanai RVC SAP. Noteikumos paredzēta arī kārtība, kādā iesniedzēji tiek aicināti novērst konstatētos trūkumus.</w:t>
      </w:r>
    </w:p>
    <w:p w14:paraId="1836CD1A" w14:textId="77777777" w:rsidR="00C57D0C" w:rsidRPr="00C57D0C" w:rsidRDefault="00C57D0C" w:rsidP="00C57D0C">
      <w:pPr>
        <w:spacing w:before="240" w:after="240" w:line="276" w:lineRule="auto"/>
        <w:ind w:left="280"/>
        <w:jc w:val="both"/>
        <w:rPr>
          <w:rFonts w:ascii="Arial Narrow" w:eastAsia="Arial Narrow" w:hAnsi="Arial Narrow" w:cs="Arial Narrow"/>
          <w:i/>
          <w:iCs/>
          <w:sz w:val="22"/>
          <w:szCs w:val="22"/>
        </w:rPr>
      </w:pPr>
      <w:r w:rsidRPr="00C57D0C">
        <w:rPr>
          <w:rFonts w:ascii="Arial Narrow" w:eastAsia="Arial Narrow" w:hAnsi="Arial Narrow" w:cs="Arial Narrow"/>
          <w:i/>
          <w:iCs/>
          <w:sz w:val="22"/>
          <w:szCs w:val="22"/>
        </w:rPr>
        <w:t>Jautājums izskatīts kā konsultatīvs, balsojums netiek veikts.</w:t>
      </w:r>
    </w:p>
    <w:p w14:paraId="096719F1"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r w:rsidRPr="00C57D0C">
        <w:rPr>
          <w:rFonts w:ascii="Arial Narrow" w:eastAsia="Arial Narrow" w:hAnsi="Arial Narrow" w:cs="Arial Narrow"/>
          <w:sz w:val="22"/>
          <w:szCs w:val="22"/>
        </w:rPr>
        <w:t>A. Lapiņš pateicas par sniegto ziņojumu un izsaka pateicību visiem klātesošajiem par dalību sēdē.</w:t>
      </w:r>
    </w:p>
    <w:p w14:paraId="535AEE91" w14:textId="77777777" w:rsidR="00C57D0C" w:rsidRPr="00C57D0C" w:rsidRDefault="00C57D0C" w:rsidP="00C57D0C">
      <w:pPr>
        <w:spacing w:before="240" w:after="240" w:line="276" w:lineRule="auto"/>
        <w:ind w:left="280"/>
        <w:jc w:val="both"/>
        <w:rPr>
          <w:rFonts w:ascii="Arial Narrow" w:eastAsia="Arial Narrow" w:hAnsi="Arial Narrow" w:cs="Arial Narrow"/>
          <w:sz w:val="22"/>
          <w:szCs w:val="22"/>
        </w:rPr>
      </w:pPr>
    </w:p>
    <w:p w14:paraId="419A7AE8" w14:textId="481C5CC9" w:rsidR="00C57D0C" w:rsidRPr="00C57D0C" w:rsidRDefault="00C57D0C" w:rsidP="00CC425D">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Sēdi slēdz plkst. 18:00</w:t>
      </w:r>
    </w:p>
    <w:p w14:paraId="2016D37B" w14:textId="2FE310A2" w:rsidR="00C57D0C" w:rsidRPr="00C57D0C" w:rsidRDefault="00C57D0C" w:rsidP="00CC425D">
      <w:pPr>
        <w:spacing w:before="240" w:after="240" w:line="276"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Sēdi vadīja:       </w:t>
      </w:r>
      <w:r w:rsidRPr="00C57D0C">
        <w:rPr>
          <w:rFonts w:ascii="Arial Narrow" w:eastAsia="Arial Narrow" w:hAnsi="Arial Narrow" w:cs="Arial Narrow"/>
          <w:sz w:val="22"/>
          <w:szCs w:val="22"/>
        </w:rPr>
        <w:tab/>
        <w:t xml:space="preserve">     </w:t>
      </w:r>
      <w:r w:rsidRPr="00C57D0C">
        <w:rPr>
          <w:rFonts w:ascii="Arial Narrow" w:eastAsia="Arial Narrow" w:hAnsi="Arial Narrow" w:cs="Arial Narrow"/>
          <w:sz w:val="22"/>
          <w:szCs w:val="22"/>
        </w:rPr>
        <w:tab/>
        <w:t xml:space="preserve">                                                                                                      A. Lapiņš</w:t>
      </w:r>
    </w:p>
    <w:p w14:paraId="26BBD8D2" w14:textId="3501EB72"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Sēdē piedalījās:                                                                                                                       A. Ancāne</w:t>
      </w:r>
    </w:p>
    <w:p w14:paraId="0F79C08A" w14:textId="25B25107"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J. Asaris</w:t>
      </w:r>
    </w:p>
    <w:p w14:paraId="4CDC3637" w14:textId="7F983DB6"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I. Bula</w:t>
      </w:r>
    </w:p>
    <w:p w14:paraId="3718ABC8" w14:textId="39BF6BD3"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A. Kušķis</w:t>
      </w:r>
    </w:p>
    <w:p w14:paraId="4882DC4A" w14:textId="43E816CC" w:rsidR="00C57D0C" w:rsidRPr="00C57D0C" w:rsidRDefault="00C57D0C" w:rsidP="00C57D0C">
      <w:pPr>
        <w:spacing w:before="240" w:after="240" w:line="480" w:lineRule="auto"/>
        <w:ind w:left="6480" w:firstLine="20"/>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R. Liepiņš</w:t>
      </w:r>
    </w:p>
    <w:p w14:paraId="5F49EB68" w14:textId="5A7AA5E4"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ab/>
        <w:t xml:space="preserve">   </w:t>
      </w:r>
      <w:r w:rsidRPr="00C57D0C">
        <w:rPr>
          <w:rFonts w:ascii="Arial Narrow" w:eastAsia="Arial Narrow" w:hAnsi="Arial Narrow" w:cs="Arial Narrow"/>
          <w:sz w:val="22"/>
          <w:szCs w:val="22"/>
        </w:rPr>
        <w:tab/>
      </w:r>
      <w:r w:rsidR="006C7722">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D.</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Pētersone</w:t>
      </w:r>
    </w:p>
    <w:p w14:paraId="31D8DD88" w14:textId="6B06867E" w:rsidR="00C57D0C" w:rsidRPr="00C57D0C" w:rsidRDefault="00C57D0C" w:rsidP="00C57D0C">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w:t>
      </w:r>
      <w:r w:rsidR="00C307B1">
        <w:rPr>
          <w:rFonts w:ascii="Arial Narrow" w:eastAsia="Arial Narrow" w:hAnsi="Arial Narrow" w:cs="Arial Narrow"/>
          <w:sz w:val="22"/>
          <w:szCs w:val="22"/>
        </w:rPr>
        <w:t xml:space="preserve"> </w:t>
      </w:r>
      <w:r w:rsidRPr="00C57D0C">
        <w:rPr>
          <w:rFonts w:ascii="Arial Narrow" w:eastAsia="Arial Narrow" w:hAnsi="Arial Narrow" w:cs="Arial Narrow"/>
          <w:sz w:val="22"/>
          <w:szCs w:val="22"/>
        </w:rPr>
        <w:t>P. Ratas</w:t>
      </w:r>
    </w:p>
    <w:p w14:paraId="67B781B2" w14:textId="2E3B09E6" w:rsidR="00C57D0C" w:rsidRPr="00C57D0C" w:rsidRDefault="00C57D0C" w:rsidP="00C57D0C">
      <w:pPr>
        <w:spacing w:before="240" w:after="240" w:line="480" w:lineRule="auto"/>
        <w:ind w:left="720"/>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                                                                                                                                  E. Rožlapa</w:t>
      </w:r>
    </w:p>
    <w:p w14:paraId="796194DB" w14:textId="08A5445A" w:rsidR="00936DA8" w:rsidRPr="00CC425D" w:rsidRDefault="00C57D0C" w:rsidP="00CC425D">
      <w:pPr>
        <w:spacing w:before="240" w:after="240" w:line="480" w:lineRule="auto"/>
        <w:jc w:val="both"/>
        <w:rPr>
          <w:rFonts w:ascii="Arial Narrow" w:eastAsia="Arial Narrow" w:hAnsi="Arial Narrow" w:cs="Arial Narrow"/>
          <w:sz w:val="22"/>
          <w:szCs w:val="22"/>
        </w:rPr>
      </w:pPr>
      <w:r w:rsidRPr="00C57D0C">
        <w:rPr>
          <w:rFonts w:ascii="Arial Narrow" w:eastAsia="Arial Narrow" w:hAnsi="Arial Narrow" w:cs="Arial Narrow"/>
          <w:sz w:val="22"/>
          <w:szCs w:val="22"/>
        </w:rPr>
        <w:t xml:space="preserve">Sēdi protokolēja:                                                                                              </w:t>
      </w:r>
      <w:r w:rsidRPr="00C57D0C">
        <w:rPr>
          <w:rFonts w:ascii="Arial Narrow" w:eastAsia="Arial Narrow" w:hAnsi="Arial Narrow" w:cs="Arial Narrow"/>
          <w:sz w:val="22"/>
          <w:szCs w:val="22"/>
        </w:rPr>
        <w:tab/>
        <w:t xml:space="preserve">                                                      L. Šmiuk</w:t>
      </w:r>
      <w:r w:rsidR="00CC425D">
        <w:rPr>
          <w:rFonts w:ascii="Arial Narrow" w:eastAsia="Arial Narrow" w:hAnsi="Arial Narrow" w:cs="Arial Narrow"/>
          <w:sz w:val="22"/>
          <w:szCs w:val="22"/>
        </w:rPr>
        <w:t>še</w:t>
      </w:r>
    </w:p>
    <w:sectPr w:rsidR="00936DA8" w:rsidRPr="00CC425D">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A536" w14:textId="77777777" w:rsidR="00D20D37" w:rsidRPr="00C0235C" w:rsidRDefault="00D20D37" w:rsidP="004D4D7C">
      <w:r w:rsidRPr="00C0235C">
        <w:separator/>
      </w:r>
    </w:p>
  </w:endnote>
  <w:endnote w:type="continuationSeparator" w:id="0">
    <w:p w14:paraId="50F8BBBC" w14:textId="77777777" w:rsidR="00D20D37" w:rsidRPr="00C0235C" w:rsidRDefault="00D20D37" w:rsidP="004D4D7C">
      <w:r w:rsidRPr="00C0235C">
        <w:continuationSeparator/>
      </w:r>
    </w:p>
  </w:endnote>
  <w:endnote w:type="continuationNotice" w:id="1">
    <w:p w14:paraId="48684635" w14:textId="77777777" w:rsidR="00D20D37" w:rsidRDefault="00D20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6C8A" w14:textId="32581399" w:rsidR="004D4D7C" w:rsidRPr="00C0235C" w:rsidRDefault="004D4D7C">
    <w:pPr>
      <w:pStyle w:val="Kjene"/>
      <w:rPr>
        <w:sz w:val="18"/>
        <w:szCs w:val="18"/>
      </w:rPr>
    </w:pPr>
    <w:r w:rsidRPr="00C0235C">
      <w:rPr>
        <w:sz w:val="18"/>
        <w:szCs w:val="18"/>
      </w:rPr>
      <w:t>Izmantotie saīsinājumi: Rīgas vēsturiskā centra saglabāšanas un attīstības padome (RVC SAP); Rīgas vēsturiskais centrs (RVC); Nacionālā kultūras mantojuma pārvalde (NKMP); Rīgas valstspilsētas pašvaldības Pilsētas attīstības departaments (PAD);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04F7" w14:textId="77777777" w:rsidR="00D20D37" w:rsidRPr="00C0235C" w:rsidRDefault="00D20D37" w:rsidP="004D4D7C">
      <w:r w:rsidRPr="00C0235C">
        <w:separator/>
      </w:r>
    </w:p>
  </w:footnote>
  <w:footnote w:type="continuationSeparator" w:id="0">
    <w:p w14:paraId="7C6D8C83" w14:textId="77777777" w:rsidR="00D20D37" w:rsidRPr="00C0235C" w:rsidRDefault="00D20D37" w:rsidP="004D4D7C">
      <w:r w:rsidRPr="00C0235C">
        <w:continuationSeparator/>
      </w:r>
    </w:p>
  </w:footnote>
  <w:footnote w:type="continuationNotice" w:id="1">
    <w:p w14:paraId="521FDF87" w14:textId="77777777" w:rsidR="00D20D37" w:rsidRDefault="00D20D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8F9"/>
    <w:multiLevelType w:val="multilevel"/>
    <w:tmpl w:val="79C03E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6379E3"/>
    <w:multiLevelType w:val="multilevel"/>
    <w:tmpl w:val="77FEE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E23B87"/>
    <w:multiLevelType w:val="multilevel"/>
    <w:tmpl w:val="B4BC08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CB4833"/>
    <w:multiLevelType w:val="multilevel"/>
    <w:tmpl w:val="283C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889650">
    <w:abstractNumId w:val="3"/>
  </w:num>
  <w:num w:numId="2" w16cid:durableId="1409116723">
    <w:abstractNumId w:val="1"/>
  </w:num>
  <w:num w:numId="3" w16cid:durableId="1267885269">
    <w:abstractNumId w:val="0"/>
  </w:num>
  <w:num w:numId="4" w16cid:durableId="1484158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A8"/>
    <w:rsid w:val="000441D0"/>
    <w:rsid w:val="000C0CA7"/>
    <w:rsid w:val="000C564A"/>
    <w:rsid w:val="00165139"/>
    <w:rsid w:val="00176C43"/>
    <w:rsid w:val="0019475F"/>
    <w:rsid w:val="001C64C0"/>
    <w:rsid w:val="002044E4"/>
    <w:rsid w:val="002A07ED"/>
    <w:rsid w:val="0034702B"/>
    <w:rsid w:val="003756E3"/>
    <w:rsid w:val="00412F18"/>
    <w:rsid w:val="004D4D7C"/>
    <w:rsid w:val="004F4178"/>
    <w:rsid w:val="00591A2C"/>
    <w:rsid w:val="006313BD"/>
    <w:rsid w:val="00640FDA"/>
    <w:rsid w:val="006451E5"/>
    <w:rsid w:val="00677D6E"/>
    <w:rsid w:val="006B3BCE"/>
    <w:rsid w:val="006C7722"/>
    <w:rsid w:val="006D47EB"/>
    <w:rsid w:val="00702D7C"/>
    <w:rsid w:val="007346DE"/>
    <w:rsid w:val="0075568D"/>
    <w:rsid w:val="007C3B45"/>
    <w:rsid w:val="008831FA"/>
    <w:rsid w:val="008A37DA"/>
    <w:rsid w:val="008B08A4"/>
    <w:rsid w:val="00936DA8"/>
    <w:rsid w:val="009765DB"/>
    <w:rsid w:val="00A74241"/>
    <w:rsid w:val="00AF2ACB"/>
    <w:rsid w:val="00AF5DCC"/>
    <w:rsid w:val="00B25CFC"/>
    <w:rsid w:val="00B76161"/>
    <w:rsid w:val="00BC264D"/>
    <w:rsid w:val="00C0235C"/>
    <w:rsid w:val="00C143FB"/>
    <w:rsid w:val="00C14FA4"/>
    <w:rsid w:val="00C307B1"/>
    <w:rsid w:val="00C57D0C"/>
    <w:rsid w:val="00CC425D"/>
    <w:rsid w:val="00D20D37"/>
    <w:rsid w:val="00D557BC"/>
    <w:rsid w:val="00D717A6"/>
    <w:rsid w:val="00D8765F"/>
    <w:rsid w:val="00DE2C91"/>
    <w:rsid w:val="00EE35FF"/>
    <w:rsid w:val="00EE7681"/>
    <w:rsid w:val="00F04538"/>
    <w:rsid w:val="00FB032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4881"/>
  <w15:chartTrackingRefBased/>
  <w15:docId w15:val="{0C20FBBE-CA88-47B2-935A-4CCC43BA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6DA8"/>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D4D7C"/>
    <w:pPr>
      <w:spacing w:before="100" w:beforeAutospacing="1" w:after="100" w:afterAutospacing="1"/>
    </w:pPr>
    <w:rPr>
      <w:lang w:val="en-US"/>
    </w:rPr>
  </w:style>
  <w:style w:type="character" w:customStyle="1" w:styleId="apple-tab-span">
    <w:name w:val="apple-tab-span"/>
    <w:basedOn w:val="Noklusjumarindkopasfonts"/>
    <w:rsid w:val="004D4D7C"/>
  </w:style>
  <w:style w:type="paragraph" w:styleId="Galvene">
    <w:name w:val="header"/>
    <w:basedOn w:val="Parasts"/>
    <w:link w:val="GalveneRakstz"/>
    <w:uiPriority w:val="99"/>
    <w:unhideWhenUsed/>
    <w:rsid w:val="004D4D7C"/>
    <w:pPr>
      <w:tabs>
        <w:tab w:val="center" w:pos="4320"/>
        <w:tab w:val="right" w:pos="8640"/>
      </w:tabs>
    </w:pPr>
  </w:style>
  <w:style w:type="character" w:customStyle="1" w:styleId="GalveneRakstz">
    <w:name w:val="Galvene Rakstz."/>
    <w:basedOn w:val="Noklusjumarindkopasfonts"/>
    <w:link w:val="Galvene"/>
    <w:uiPriority w:val="99"/>
    <w:rsid w:val="004D4D7C"/>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4D4D7C"/>
    <w:pPr>
      <w:tabs>
        <w:tab w:val="center" w:pos="4320"/>
        <w:tab w:val="right" w:pos="8640"/>
      </w:tabs>
    </w:pPr>
  </w:style>
  <w:style w:type="character" w:customStyle="1" w:styleId="KjeneRakstz">
    <w:name w:val="Kājene Rakstz."/>
    <w:basedOn w:val="Noklusjumarindkopasfonts"/>
    <w:link w:val="Kjene"/>
    <w:uiPriority w:val="99"/>
    <w:rsid w:val="004D4D7C"/>
    <w:rPr>
      <w:rFonts w:ascii="Times New Roman" w:eastAsia="Times New Roman" w:hAnsi="Times New Roman" w:cs="Times New Roman"/>
      <w:sz w:val="24"/>
      <w:szCs w:val="24"/>
    </w:rPr>
  </w:style>
  <w:style w:type="paragraph" w:styleId="Prskatjums">
    <w:name w:val="Revision"/>
    <w:hidden/>
    <w:uiPriority w:val="99"/>
    <w:semiHidden/>
    <w:rsid w:val="000C564A"/>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D8765F"/>
    <w:rPr>
      <w:sz w:val="16"/>
      <w:szCs w:val="16"/>
    </w:rPr>
  </w:style>
  <w:style w:type="paragraph" w:styleId="Komentrateksts">
    <w:name w:val="annotation text"/>
    <w:basedOn w:val="Parasts"/>
    <w:link w:val="KomentratekstsRakstz"/>
    <w:uiPriority w:val="99"/>
    <w:unhideWhenUsed/>
    <w:rsid w:val="00D8765F"/>
    <w:rPr>
      <w:sz w:val="20"/>
      <w:szCs w:val="20"/>
    </w:rPr>
  </w:style>
  <w:style w:type="character" w:customStyle="1" w:styleId="KomentratekstsRakstz">
    <w:name w:val="Komentāra teksts Rakstz."/>
    <w:basedOn w:val="Noklusjumarindkopasfonts"/>
    <w:link w:val="Komentrateksts"/>
    <w:uiPriority w:val="99"/>
    <w:rsid w:val="00D8765F"/>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8765F"/>
    <w:rPr>
      <w:b/>
      <w:bCs/>
    </w:rPr>
  </w:style>
  <w:style w:type="character" w:customStyle="1" w:styleId="KomentratmaRakstz">
    <w:name w:val="Komentāra tēma Rakstz."/>
    <w:basedOn w:val="KomentratekstsRakstz"/>
    <w:link w:val="Komentratma"/>
    <w:uiPriority w:val="99"/>
    <w:semiHidden/>
    <w:rsid w:val="00D8765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5f27b427-bc52-40b9-b4c8-42fbfa733c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728355209093D419BB7798F138A99AD" ma:contentTypeVersion="14" ma:contentTypeDescription="Izveidot jaunu dokumentu." ma:contentTypeScope="" ma:versionID="e0e8f0c8e000c8d168e751522ab08b6e">
  <xsd:schema xmlns:xsd="http://www.w3.org/2001/XMLSchema" xmlns:xs="http://www.w3.org/2001/XMLSchema" xmlns:p="http://schemas.microsoft.com/office/2006/metadata/properties" xmlns:ns2="5f27b427-bc52-40b9-b4c8-42fbfa733c43" xmlns:ns3="eba9b022-a29f-4db0-81f3-5d5aa01ad8b2" targetNamespace="http://schemas.microsoft.com/office/2006/metadata/properties" ma:root="true" ma:fieldsID="ca78cece77d1968322f367fb15e2c188" ns2:_="" ns3:_="">
    <xsd:import namespace="5f27b427-bc52-40b9-b4c8-42fbfa733c43"/>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b427-bc52-40b9-b4c8-42fbfa733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3a7d05-1f65-45e4-8922-725afbbeff38}"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9CCE-393A-4C69-B6D6-90D634239312}">
  <ds:schemaRefs>
    <ds:schemaRef ds:uri="http://schemas.microsoft.com/office/2006/metadata/properties"/>
    <ds:schemaRef ds:uri="http://schemas.microsoft.com/office/infopath/2007/PartnerControls"/>
    <ds:schemaRef ds:uri="eba9b022-a29f-4db0-81f3-5d5aa01ad8b2"/>
    <ds:schemaRef ds:uri="5f27b427-bc52-40b9-b4c8-42fbfa733c43"/>
  </ds:schemaRefs>
</ds:datastoreItem>
</file>

<file path=customXml/itemProps2.xml><?xml version="1.0" encoding="utf-8"?>
<ds:datastoreItem xmlns:ds="http://schemas.openxmlformats.org/officeDocument/2006/customXml" ds:itemID="{08F44FEB-BFE4-4B8B-96F9-60A57A51A248}">
  <ds:schemaRefs>
    <ds:schemaRef ds:uri="http://schemas.microsoft.com/sharepoint/v3/contenttype/forms"/>
  </ds:schemaRefs>
</ds:datastoreItem>
</file>

<file path=customXml/itemProps3.xml><?xml version="1.0" encoding="utf-8"?>
<ds:datastoreItem xmlns:ds="http://schemas.openxmlformats.org/officeDocument/2006/customXml" ds:itemID="{37C41996-03E6-40EF-A5B5-6D9667D2C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b427-bc52-40b9-b4c8-42fbfa733c43"/>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4EC3B-1965-4813-A62A-A73A5242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7511</Words>
  <Characters>42817</Characters>
  <Application>Microsoft Office Word</Application>
  <DocSecurity>0</DocSecurity>
  <Lines>356</Lines>
  <Paragraphs>100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Stuce</dc:creator>
  <cp:keywords/>
  <dc:description/>
  <cp:lastModifiedBy>Laima Šmiukše</cp:lastModifiedBy>
  <cp:revision>5</cp:revision>
  <dcterms:created xsi:type="dcterms:W3CDTF">2025-12-04T12:43:00Z</dcterms:created>
  <dcterms:modified xsi:type="dcterms:W3CDTF">2025-12-04T12:50:00Z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0x0101004728355209093D419BB7798F138A99AD</vt:lpwstr>
  </property>
  <property fmtid="{D5CDD505-2E9C-101B-9397-08002B2CF9AE}" pid="3" name="MediaServiceImageTags">
    <vt:lpwstr/>
  </property>
</Properties>
</file>