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85D9A" w:rsidRPr="00D267F5" w:rsidRDefault="00F85D9A" w:rsidP="005F3F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8E77DB5" w14:textId="4F2E3A70" w:rsidR="005F3FF6" w:rsidRPr="007B5328" w:rsidRDefault="00E178DD" w:rsidP="00F85D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328">
        <w:rPr>
          <w:rFonts w:ascii="Times New Roman" w:hAnsi="Times New Roman" w:cs="Times New Roman"/>
          <w:b/>
          <w:sz w:val="28"/>
          <w:szCs w:val="28"/>
        </w:rPr>
        <w:t>Nacionālā</w:t>
      </w:r>
      <w:r w:rsidR="006F41AF" w:rsidRPr="007B5328">
        <w:rPr>
          <w:rFonts w:ascii="Times New Roman" w:hAnsi="Times New Roman" w:cs="Times New Roman"/>
          <w:b/>
          <w:sz w:val="28"/>
          <w:szCs w:val="28"/>
        </w:rPr>
        <w:t>s</w:t>
      </w:r>
      <w:r w:rsidRPr="007B5328">
        <w:rPr>
          <w:rFonts w:ascii="Times New Roman" w:hAnsi="Times New Roman" w:cs="Times New Roman"/>
          <w:b/>
          <w:sz w:val="28"/>
          <w:szCs w:val="28"/>
        </w:rPr>
        <w:t xml:space="preserve"> kultūras mantojuma pārvaldes</w:t>
      </w:r>
      <w:r w:rsidR="007B5328" w:rsidRPr="007B53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9F6" w:rsidRPr="007B5328">
        <w:rPr>
          <w:rFonts w:ascii="Times New Roman" w:hAnsi="Times New Roman" w:cs="Times New Roman"/>
          <w:b/>
          <w:sz w:val="28"/>
          <w:szCs w:val="28"/>
        </w:rPr>
        <w:t xml:space="preserve">publisko maksas </w:t>
      </w:r>
      <w:r w:rsidR="005F3FF6" w:rsidRPr="007B5328">
        <w:rPr>
          <w:rFonts w:ascii="Times New Roman" w:hAnsi="Times New Roman" w:cs="Times New Roman"/>
          <w:b/>
          <w:sz w:val="28"/>
          <w:szCs w:val="28"/>
        </w:rPr>
        <w:t>pakalpojumu cenrādis</w:t>
      </w:r>
    </w:p>
    <w:p w14:paraId="0A37501D" w14:textId="77777777" w:rsidR="005C427E" w:rsidRPr="007B5328" w:rsidRDefault="005C427E" w:rsidP="00001B9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1417"/>
        <w:gridCol w:w="1843"/>
        <w:gridCol w:w="991"/>
        <w:gridCol w:w="1696"/>
      </w:tblGrid>
      <w:tr w:rsidR="00D65563" w:rsidRPr="007B5328" w14:paraId="39ED1805" w14:textId="77777777" w:rsidTr="00D65563">
        <w:trPr>
          <w:trHeight w:val="782"/>
        </w:trPr>
        <w:tc>
          <w:tcPr>
            <w:tcW w:w="310" w:type="pct"/>
            <w:vAlign w:val="center"/>
            <w:hideMark/>
          </w:tcPr>
          <w:p w14:paraId="2D2814DC" w14:textId="4A91779D" w:rsidR="0076145D" w:rsidRPr="007B5328" w:rsidRDefault="0076145D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Nr.</w:t>
            </w:r>
            <w:r w:rsid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br/>
            </w: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p.</w:t>
            </w:r>
            <w:r w:rsid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k.</w:t>
            </w:r>
          </w:p>
        </w:tc>
        <w:tc>
          <w:tcPr>
            <w:tcW w:w="1408" w:type="pct"/>
            <w:vAlign w:val="center"/>
            <w:hideMark/>
          </w:tcPr>
          <w:p w14:paraId="33E667F4" w14:textId="77777777" w:rsidR="0076145D" w:rsidRPr="007B5328" w:rsidRDefault="0076145D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Pakalpojuma veids</w:t>
            </w:r>
          </w:p>
        </w:tc>
        <w:tc>
          <w:tcPr>
            <w:tcW w:w="782" w:type="pct"/>
            <w:vAlign w:val="center"/>
            <w:hideMark/>
          </w:tcPr>
          <w:p w14:paraId="3582BADD" w14:textId="77777777" w:rsidR="0076145D" w:rsidRPr="007B5328" w:rsidRDefault="0076145D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Mērvienība</w:t>
            </w:r>
          </w:p>
        </w:tc>
        <w:tc>
          <w:tcPr>
            <w:tcW w:w="1017" w:type="pct"/>
            <w:vAlign w:val="center"/>
            <w:hideMark/>
          </w:tcPr>
          <w:p w14:paraId="357FD283" w14:textId="4D30BD2A" w:rsidR="0076145D" w:rsidRPr="007B5328" w:rsidRDefault="0076145D" w:rsidP="00D6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Cena bez PVN (</w:t>
            </w:r>
            <w:r w:rsidR="00332F1D" w:rsidRPr="007B53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lv-LV"/>
              </w:rPr>
              <w:t>eur</w:t>
            </w:r>
            <w:r w:rsidR="00730BC8" w:rsidRPr="007B53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lv-LV"/>
              </w:rPr>
              <w:t>o</w:t>
            </w: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)</w:t>
            </w:r>
          </w:p>
        </w:tc>
        <w:tc>
          <w:tcPr>
            <w:tcW w:w="547" w:type="pct"/>
            <w:vAlign w:val="center"/>
            <w:hideMark/>
          </w:tcPr>
          <w:p w14:paraId="753CC4F1" w14:textId="00A9DCC4" w:rsidR="0076145D" w:rsidRPr="007B5328" w:rsidRDefault="4FF4D1D0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PVN (</w:t>
            </w:r>
            <w:r w:rsidRPr="007B53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lv-LV"/>
              </w:rPr>
              <w:t>euro</w:t>
            </w: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)</w:t>
            </w:r>
            <w:r w:rsidR="00F539C0" w:rsidRPr="007B532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lv-LV"/>
              </w:rPr>
              <w:t>1</w:t>
            </w:r>
          </w:p>
        </w:tc>
        <w:tc>
          <w:tcPr>
            <w:tcW w:w="935" w:type="pct"/>
            <w:vAlign w:val="center"/>
            <w:hideMark/>
          </w:tcPr>
          <w:p w14:paraId="50F2D910" w14:textId="77777777" w:rsidR="0076145D" w:rsidRPr="007B5328" w:rsidRDefault="0076145D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Cena ar PVN (</w:t>
            </w:r>
            <w:r w:rsidR="00332F1D" w:rsidRPr="007B53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lv-LV"/>
              </w:rPr>
              <w:t>eur</w:t>
            </w:r>
            <w:r w:rsidR="00730BC8" w:rsidRPr="007B53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lv-LV"/>
              </w:rPr>
              <w:t>o</w:t>
            </w: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)</w:t>
            </w:r>
          </w:p>
        </w:tc>
      </w:tr>
      <w:tr w:rsidR="00D37944" w:rsidRPr="007B5328" w14:paraId="6DCB2C41" w14:textId="77777777" w:rsidTr="007B5328">
        <w:tc>
          <w:tcPr>
            <w:tcW w:w="310" w:type="pct"/>
            <w:vAlign w:val="center"/>
            <w:hideMark/>
          </w:tcPr>
          <w:p w14:paraId="0135CBF0" w14:textId="77777777" w:rsidR="00D37944" w:rsidRPr="007B5328" w:rsidRDefault="00D37944" w:rsidP="007B5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4690" w:type="pct"/>
            <w:gridSpan w:val="5"/>
            <w:hideMark/>
          </w:tcPr>
          <w:p w14:paraId="40B8B6D8" w14:textId="77777777" w:rsidR="00D37944" w:rsidRPr="007B5328" w:rsidRDefault="00E178DD" w:rsidP="007B5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7B5328">
              <w:rPr>
                <w:rFonts w:ascii="Times New Roman" w:hAnsi="Times New Roman" w:cs="Times New Roman"/>
                <w:b/>
                <w:sz w:val="28"/>
                <w:szCs w:val="28"/>
              </w:rPr>
              <w:t>Nacionālās kultūras mantojuma pārvaldes izziņa</w:t>
            </w:r>
            <w:r w:rsidRPr="007B532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D65563" w:rsidRPr="007B5328" w14:paraId="784FE039" w14:textId="77777777" w:rsidTr="00D65563">
        <w:trPr>
          <w:trHeight w:val="434"/>
        </w:trPr>
        <w:tc>
          <w:tcPr>
            <w:tcW w:w="310" w:type="pct"/>
            <w:vAlign w:val="center"/>
            <w:hideMark/>
          </w:tcPr>
          <w:p w14:paraId="175E3939" w14:textId="77777777" w:rsidR="0076145D" w:rsidRPr="007B5328" w:rsidRDefault="002F50F7" w:rsidP="007B5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</w:t>
            </w:r>
            <w:r w:rsidR="0076145D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</w:t>
            </w:r>
            <w:r w:rsidR="00323269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1408" w:type="pct"/>
            <w:hideMark/>
          </w:tcPr>
          <w:p w14:paraId="50CBF730" w14:textId="19560F53" w:rsidR="0076145D" w:rsidRPr="007B5328" w:rsidRDefault="006F41AF" w:rsidP="007B5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</w:t>
            </w:r>
            <w:r w:rsidR="00CB0360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zziņa</w:t>
            </w:r>
            <w:r w:rsidR="00E44D7B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(1</w:t>
            </w:r>
            <w:r w:rsidR="00BA5BF9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–</w:t>
            </w:r>
            <w:r w:rsidR="00E44D7B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 kultūras priekšmeti)</w:t>
            </w:r>
          </w:p>
        </w:tc>
        <w:tc>
          <w:tcPr>
            <w:tcW w:w="782" w:type="pct"/>
            <w:vAlign w:val="center"/>
            <w:hideMark/>
          </w:tcPr>
          <w:p w14:paraId="3B9060FF" w14:textId="77777777" w:rsidR="0076145D" w:rsidRPr="007B5328" w:rsidRDefault="00CB0360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gab</w:t>
            </w:r>
            <w:r w:rsidR="007F3D5D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017" w:type="pct"/>
            <w:vAlign w:val="center"/>
            <w:hideMark/>
          </w:tcPr>
          <w:p w14:paraId="55DB939B" w14:textId="77777777" w:rsidR="0076145D" w:rsidRPr="007B5328" w:rsidRDefault="0041454B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29</w:t>
            </w:r>
            <w:r w:rsidR="00E178DD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,00</w:t>
            </w:r>
          </w:p>
        </w:tc>
        <w:tc>
          <w:tcPr>
            <w:tcW w:w="547" w:type="pct"/>
            <w:vAlign w:val="center"/>
            <w:hideMark/>
          </w:tcPr>
          <w:p w14:paraId="5A015116" w14:textId="77777777" w:rsidR="0076145D" w:rsidRPr="007B5328" w:rsidRDefault="00E178DD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  <w:r w:rsidR="008D6D8F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00</w:t>
            </w:r>
          </w:p>
        </w:tc>
        <w:tc>
          <w:tcPr>
            <w:tcW w:w="935" w:type="pct"/>
            <w:vAlign w:val="center"/>
            <w:hideMark/>
          </w:tcPr>
          <w:p w14:paraId="49C41064" w14:textId="77777777" w:rsidR="0076145D" w:rsidRPr="007B5328" w:rsidRDefault="0041454B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29</w:t>
            </w:r>
            <w:r w:rsidR="00E178DD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,00</w:t>
            </w:r>
          </w:p>
        </w:tc>
      </w:tr>
      <w:tr w:rsidR="00D65563" w:rsidRPr="007B5328" w14:paraId="4EA3CC0B" w14:textId="77777777" w:rsidTr="00D65563">
        <w:trPr>
          <w:trHeight w:val="434"/>
        </w:trPr>
        <w:tc>
          <w:tcPr>
            <w:tcW w:w="310" w:type="pct"/>
            <w:vAlign w:val="center"/>
          </w:tcPr>
          <w:p w14:paraId="24A80196" w14:textId="77777777" w:rsidR="00E44D7B" w:rsidRPr="007B5328" w:rsidRDefault="00ED74CE" w:rsidP="007B5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1.2</w:t>
            </w:r>
            <w:r w:rsidR="00E44D7B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408" w:type="pct"/>
          </w:tcPr>
          <w:p w14:paraId="2C60FA19" w14:textId="4F455754" w:rsidR="00E44D7B" w:rsidRPr="007B5328" w:rsidRDefault="006F41AF" w:rsidP="007B5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</w:t>
            </w:r>
            <w:r w:rsidR="00E44D7B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zziņa (6</w:t>
            </w:r>
            <w:r w:rsidR="00BA5BF9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–</w:t>
            </w:r>
            <w:r w:rsidR="00E44D7B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20 kultūras priekšmeti)</w:t>
            </w:r>
          </w:p>
        </w:tc>
        <w:tc>
          <w:tcPr>
            <w:tcW w:w="782" w:type="pct"/>
            <w:vAlign w:val="center"/>
          </w:tcPr>
          <w:p w14:paraId="7F77AAF3" w14:textId="77777777" w:rsidR="00E44D7B" w:rsidRPr="007B5328" w:rsidRDefault="00E44D7B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gab</w:t>
            </w:r>
            <w:r w:rsidR="007F3D5D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017" w:type="pct"/>
            <w:vAlign w:val="center"/>
          </w:tcPr>
          <w:p w14:paraId="682196CC" w14:textId="77777777" w:rsidR="00E44D7B" w:rsidRPr="007B5328" w:rsidRDefault="0041454B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58</w:t>
            </w:r>
            <w:r w:rsidR="00E44D7B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E178DD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00</w:t>
            </w:r>
          </w:p>
        </w:tc>
        <w:tc>
          <w:tcPr>
            <w:tcW w:w="547" w:type="pct"/>
            <w:vAlign w:val="center"/>
          </w:tcPr>
          <w:p w14:paraId="00CB5D46" w14:textId="77777777" w:rsidR="00E44D7B" w:rsidRPr="007B5328" w:rsidRDefault="00E178DD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0,00</w:t>
            </w:r>
          </w:p>
        </w:tc>
        <w:tc>
          <w:tcPr>
            <w:tcW w:w="935" w:type="pct"/>
            <w:vAlign w:val="center"/>
          </w:tcPr>
          <w:p w14:paraId="274AF260" w14:textId="77777777" w:rsidR="00E44D7B" w:rsidRPr="007B5328" w:rsidRDefault="0041454B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58</w:t>
            </w:r>
            <w:r w:rsidR="008D6D8F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452F42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00</w:t>
            </w:r>
          </w:p>
        </w:tc>
      </w:tr>
      <w:tr w:rsidR="00D65563" w:rsidRPr="007B5328" w14:paraId="3A1AFA84" w14:textId="77777777" w:rsidTr="00D65563">
        <w:trPr>
          <w:trHeight w:val="434"/>
        </w:trPr>
        <w:tc>
          <w:tcPr>
            <w:tcW w:w="310" w:type="pct"/>
            <w:vAlign w:val="center"/>
          </w:tcPr>
          <w:p w14:paraId="633C2C1D" w14:textId="77777777" w:rsidR="007669FE" w:rsidRPr="007B5328" w:rsidRDefault="00ED74CE" w:rsidP="007B5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1.3</w:t>
            </w:r>
            <w:r w:rsidR="007669FE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408" w:type="pct"/>
          </w:tcPr>
          <w:p w14:paraId="37D2A75B" w14:textId="13BB1BAE" w:rsidR="007669FE" w:rsidRPr="007B5328" w:rsidRDefault="006F41AF" w:rsidP="007B5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</w:t>
            </w:r>
            <w:r w:rsidR="007669FE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zziņa (21</w:t>
            </w:r>
            <w:r w:rsidR="00BA5BF9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–</w:t>
            </w:r>
            <w:r w:rsidR="007669FE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35 kultūras priekšmeti</w:t>
            </w:r>
            <w:r w:rsidR="00D92C9A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)</w:t>
            </w:r>
          </w:p>
        </w:tc>
        <w:tc>
          <w:tcPr>
            <w:tcW w:w="782" w:type="pct"/>
            <w:vAlign w:val="center"/>
          </w:tcPr>
          <w:p w14:paraId="354520CF" w14:textId="77777777" w:rsidR="007669FE" w:rsidRPr="007B5328" w:rsidRDefault="007669FE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gab</w:t>
            </w:r>
            <w:r w:rsidR="007F3D5D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017" w:type="pct"/>
            <w:vAlign w:val="center"/>
          </w:tcPr>
          <w:p w14:paraId="60105CF9" w14:textId="77777777" w:rsidR="007669FE" w:rsidRPr="007B5328" w:rsidRDefault="0041454B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87</w:t>
            </w:r>
            <w:r w:rsidR="007669FE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E178DD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00</w:t>
            </w:r>
          </w:p>
        </w:tc>
        <w:tc>
          <w:tcPr>
            <w:tcW w:w="547" w:type="pct"/>
            <w:vAlign w:val="center"/>
          </w:tcPr>
          <w:p w14:paraId="1B2282B6" w14:textId="77777777" w:rsidR="007669FE" w:rsidRPr="007B5328" w:rsidRDefault="00E178DD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0,00</w:t>
            </w:r>
          </w:p>
        </w:tc>
        <w:tc>
          <w:tcPr>
            <w:tcW w:w="935" w:type="pct"/>
            <w:vAlign w:val="center"/>
          </w:tcPr>
          <w:p w14:paraId="629ABC93" w14:textId="77777777" w:rsidR="007669FE" w:rsidRPr="007B5328" w:rsidRDefault="0041454B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87</w:t>
            </w:r>
            <w:r w:rsidR="008D6D8F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452F42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00</w:t>
            </w:r>
          </w:p>
        </w:tc>
      </w:tr>
      <w:tr w:rsidR="00D65563" w:rsidRPr="007B5328" w14:paraId="338FC3F9" w14:textId="77777777" w:rsidTr="00D65563">
        <w:trPr>
          <w:trHeight w:val="434"/>
        </w:trPr>
        <w:tc>
          <w:tcPr>
            <w:tcW w:w="310" w:type="pct"/>
            <w:vAlign w:val="center"/>
          </w:tcPr>
          <w:p w14:paraId="77C7CB16" w14:textId="77777777" w:rsidR="00D92C9A" w:rsidRPr="007B5328" w:rsidRDefault="00ED74CE" w:rsidP="007B5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1.4</w:t>
            </w:r>
            <w:r w:rsidR="00D92C9A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408" w:type="pct"/>
          </w:tcPr>
          <w:p w14:paraId="315B0FDD" w14:textId="7F83D217" w:rsidR="00D92C9A" w:rsidRPr="007B5328" w:rsidRDefault="006F41AF" w:rsidP="007B5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</w:t>
            </w:r>
            <w:r w:rsidR="00D92C9A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zziņa (3</w:t>
            </w:r>
            <w:r w:rsidR="00B045C8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</w:t>
            </w:r>
            <w:r w:rsidR="00BA5BF9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–</w:t>
            </w:r>
            <w:r w:rsidR="00D92C9A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50 kultūras priekšmeti)</w:t>
            </w:r>
          </w:p>
        </w:tc>
        <w:tc>
          <w:tcPr>
            <w:tcW w:w="782" w:type="pct"/>
            <w:vAlign w:val="center"/>
          </w:tcPr>
          <w:p w14:paraId="7417B0CF" w14:textId="77777777" w:rsidR="00D92C9A" w:rsidRPr="007B5328" w:rsidRDefault="00D92C9A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gab</w:t>
            </w:r>
            <w:r w:rsidR="007F3D5D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017" w:type="pct"/>
            <w:vAlign w:val="center"/>
          </w:tcPr>
          <w:p w14:paraId="0F2A2A36" w14:textId="77777777" w:rsidR="00D92C9A" w:rsidRPr="007B5328" w:rsidRDefault="0041454B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116</w:t>
            </w:r>
            <w:r w:rsidR="008D6D8F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E178DD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00</w:t>
            </w:r>
          </w:p>
        </w:tc>
        <w:tc>
          <w:tcPr>
            <w:tcW w:w="547" w:type="pct"/>
            <w:vAlign w:val="center"/>
          </w:tcPr>
          <w:p w14:paraId="203A982D" w14:textId="77777777" w:rsidR="00D92C9A" w:rsidRPr="007B5328" w:rsidRDefault="00E178DD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0,00</w:t>
            </w:r>
          </w:p>
        </w:tc>
        <w:tc>
          <w:tcPr>
            <w:tcW w:w="935" w:type="pct"/>
            <w:vAlign w:val="center"/>
          </w:tcPr>
          <w:p w14:paraId="078DA2A0" w14:textId="77777777" w:rsidR="00D92C9A" w:rsidRPr="007B5328" w:rsidRDefault="0041454B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116</w:t>
            </w:r>
            <w:r w:rsidR="008D6D8F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452F42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00</w:t>
            </w:r>
          </w:p>
        </w:tc>
      </w:tr>
      <w:tr w:rsidR="00D65563" w:rsidRPr="007B5328" w14:paraId="259ADA4A" w14:textId="77777777" w:rsidTr="00D65563">
        <w:trPr>
          <w:trHeight w:val="434"/>
        </w:trPr>
        <w:tc>
          <w:tcPr>
            <w:tcW w:w="310" w:type="pct"/>
            <w:vAlign w:val="center"/>
          </w:tcPr>
          <w:p w14:paraId="0B676947" w14:textId="77777777" w:rsidR="00D92C9A" w:rsidRPr="007B5328" w:rsidRDefault="00ED74CE" w:rsidP="007B5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1.5</w:t>
            </w:r>
            <w:r w:rsidR="00D92C9A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408" w:type="pct"/>
          </w:tcPr>
          <w:p w14:paraId="6441A8BD" w14:textId="64CF7527" w:rsidR="00D92C9A" w:rsidRPr="007B5328" w:rsidRDefault="006F41AF" w:rsidP="007B5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</w:t>
            </w:r>
            <w:r w:rsidR="00D92C9A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zziņa (51 </w:t>
            </w:r>
            <w:r w:rsidR="00D267F5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kultūras priekšmet</w:t>
            </w:r>
            <w:r w:rsidR="00D267F5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</w:t>
            </w:r>
            <w:r w:rsidR="00D267F5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  <w:r w:rsidR="00D92C9A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un </w:t>
            </w:r>
            <w:r w:rsidR="0080620C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vairāk</w:t>
            </w:r>
            <w:r w:rsidR="00D92C9A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)</w:t>
            </w:r>
          </w:p>
        </w:tc>
        <w:tc>
          <w:tcPr>
            <w:tcW w:w="782" w:type="pct"/>
            <w:vAlign w:val="center"/>
          </w:tcPr>
          <w:p w14:paraId="0E85A71D" w14:textId="77777777" w:rsidR="00D92C9A" w:rsidRPr="007B5328" w:rsidRDefault="00D92C9A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gab</w:t>
            </w:r>
            <w:r w:rsidR="007F3D5D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017" w:type="pct"/>
            <w:vAlign w:val="center"/>
          </w:tcPr>
          <w:p w14:paraId="7A11446F" w14:textId="77777777" w:rsidR="00D92C9A" w:rsidRPr="007B5328" w:rsidRDefault="0041454B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145</w:t>
            </w:r>
            <w:r w:rsidR="008D6D8F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E178DD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00</w:t>
            </w:r>
          </w:p>
        </w:tc>
        <w:tc>
          <w:tcPr>
            <w:tcW w:w="547" w:type="pct"/>
            <w:vAlign w:val="center"/>
          </w:tcPr>
          <w:p w14:paraId="686E984A" w14:textId="77777777" w:rsidR="00D92C9A" w:rsidRPr="007B5328" w:rsidRDefault="00E178DD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0,00</w:t>
            </w:r>
          </w:p>
        </w:tc>
        <w:tc>
          <w:tcPr>
            <w:tcW w:w="935" w:type="pct"/>
            <w:vAlign w:val="center"/>
          </w:tcPr>
          <w:p w14:paraId="15A058CA" w14:textId="77777777" w:rsidR="00D92C9A" w:rsidRPr="007B5328" w:rsidRDefault="0041454B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145</w:t>
            </w:r>
            <w:r w:rsidR="008D6D8F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452F42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00</w:t>
            </w:r>
          </w:p>
        </w:tc>
      </w:tr>
      <w:tr w:rsidR="00D65563" w:rsidRPr="007B5328" w14:paraId="5E03608B" w14:textId="77777777" w:rsidTr="00D65563">
        <w:trPr>
          <w:trHeight w:val="585"/>
        </w:trPr>
        <w:tc>
          <w:tcPr>
            <w:tcW w:w="310" w:type="pct"/>
            <w:vAlign w:val="center"/>
            <w:hideMark/>
          </w:tcPr>
          <w:p w14:paraId="47886996" w14:textId="77777777" w:rsidR="0076145D" w:rsidRPr="007B5328" w:rsidRDefault="002F50F7" w:rsidP="007B5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2</w:t>
            </w:r>
            <w:r w:rsidR="0076145D" w:rsidRPr="007B5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408" w:type="pct"/>
            <w:hideMark/>
          </w:tcPr>
          <w:p w14:paraId="39E25ADE" w14:textId="77777777" w:rsidR="0076145D" w:rsidRPr="007B5328" w:rsidRDefault="00452F42" w:rsidP="007B5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Kultūras priekšmeta apskate tā atrašanās vietā</w:t>
            </w:r>
            <w:r w:rsidR="00F539C0" w:rsidRPr="007B5328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lv-LV"/>
              </w:rPr>
              <w:t>3</w:t>
            </w:r>
          </w:p>
        </w:tc>
        <w:tc>
          <w:tcPr>
            <w:tcW w:w="782" w:type="pct"/>
            <w:vAlign w:val="center"/>
            <w:hideMark/>
          </w:tcPr>
          <w:p w14:paraId="431F7BAE" w14:textId="77777777" w:rsidR="0076145D" w:rsidRPr="007B5328" w:rsidRDefault="00A2138B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1 </w:t>
            </w:r>
            <w:r w:rsidR="00452F42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st</w:t>
            </w:r>
            <w:r w:rsidR="00306676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unda</w:t>
            </w:r>
          </w:p>
        </w:tc>
        <w:tc>
          <w:tcPr>
            <w:tcW w:w="1017" w:type="pct"/>
            <w:vAlign w:val="center"/>
            <w:hideMark/>
          </w:tcPr>
          <w:p w14:paraId="196747F4" w14:textId="77777777" w:rsidR="0076145D" w:rsidRPr="007B5328" w:rsidRDefault="0041454B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30</w:t>
            </w:r>
            <w:r w:rsidR="00E178DD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,00</w:t>
            </w:r>
          </w:p>
        </w:tc>
        <w:tc>
          <w:tcPr>
            <w:tcW w:w="547" w:type="pct"/>
            <w:vAlign w:val="center"/>
            <w:hideMark/>
          </w:tcPr>
          <w:p w14:paraId="4B769F3E" w14:textId="77777777" w:rsidR="0076145D" w:rsidRPr="007B5328" w:rsidRDefault="00E178DD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0,00</w:t>
            </w:r>
          </w:p>
        </w:tc>
        <w:tc>
          <w:tcPr>
            <w:tcW w:w="935" w:type="pct"/>
            <w:vAlign w:val="center"/>
            <w:hideMark/>
          </w:tcPr>
          <w:p w14:paraId="3D4530A1" w14:textId="77777777" w:rsidR="0076145D" w:rsidRPr="007B5328" w:rsidRDefault="0041454B" w:rsidP="007B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30</w:t>
            </w:r>
            <w:r w:rsidR="00E178DD" w:rsidRPr="007B532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,00</w:t>
            </w:r>
          </w:p>
        </w:tc>
      </w:tr>
    </w:tbl>
    <w:p w14:paraId="5DAB6C7B" w14:textId="77777777" w:rsidR="00F65AB6" w:rsidRDefault="00F65AB6" w:rsidP="009D5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62E44" w14:textId="77777777" w:rsidR="006B267A" w:rsidRDefault="006B267A" w:rsidP="003D1A5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484E">
        <w:rPr>
          <w:rFonts w:ascii="Times New Roman" w:eastAsia="Calibri" w:hAnsi="Times New Roman" w:cs="Times New Roman"/>
          <w:sz w:val="24"/>
          <w:szCs w:val="24"/>
        </w:rPr>
        <w:t>Piezīmes.</w:t>
      </w:r>
    </w:p>
    <w:p w14:paraId="2A571ACC" w14:textId="457E8AD3" w:rsidR="00F539C0" w:rsidRDefault="006B267A" w:rsidP="007B53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4E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7B5328">
        <w:rPr>
          <w:rFonts w:ascii="Times New Roman" w:eastAsia="Calibri" w:hAnsi="Times New Roman" w:cs="Times New Roman"/>
          <w:sz w:val="24"/>
          <w:szCs w:val="24"/>
          <w:vertAlign w:val="superscript"/>
        </w:rPr>
        <w:t> </w:t>
      </w:r>
      <w:r w:rsidR="007B5328">
        <w:rPr>
          <w:rFonts w:ascii="Times New Roman" w:eastAsia="Calibri" w:hAnsi="Times New Roman" w:cs="Times New Roman"/>
          <w:sz w:val="24"/>
          <w:szCs w:val="24"/>
        </w:rPr>
        <w:t xml:space="preserve">Pievienotās vērtības nodokli nepiemēro </w:t>
      </w:r>
      <w:r w:rsidR="006B60AD">
        <w:rPr>
          <w:rFonts w:ascii="Times New Roman" w:eastAsia="Calibri" w:hAnsi="Times New Roman" w:cs="Times New Roman"/>
          <w:sz w:val="24"/>
          <w:szCs w:val="24"/>
        </w:rPr>
        <w:t>saskaņā ar</w:t>
      </w:r>
      <w:r w:rsidR="00F539C0">
        <w:rPr>
          <w:rFonts w:ascii="Times New Roman" w:eastAsia="Calibri" w:hAnsi="Times New Roman" w:cs="Times New Roman"/>
          <w:sz w:val="24"/>
          <w:szCs w:val="24"/>
        </w:rPr>
        <w:t xml:space="preserve"> Pievienotās vērtības nodokļa likuma 3.</w:t>
      </w:r>
      <w:r w:rsidR="008B3E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39C0">
        <w:rPr>
          <w:rFonts w:ascii="Times New Roman" w:eastAsia="Calibri" w:hAnsi="Times New Roman" w:cs="Times New Roman"/>
          <w:sz w:val="24"/>
          <w:szCs w:val="24"/>
        </w:rPr>
        <w:t>panta astot</w:t>
      </w:r>
      <w:r w:rsidR="006B60AD">
        <w:rPr>
          <w:rFonts w:ascii="Times New Roman" w:eastAsia="Calibri" w:hAnsi="Times New Roman" w:cs="Times New Roman"/>
          <w:sz w:val="24"/>
          <w:szCs w:val="24"/>
        </w:rPr>
        <w:t>o</w:t>
      </w:r>
      <w:r w:rsidR="00F539C0">
        <w:rPr>
          <w:rFonts w:ascii="Times New Roman" w:eastAsia="Calibri" w:hAnsi="Times New Roman" w:cs="Times New Roman"/>
          <w:sz w:val="24"/>
          <w:szCs w:val="24"/>
        </w:rPr>
        <w:t xml:space="preserve"> daļ</w:t>
      </w:r>
      <w:r w:rsidR="006B60AD">
        <w:rPr>
          <w:rFonts w:ascii="Times New Roman" w:eastAsia="Calibri" w:hAnsi="Times New Roman" w:cs="Times New Roman"/>
          <w:sz w:val="24"/>
          <w:szCs w:val="24"/>
        </w:rPr>
        <w:t>u</w:t>
      </w:r>
      <w:r w:rsidR="00F539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15C3E8" w14:textId="5FC83A56" w:rsidR="00F539C0" w:rsidRPr="00F539C0" w:rsidRDefault="00F539C0" w:rsidP="007B53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9C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7B5328">
        <w:rPr>
          <w:rFonts w:ascii="Times New Roman" w:eastAsia="Calibri" w:hAnsi="Times New Roman" w:cs="Times New Roman"/>
          <w:sz w:val="24"/>
          <w:szCs w:val="24"/>
          <w:vertAlign w:val="superscript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Nacionālā</w:t>
      </w:r>
      <w:r w:rsidR="002B73EE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kultūras mantojuma pārvaldes izziņa par to, ka mākslas vai antikvārais priekšmets neietilpst </w:t>
      </w:r>
      <w:r w:rsidR="004D03D8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mākslas un antikvāro priekšmetu kategorijā, kuru izvešanai vai pagaidu izvešanai no Latvijas Republikas ne</w:t>
      </w:r>
      <w:r w:rsidR="0067232E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ieciešama Nacionālā</w:t>
      </w:r>
      <w:r w:rsidR="002B73EE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kultūras mantojuma pārvaldes atļauja.</w:t>
      </w:r>
    </w:p>
    <w:p w14:paraId="39A6E652" w14:textId="7910E93E" w:rsidR="006B267A" w:rsidRPr="00B7484E" w:rsidRDefault="00F539C0" w:rsidP="007B53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007B5328">
        <w:rPr>
          <w:rFonts w:ascii="Times New Roman" w:eastAsia="Calibri" w:hAnsi="Times New Roman" w:cs="Times New Roman"/>
          <w:sz w:val="24"/>
          <w:szCs w:val="24"/>
          <w:vertAlign w:val="superscript"/>
        </w:rPr>
        <w:t> </w:t>
      </w:r>
      <w:r w:rsidR="00082D15" w:rsidRPr="006B60AD">
        <w:rPr>
          <w:rFonts w:ascii="Times New Roman" w:hAnsi="Times New Roman"/>
          <w:sz w:val="24"/>
          <w:szCs w:val="24"/>
        </w:rPr>
        <w:t>Pakalpojumā ietilpst</w:t>
      </w:r>
      <w:r w:rsidR="00082D15">
        <w:rPr>
          <w:rFonts w:ascii="Times New Roman" w:hAnsi="Times New Roman"/>
          <w:sz w:val="24"/>
          <w:szCs w:val="24"/>
        </w:rPr>
        <w:t xml:space="preserve"> </w:t>
      </w:r>
      <w:r w:rsidR="00E23894">
        <w:rPr>
          <w:rFonts w:ascii="Times New Roman" w:eastAsia="Calibri" w:hAnsi="Times New Roman" w:cs="Times New Roman"/>
          <w:sz w:val="24"/>
          <w:szCs w:val="24"/>
        </w:rPr>
        <w:t>Nacionālā</w:t>
      </w:r>
      <w:r w:rsidR="004C36D2">
        <w:rPr>
          <w:rFonts w:ascii="Times New Roman" w:eastAsia="Calibri" w:hAnsi="Times New Roman" w:cs="Times New Roman"/>
          <w:sz w:val="24"/>
          <w:szCs w:val="24"/>
        </w:rPr>
        <w:t>s</w:t>
      </w:r>
      <w:r w:rsidR="00E23894">
        <w:rPr>
          <w:rFonts w:ascii="Times New Roman" w:eastAsia="Calibri" w:hAnsi="Times New Roman" w:cs="Times New Roman"/>
          <w:sz w:val="24"/>
          <w:szCs w:val="24"/>
        </w:rPr>
        <w:t xml:space="preserve"> kultūras mantojuma pārvaldes </w:t>
      </w:r>
      <w:r w:rsidR="00A5722E">
        <w:rPr>
          <w:rFonts w:ascii="Times New Roman" w:hAnsi="Times New Roman"/>
          <w:sz w:val="24"/>
          <w:szCs w:val="24"/>
        </w:rPr>
        <w:t xml:space="preserve">mākslas priekšmetu eksperta izbraukums, </w:t>
      </w:r>
      <w:r w:rsidR="00C16FB6">
        <w:rPr>
          <w:rFonts w:ascii="Times New Roman" w:hAnsi="Times New Roman"/>
          <w:sz w:val="24"/>
          <w:szCs w:val="24"/>
        </w:rPr>
        <w:t>lai pēc person</w:t>
      </w:r>
      <w:r w:rsidR="00B278C0">
        <w:rPr>
          <w:rFonts w:ascii="Times New Roman" w:hAnsi="Times New Roman"/>
          <w:sz w:val="24"/>
          <w:szCs w:val="24"/>
        </w:rPr>
        <w:t>as</w:t>
      </w:r>
      <w:r w:rsidR="00C16FB6">
        <w:rPr>
          <w:rFonts w:ascii="Times New Roman" w:hAnsi="Times New Roman"/>
          <w:sz w:val="24"/>
          <w:szCs w:val="24"/>
        </w:rPr>
        <w:t xml:space="preserve"> lūgum</w:t>
      </w:r>
      <w:r w:rsidR="00442F20">
        <w:rPr>
          <w:rFonts w:ascii="Times New Roman" w:hAnsi="Times New Roman"/>
          <w:sz w:val="24"/>
          <w:szCs w:val="24"/>
        </w:rPr>
        <w:t>a</w:t>
      </w:r>
      <w:r w:rsidR="00C16FB6">
        <w:rPr>
          <w:rFonts w:ascii="Times New Roman" w:hAnsi="Times New Roman"/>
          <w:sz w:val="24"/>
          <w:szCs w:val="24"/>
        </w:rPr>
        <w:t xml:space="preserve"> veiktu </w:t>
      </w:r>
      <w:r w:rsidR="00E523C1">
        <w:rPr>
          <w:rFonts w:ascii="Times New Roman" w:hAnsi="Times New Roman"/>
          <w:sz w:val="24"/>
          <w:szCs w:val="24"/>
        </w:rPr>
        <w:t>liela izmēra kultūras priekšmeta apskati tā atrašanās vietā</w:t>
      </w:r>
      <w:r w:rsidR="00D267F5">
        <w:rPr>
          <w:rFonts w:ascii="Times New Roman" w:hAnsi="Times New Roman"/>
          <w:sz w:val="24"/>
          <w:szCs w:val="24"/>
        </w:rPr>
        <w:t xml:space="preserve">, kā </w:t>
      </w:r>
      <w:r w:rsidR="00E178DD">
        <w:rPr>
          <w:rFonts w:ascii="Times New Roman" w:eastAsia="Calibri" w:hAnsi="Times New Roman" w:cs="Times New Roman"/>
          <w:sz w:val="24"/>
          <w:szCs w:val="24"/>
        </w:rPr>
        <w:t>arī eksperta ceļā pavadīt</w:t>
      </w:r>
      <w:r w:rsidR="00D267F5">
        <w:rPr>
          <w:rFonts w:ascii="Times New Roman" w:eastAsia="Calibri" w:hAnsi="Times New Roman" w:cs="Times New Roman"/>
          <w:sz w:val="24"/>
          <w:szCs w:val="24"/>
        </w:rPr>
        <w:t>ais</w:t>
      </w:r>
      <w:r w:rsidR="00E178DD">
        <w:rPr>
          <w:rFonts w:ascii="Times New Roman" w:eastAsia="Calibri" w:hAnsi="Times New Roman" w:cs="Times New Roman"/>
          <w:sz w:val="24"/>
          <w:szCs w:val="24"/>
        </w:rPr>
        <w:t xml:space="preserve"> laik</w:t>
      </w:r>
      <w:r w:rsidR="00D267F5">
        <w:rPr>
          <w:rFonts w:ascii="Times New Roman" w:eastAsia="Calibri" w:hAnsi="Times New Roman" w:cs="Times New Roman"/>
          <w:sz w:val="24"/>
          <w:szCs w:val="24"/>
        </w:rPr>
        <w:t>s</w:t>
      </w:r>
      <w:r w:rsidR="006D5D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267F5">
        <w:rPr>
          <w:rFonts w:ascii="Times New Roman" w:eastAsia="Calibri" w:hAnsi="Times New Roman" w:cs="Times New Roman"/>
          <w:sz w:val="24"/>
          <w:szCs w:val="24"/>
        </w:rPr>
        <w:t>ko</w:t>
      </w:r>
      <w:r w:rsidR="006252C9">
        <w:rPr>
          <w:rFonts w:ascii="Times New Roman" w:eastAsia="Calibri" w:hAnsi="Times New Roman" w:cs="Times New Roman"/>
          <w:sz w:val="24"/>
          <w:szCs w:val="24"/>
        </w:rPr>
        <w:t xml:space="preserve"> apmaksā atbilstoši stundas likmei</w:t>
      </w:r>
      <w:r w:rsidR="00E178DD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6B267A" w:rsidRPr="00B7484E" w:rsidSect="00001B95">
      <w:headerReference w:type="default" r:id="rId10"/>
      <w:footerReference w:type="default" r:id="rId11"/>
      <w:footerReference w:type="first" r:id="rId12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69FAC" w14:textId="77777777" w:rsidR="004D4763" w:rsidRDefault="004D4763" w:rsidP="006E6E31">
      <w:pPr>
        <w:spacing w:after="0" w:line="240" w:lineRule="auto"/>
      </w:pPr>
      <w:r>
        <w:separator/>
      </w:r>
    </w:p>
  </w:endnote>
  <w:endnote w:type="continuationSeparator" w:id="0">
    <w:p w14:paraId="0B944A4E" w14:textId="77777777" w:rsidR="004D4763" w:rsidRDefault="004D4763" w:rsidP="006E6E31">
      <w:pPr>
        <w:spacing w:after="0" w:line="240" w:lineRule="auto"/>
      </w:pPr>
      <w:r>
        <w:continuationSeparator/>
      </w:r>
    </w:p>
  </w:endnote>
  <w:endnote w:type="continuationNotice" w:id="1">
    <w:p w14:paraId="57DBA47A" w14:textId="77777777" w:rsidR="004D4763" w:rsidRDefault="004D47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454B6" w14:textId="77777777" w:rsidR="006E6E31" w:rsidRPr="00792BFF" w:rsidRDefault="00F539C0" w:rsidP="00F539C0">
    <w:pPr>
      <w:pStyle w:val="Kjene"/>
      <w:jc w:val="both"/>
      <w:rPr>
        <w:rFonts w:ascii="Times New Roman" w:hAnsi="Times New Roman" w:cs="Times New Roman"/>
      </w:rPr>
    </w:pPr>
    <w:r w:rsidRPr="00775375">
      <w:rPr>
        <w:rFonts w:ascii="Times New Roman" w:hAnsi="Times New Roman" w:cs="Times New Roman"/>
      </w:rPr>
      <w:t>KM</w:t>
    </w:r>
    <w:r>
      <w:rPr>
        <w:rFonts w:ascii="Times New Roman" w:hAnsi="Times New Roman" w:cs="Times New Roman"/>
      </w:rPr>
      <w:t>not</w:t>
    </w:r>
    <w:r w:rsidRPr="00775375">
      <w:rPr>
        <w:rFonts w:ascii="Times New Roman" w:hAnsi="Times New Roman" w:cs="Times New Roman"/>
      </w:rPr>
      <w:t>p_</w:t>
    </w:r>
    <w:r w:rsidR="00792BFF">
      <w:rPr>
        <w:rFonts w:ascii="Times New Roman" w:hAnsi="Times New Roman" w:cs="Times New Roman"/>
      </w:rPr>
      <w:t>26</w:t>
    </w:r>
    <w:r>
      <w:rPr>
        <w:rFonts w:ascii="Times New Roman" w:hAnsi="Times New Roman" w:cs="Times New Roman"/>
      </w:rPr>
      <w:t>0423</w:t>
    </w:r>
    <w:r w:rsidRPr="00775375">
      <w:rPr>
        <w:rFonts w:ascii="Times New Roman" w:hAnsi="Times New Roman" w:cs="Times New Roman"/>
      </w:rPr>
      <w:t>_</w:t>
    </w:r>
    <w:r>
      <w:rPr>
        <w:rFonts w:ascii="Times New Roman" w:hAnsi="Times New Roman" w:cs="Times New Roman"/>
      </w:rPr>
      <w:t xml:space="preserve">NKMP_cenradis; </w:t>
    </w:r>
    <w:r w:rsidRPr="00775375">
      <w:rPr>
        <w:rFonts w:ascii="Times New Roman" w:hAnsi="Times New Roman" w:cs="Times New Roman"/>
      </w:rPr>
      <w:t xml:space="preserve">Ministru kabineta noteikumu </w:t>
    </w:r>
    <w:r>
      <w:rPr>
        <w:rFonts w:ascii="Times New Roman" w:hAnsi="Times New Roman" w:cs="Times New Roman"/>
      </w:rPr>
      <w:t xml:space="preserve">grozījumu </w:t>
    </w:r>
    <w:r w:rsidRPr="00775375">
      <w:rPr>
        <w:rFonts w:ascii="Times New Roman" w:hAnsi="Times New Roman" w:cs="Times New Roman"/>
      </w:rPr>
      <w:t>„</w:t>
    </w:r>
    <w:r>
      <w:rPr>
        <w:rFonts w:ascii="Times New Roman" w:hAnsi="Times New Roman" w:cs="Times New Roman"/>
      </w:rPr>
      <w:t>Nacionālās kultūras mantojuma pārvaldes</w:t>
    </w:r>
    <w:r w:rsidRPr="00775375">
      <w:rPr>
        <w:rFonts w:ascii="Times New Roman" w:hAnsi="Times New Roman" w:cs="Times New Roman"/>
      </w:rPr>
      <w:t xml:space="preserve"> publisko maksas pakalpojumu cenrā</w:t>
    </w:r>
    <w:r>
      <w:rPr>
        <w:rFonts w:ascii="Times New Roman" w:hAnsi="Times New Roman" w:cs="Times New Roman"/>
      </w:rPr>
      <w:t>dis</w:t>
    </w:r>
    <w:r w:rsidRPr="00775375">
      <w:rPr>
        <w:rFonts w:ascii="Times New Roman" w:hAnsi="Times New Roman" w:cs="Times New Roman"/>
      </w:rPr>
      <w:t>” pielikums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AFD9C" w14:textId="29F4E17E" w:rsidR="00E11A1E" w:rsidRPr="007B5328" w:rsidRDefault="0067232E" w:rsidP="00E11A1E">
    <w:pPr>
      <w:pStyle w:val="Kjene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</w:t>
    </w:r>
    <w:r w:rsidR="007B5328" w:rsidRPr="007B5328">
      <w:rPr>
        <w:rFonts w:ascii="Times New Roman" w:hAnsi="Times New Roman" w:cs="Times New Roman"/>
        <w:sz w:val="16"/>
        <w:szCs w:val="16"/>
      </w:rPr>
      <w:t>1084_5p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0E327" w14:textId="77777777" w:rsidR="004D4763" w:rsidRDefault="004D4763" w:rsidP="006E6E31">
      <w:pPr>
        <w:spacing w:after="0" w:line="240" w:lineRule="auto"/>
      </w:pPr>
      <w:r>
        <w:separator/>
      </w:r>
    </w:p>
  </w:footnote>
  <w:footnote w:type="continuationSeparator" w:id="0">
    <w:p w14:paraId="057964F0" w14:textId="77777777" w:rsidR="004D4763" w:rsidRDefault="004D4763" w:rsidP="006E6E31">
      <w:pPr>
        <w:spacing w:after="0" w:line="240" w:lineRule="auto"/>
      </w:pPr>
      <w:r>
        <w:continuationSeparator/>
      </w:r>
    </w:p>
  </w:footnote>
  <w:footnote w:type="continuationNotice" w:id="1">
    <w:p w14:paraId="3CCBEA93" w14:textId="77777777" w:rsidR="004D4763" w:rsidRDefault="004D47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6390020"/>
      <w:docPartObj>
        <w:docPartGallery w:val="Page Numbers (Top of Page)"/>
        <w:docPartUnique/>
      </w:docPartObj>
    </w:sdtPr>
    <w:sdtEndPr/>
    <w:sdtContent>
      <w:p w14:paraId="2903CBC8" w14:textId="77777777" w:rsidR="00E11A1E" w:rsidRPr="00E11A1E" w:rsidRDefault="00E11A1E">
        <w:pPr>
          <w:pStyle w:val="Galvene"/>
          <w:jc w:val="center"/>
          <w:rPr>
            <w:rFonts w:ascii="Times New Roman" w:hAnsi="Times New Roman" w:cs="Times New Roman"/>
          </w:rPr>
        </w:pPr>
        <w:r w:rsidRPr="00E11A1E">
          <w:rPr>
            <w:rFonts w:ascii="Times New Roman" w:hAnsi="Times New Roman" w:cs="Times New Roman"/>
          </w:rPr>
          <w:fldChar w:fldCharType="begin"/>
        </w:r>
        <w:r w:rsidRPr="00E11A1E">
          <w:rPr>
            <w:rFonts w:ascii="Times New Roman" w:hAnsi="Times New Roman" w:cs="Times New Roman"/>
          </w:rPr>
          <w:instrText xml:space="preserve"> PAGE   \* MERGEFORMAT </w:instrText>
        </w:r>
        <w:r w:rsidRPr="00E11A1E">
          <w:rPr>
            <w:rFonts w:ascii="Times New Roman" w:hAnsi="Times New Roman" w:cs="Times New Roman"/>
          </w:rPr>
          <w:fldChar w:fldCharType="separate"/>
        </w:r>
        <w:r w:rsidR="00001B95">
          <w:rPr>
            <w:rFonts w:ascii="Times New Roman" w:hAnsi="Times New Roman" w:cs="Times New Roman"/>
            <w:noProof/>
          </w:rPr>
          <w:t>2</w:t>
        </w:r>
        <w:r w:rsidRPr="00E11A1E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D0"/>
    <w:rsid w:val="00001B95"/>
    <w:rsid w:val="00002D21"/>
    <w:rsid w:val="00015898"/>
    <w:rsid w:val="00027A6D"/>
    <w:rsid w:val="00063BEA"/>
    <w:rsid w:val="0007768D"/>
    <w:rsid w:val="00082D15"/>
    <w:rsid w:val="000A28F8"/>
    <w:rsid w:val="000D7418"/>
    <w:rsid w:val="00101EE6"/>
    <w:rsid w:val="00102E7D"/>
    <w:rsid w:val="00102FC1"/>
    <w:rsid w:val="001120EF"/>
    <w:rsid w:val="0014329E"/>
    <w:rsid w:val="00150482"/>
    <w:rsid w:val="001727A5"/>
    <w:rsid w:val="00173525"/>
    <w:rsid w:val="0018041F"/>
    <w:rsid w:val="00182F2D"/>
    <w:rsid w:val="001C1524"/>
    <w:rsid w:val="001C1EFA"/>
    <w:rsid w:val="001D472F"/>
    <w:rsid w:val="001E6F4C"/>
    <w:rsid w:val="001F4A86"/>
    <w:rsid w:val="00200018"/>
    <w:rsid w:val="00216558"/>
    <w:rsid w:val="00227FDC"/>
    <w:rsid w:val="00242BB0"/>
    <w:rsid w:val="0024376C"/>
    <w:rsid w:val="00260959"/>
    <w:rsid w:val="00272DD1"/>
    <w:rsid w:val="002739F6"/>
    <w:rsid w:val="0027448D"/>
    <w:rsid w:val="002800D0"/>
    <w:rsid w:val="00287F36"/>
    <w:rsid w:val="0029704C"/>
    <w:rsid w:val="002A592F"/>
    <w:rsid w:val="002B73EE"/>
    <w:rsid w:val="002F50F7"/>
    <w:rsid w:val="00301E14"/>
    <w:rsid w:val="003035E2"/>
    <w:rsid w:val="00306676"/>
    <w:rsid w:val="00312FFE"/>
    <w:rsid w:val="00323269"/>
    <w:rsid w:val="00332F1D"/>
    <w:rsid w:val="00356DA0"/>
    <w:rsid w:val="003626A8"/>
    <w:rsid w:val="00371C0D"/>
    <w:rsid w:val="00372B11"/>
    <w:rsid w:val="00393CCF"/>
    <w:rsid w:val="003A40B9"/>
    <w:rsid w:val="003A6746"/>
    <w:rsid w:val="003A7B00"/>
    <w:rsid w:val="003B0D95"/>
    <w:rsid w:val="003C0444"/>
    <w:rsid w:val="003C27C0"/>
    <w:rsid w:val="003D18BD"/>
    <w:rsid w:val="003D1A54"/>
    <w:rsid w:val="003E1053"/>
    <w:rsid w:val="003E480C"/>
    <w:rsid w:val="0041454B"/>
    <w:rsid w:val="00442F20"/>
    <w:rsid w:val="00452F42"/>
    <w:rsid w:val="00454505"/>
    <w:rsid w:val="00461A8A"/>
    <w:rsid w:val="004B151C"/>
    <w:rsid w:val="004C1E51"/>
    <w:rsid w:val="004C2E55"/>
    <w:rsid w:val="004C36D2"/>
    <w:rsid w:val="004C7800"/>
    <w:rsid w:val="004D03D8"/>
    <w:rsid w:val="004D2757"/>
    <w:rsid w:val="004D2814"/>
    <w:rsid w:val="004D4763"/>
    <w:rsid w:val="004D634F"/>
    <w:rsid w:val="004E211B"/>
    <w:rsid w:val="00512FC4"/>
    <w:rsid w:val="00530D6C"/>
    <w:rsid w:val="005502C8"/>
    <w:rsid w:val="00551B5D"/>
    <w:rsid w:val="00565998"/>
    <w:rsid w:val="00583E65"/>
    <w:rsid w:val="00591EBD"/>
    <w:rsid w:val="00592039"/>
    <w:rsid w:val="00596860"/>
    <w:rsid w:val="005B1128"/>
    <w:rsid w:val="005B311D"/>
    <w:rsid w:val="005C427E"/>
    <w:rsid w:val="005D009C"/>
    <w:rsid w:val="005D3C53"/>
    <w:rsid w:val="005D4C19"/>
    <w:rsid w:val="005F3FF6"/>
    <w:rsid w:val="00610878"/>
    <w:rsid w:val="006252C9"/>
    <w:rsid w:val="00640676"/>
    <w:rsid w:val="00666691"/>
    <w:rsid w:val="0067232E"/>
    <w:rsid w:val="00674BCD"/>
    <w:rsid w:val="00685016"/>
    <w:rsid w:val="006879DE"/>
    <w:rsid w:val="00691391"/>
    <w:rsid w:val="006B267A"/>
    <w:rsid w:val="006B60AD"/>
    <w:rsid w:val="006C2672"/>
    <w:rsid w:val="006D14C3"/>
    <w:rsid w:val="006D3F1E"/>
    <w:rsid w:val="006D5D60"/>
    <w:rsid w:val="006E6E31"/>
    <w:rsid w:val="006E740F"/>
    <w:rsid w:val="006F2611"/>
    <w:rsid w:val="006F41AF"/>
    <w:rsid w:val="007064AE"/>
    <w:rsid w:val="007077E5"/>
    <w:rsid w:val="00730BC8"/>
    <w:rsid w:val="0076145D"/>
    <w:rsid w:val="00763889"/>
    <w:rsid w:val="007669FE"/>
    <w:rsid w:val="00775375"/>
    <w:rsid w:val="0077616C"/>
    <w:rsid w:val="00782428"/>
    <w:rsid w:val="00784AD5"/>
    <w:rsid w:val="00792BFF"/>
    <w:rsid w:val="007A0396"/>
    <w:rsid w:val="007B5328"/>
    <w:rsid w:val="007B7AF2"/>
    <w:rsid w:val="007D2F06"/>
    <w:rsid w:val="007F1B25"/>
    <w:rsid w:val="007F3D5D"/>
    <w:rsid w:val="0080620C"/>
    <w:rsid w:val="00842AFF"/>
    <w:rsid w:val="00866462"/>
    <w:rsid w:val="00886C86"/>
    <w:rsid w:val="008A0764"/>
    <w:rsid w:val="008A1396"/>
    <w:rsid w:val="008A251D"/>
    <w:rsid w:val="008A42E0"/>
    <w:rsid w:val="008B3EAE"/>
    <w:rsid w:val="008D5A2E"/>
    <w:rsid w:val="008D6D8F"/>
    <w:rsid w:val="008F2739"/>
    <w:rsid w:val="008F71C3"/>
    <w:rsid w:val="00942D96"/>
    <w:rsid w:val="00951A2C"/>
    <w:rsid w:val="009640AC"/>
    <w:rsid w:val="00997580"/>
    <w:rsid w:val="009A0A68"/>
    <w:rsid w:val="009B694E"/>
    <w:rsid w:val="009C49AF"/>
    <w:rsid w:val="009D2857"/>
    <w:rsid w:val="009D3DA7"/>
    <w:rsid w:val="009D5BE2"/>
    <w:rsid w:val="009D6B36"/>
    <w:rsid w:val="009E10C7"/>
    <w:rsid w:val="009E5600"/>
    <w:rsid w:val="00A010D2"/>
    <w:rsid w:val="00A2138B"/>
    <w:rsid w:val="00A32AD6"/>
    <w:rsid w:val="00A37D98"/>
    <w:rsid w:val="00A441DF"/>
    <w:rsid w:val="00A5722E"/>
    <w:rsid w:val="00A81060"/>
    <w:rsid w:val="00A82663"/>
    <w:rsid w:val="00AA08A7"/>
    <w:rsid w:val="00AB76E7"/>
    <w:rsid w:val="00AC533B"/>
    <w:rsid w:val="00AE29F1"/>
    <w:rsid w:val="00B045C8"/>
    <w:rsid w:val="00B122BC"/>
    <w:rsid w:val="00B12645"/>
    <w:rsid w:val="00B23477"/>
    <w:rsid w:val="00B278C0"/>
    <w:rsid w:val="00B476D0"/>
    <w:rsid w:val="00B524E3"/>
    <w:rsid w:val="00B63F76"/>
    <w:rsid w:val="00B82113"/>
    <w:rsid w:val="00B952F8"/>
    <w:rsid w:val="00BA0F00"/>
    <w:rsid w:val="00BA5BF9"/>
    <w:rsid w:val="00BB6B86"/>
    <w:rsid w:val="00BB7DFE"/>
    <w:rsid w:val="00BC4963"/>
    <w:rsid w:val="00BE0E2C"/>
    <w:rsid w:val="00C15C7B"/>
    <w:rsid w:val="00C16FB6"/>
    <w:rsid w:val="00C25517"/>
    <w:rsid w:val="00C300AA"/>
    <w:rsid w:val="00C8542B"/>
    <w:rsid w:val="00C94E65"/>
    <w:rsid w:val="00C971E4"/>
    <w:rsid w:val="00CB0360"/>
    <w:rsid w:val="00CC29A2"/>
    <w:rsid w:val="00CD104B"/>
    <w:rsid w:val="00CE2711"/>
    <w:rsid w:val="00CE6B2A"/>
    <w:rsid w:val="00CF3959"/>
    <w:rsid w:val="00CF5434"/>
    <w:rsid w:val="00D041B0"/>
    <w:rsid w:val="00D059E8"/>
    <w:rsid w:val="00D111EA"/>
    <w:rsid w:val="00D14AA3"/>
    <w:rsid w:val="00D173AA"/>
    <w:rsid w:val="00D17C86"/>
    <w:rsid w:val="00D200B0"/>
    <w:rsid w:val="00D267F5"/>
    <w:rsid w:val="00D304E8"/>
    <w:rsid w:val="00D3627E"/>
    <w:rsid w:val="00D37944"/>
    <w:rsid w:val="00D5256F"/>
    <w:rsid w:val="00D65563"/>
    <w:rsid w:val="00D92C9A"/>
    <w:rsid w:val="00D96DF7"/>
    <w:rsid w:val="00DA7C4C"/>
    <w:rsid w:val="00DB07FB"/>
    <w:rsid w:val="00DB1361"/>
    <w:rsid w:val="00DB7C15"/>
    <w:rsid w:val="00DC0647"/>
    <w:rsid w:val="00DD7D4B"/>
    <w:rsid w:val="00DE2082"/>
    <w:rsid w:val="00E01889"/>
    <w:rsid w:val="00E11A1E"/>
    <w:rsid w:val="00E1313D"/>
    <w:rsid w:val="00E178DD"/>
    <w:rsid w:val="00E23894"/>
    <w:rsid w:val="00E40EA9"/>
    <w:rsid w:val="00E44D7B"/>
    <w:rsid w:val="00E523C1"/>
    <w:rsid w:val="00E66528"/>
    <w:rsid w:val="00E86E90"/>
    <w:rsid w:val="00E9592A"/>
    <w:rsid w:val="00EA002E"/>
    <w:rsid w:val="00EA2B6A"/>
    <w:rsid w:val="00EA4C9F"/>
    <w:rsid w:val="00EB2DB3"/>
    <w:rsid w:val="00EB4FD2"/>
    <w:rsid w:val="00ED74CE"/>
    <w:rsid w:val="00EF5353"/>
    <w:rsid w:val="00EF5D9B"/>
    <w:rsid w:val="00F025B3"/>
    <w:rsid w:val="00F246EB"/>
    <w:rsid w:val="00F3653C"/>
    <w:rsid w:val="00F401FC"/>
    <w:rsid w:val="00F539C0"/>
    <w:rsid w:val="00F55B18"/>
    <w:rsid w:val="00F60A1A"/>
    <w:rsid w:val="00F65AB6"/>
    <w:rsid w:val="00F7098E"/>
    <w:rsid w:val="00F71689"/>
    <w:rsid w:val="00F7768A"/>
    <w:rsid w:val="00F8317E"/>
    <w:rsid w:val="00F85D9A"/>
    <w:rsid w:val="00F86DDD"/>
    <w:rsid w:val="00F92CB6"/>
    <w:rsid w:val="00FB08E6"/>
    <w:rsid w:val="00FC3916"/>
    <w:rsid w:val="00FF034E"/>
    <w:rsid w:val="12B759D7"/>
    <w:rsid w:val="4FF4D1D0"/>
    <w:rsid w:val="623EA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21B9"/>
  <w15:docId w15:val="{C61D17BB-6F66-4B93-90D3-9213B8BA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5B311D"/>
    <w:rPr>
      <w:color w:val="0000FF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6E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6E31"/>
  </w:style>
  <w:style w:type="paragraph" w:styleId="Kjene">
    <w:name w:val="footer"/>
    <w:basedOn w:val="Parasts"/>
    <w:link w:val="KjeneRakstz"/>
    <w:uiPriority w:val="99"/>
    <w:unhideWhenUsed/>
    <w:rsid w:val="006E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6E31"/>
  </w:style>
  <w:style w:type="paragraph" w:styleId="Vresteksts">
    <w:name w:val="footnote text"/>
    <w:basedOn w:val="Parasts"/>
    <w:link w:val="VrestekstsRakstz"/>
    <w:uiPriority w:val="99"/>
    <w:semiHidden/>
    <w:unhideWhenUsed/>
    <w:rsid w:val="00216558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16558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216558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21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2138B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EB4FD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B4FD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B4FD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B4F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B4FD2"/>
    <w:rPr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F539C0"/>
    <w:pPr>
      <w:ind w:left="720"/>
      <w:contextualSpacing/>
    </w:pPr>
  </w:style>
  <w:style w:type="paragraph" w:styleId="Prskatjums">
    <w:name w:val="Revision"/>
    <w:hidden/>
    <w:uiPriority w:val="99"/>
    <w:semiHidden/>
    <w:rsid w:val="007B7A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8" ma:contentTypeDescription="Izveidot jaunu dokumentu." ma:contentTypeScope="" ma:versionID="d63f27938dfaab79786904fe3f699a14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89943475ffa202f7de87fda01a1a2217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D475B-F381-4BB9-94D8-5CB2E6A93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F8508-C8AC-42D2-B63E-C3AAC1D319A2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3.xml><?xml version="1.0" encoding="utf-8"?>
<ds:datastoreItem xmlns:ds="http://schemas.openxmlformats.org/officeDocument/2006/customXml" ds:itemID="{1F832DFB-F6CE-4DB0-B175-D6060FA53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A62F88-7630-4578-A32A-C45F6D1D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Valsts kultūras pieminekļu aizsardzības inspekcijas publisko maksas pakalpojumu cenrādis</vt:lpstr>
      <vt:lpstr>Valsts kultūras pieminekļu aizsardzības inspekcijas publisko maksas pakalpojumu cenrādis</vt:lpstr>
    </vt:vector>
  </TitlesOfParts>
  <Company>LR Kultūras Ministrija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kultūras pieminekļu aizsardzības inspekcijas publisko maksas pakalpojumu cenrādis</dc:title>
  <dc:subject>Ministru kabineta noteikumu projekta pielikums</dc:subject>
  <dc:creator>Vivita Macina</dc:creator>
  <cp:keywords>KMNotp_071216_VKPAI_cenradis</cp:keywords>
  <dc:description>V.Mačiņa
Tālr. 67229272; fakss 67330293
Vivita.Macina@mantojums.lv</dc:description>
  <cp:lastModifiedBy>Linda Zonne-Zumberga</cp:lastModifiedBy>
  <cp:revision>3</cp:revision>
  <cp:lastPrinted>2016-12-06T14:02:00Z</cp:lastPrinted>
  <dcterms:created xsi:type="dcterms:W3CDTF">2025-07-21T06:13:00Z</dcterms:created>
  <dcterms:modified xsi:type="dcterms:W3CDTF">2025-08-13T07:08:00Z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MediaServiceImageTags">
    <vt:lpwstr/>
  </property>
</Properties>
</file>