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D2B" w:rsidRDefault="00CE48E5" w:rsidP="003C4B8E">
      <w:pPr>
        <w:pStyle w:val="OGNormal"/>
        <w:spacing w:after="0"/>
        <w:jc w:val="right"/>
        <w:rPr>
          <w:noProof/>
          <w:spacing w:val="0"/>
          <w:sz w:val="24"/>
          <w:szCs w:val="24"/>
        </w:rPr>
      </w:pPr>
      <w:bookmarkStart w:id="0" w:name="_GoBack"/>
      <w:bookmarkEnd w:id="0"/>
      <w:r>
        <w:rPr>
          <w:noProof/>
          <w:spacing w:val="0"/>
          <w:sz w:val="24"/>
        </w:rPr>
        <w:t>WHC.16/01</w:t>
      </w:r>
    </w:p>
    <w:p w:rsidR="00CE48E5" w:rsidRDefault="00CE48E5" w:rsidP="003C4B8E">
      <w:pPr>
        <w:pStyle w:val="OGNormal"/>
        <w:spacing w:after="0"/>
        <w:jc w:val="right"/>
        <w:rPr>
          <w:noProof/>
          <w:spacing w:val="0"/>
          <w:sz w:val="24"/>
        </w:rPr>
      </w:pPr>
      <w:r>
        <w:rPr>
          <w:noProof/>
          <w:spacing w:val="0"/>
          <w:sz w:val="24"/>
        </w:rPr>
        <w:t>2016. gada 26. oktobris</w:t>
      </w:r>
    </w:p>
    <w:p w:rsidR="00006E42" w:rsidRDefault="00006E42" w:rsidP="003C4B8E">
      <w:pPr>
        <w:pStyle w:val="OGNormal"/>
        <w:spacing w:after="0"/>
        <w:jc w:val="right"/>
        <w:rPr>
          <w:noProof/>
          <w:spacing w:val="0"/>
          <w:sz w:val="24"/>
        </w:rPr>
      </w:pPr>
    </w:p>
    <w:p w:rsidR="00006E42" w:rsidRDefault="00006E42" w:rsidP="003C4B8E">
      <w:pPr>
        <w:pStyle w:val="OGNormal"/>
        <w:spacing w:after="0"/>
        <w:jc w:val="right"/>
        <w:rPr>
          <w:noProof/>
          <w:spacing w:val="0"/>
          <w:sz w:val="24"/>
          <w:szCs w:val="24"/>
        </w:rPr>
      </w:pPr>
    </w:p>
    <w:p w:rsidR="003C4B8E" w:rsidRDefault="003C4B8E" w:rsidP="003C4B8E">
      <w:pPr>
        <w:pStyle w:val="OGNormal"/>
        <w:spacing w:after="0"/>
        <w:jc w:val="right"/>
        <w:rPr>
          <w:noProof/>
          <w:spacing w:val="0"/>
          <w:sz w:val="24"/>
          <w:szCs w:val="24"/>
        </w:rPr>
      </w:pPr>
    </w:p>
    <w:p w:rsidR="003C4B8E" w:rsidRPr="00F21D2B" w:rsidRDefault="003C4B8E" w:rsidP="003C4B8E">
      <w:pPr>
        <w:pStyle w:val="OGNormal"/>
        <w:spacing w:after="0"/>
        <w:jc w:val="right"/>
        <w:rPr>
          <w:noProof/>
          <w:spacing w:val="0"/>
          <w:sz w:val="24"/>
          <w:szCs w:val="24"/>
        </w:rPr>
      </w:pPr>
    </w:p>
    <w:p w:rsidR="00CE48E5" w:rsidRPr="003C4B8E" w:rsidRDefault="00CE48E5" w:rsidP="003C4B8E">
      <w:pPr>
        <w:pStyle w:val="OGNormal"/>
        <w:spacing w:after="0"/>
        <w:jc w:val="center"/>
        <w:rPr>
          <w:b/>
          <w:noProof/>
          <w:spacing w:val="0"/>
          <w:sz w:val="48"/>
          <w:szCs w:val="56"/>
        </w:rPr>
      </w:pPr>
      <w:r w:rsidRPr="003C4B8E">
        <w:rPr>
          <w:b/>
          <w:noProof/>
          <w:spacing w:val="0"/>
          <w:sz w:val="48"/>
        </w:rPr>
        <w:t>Darbības pamatnostādnes Pasaules mantojuma konvencijas īstenošanai</w:t>
      </w:r>
    </w:p>
    <w:p w:rsidR="005E2971" w:rsidRDefault="005E2971" w:rsidP="003C4B8E">
      <w:pPr>
        <w:pStyle w:val="OGNormal"/>
        <w:spacing w:after="0"/>
        <w:jc w:val="center"/>
        <w:rPr>
          <w:noProof/>
          <w:spacing w:val="0"/>
          <w:sz w:val="24"/>
          <w:szCs w:val="32"/>
        </w:rPr>
      </w:pPr>
    </w:p>
    <w:p w:rsidR="003C4B8E" w:rsidRDefault="003C4B8E" w:rsidP="003C4B8E">
      <w:pPr>
        <w:pStyle w:val="OGNormal"/>
        <w:spacing w:after="0"/>
        <w:jc w:val="center"/>
        <w:rPr>
          <w:noProof/>
          <w:spacing w:val="0"/>
          <w:sz w:val="24"/>
          <w:szCs w:val="32"/>
        </w:rPr>
      </w:pPr>
    </w:p>
    <w:p w:rsidR="003C4B8E" w:rsidRDefault="003C4B8E" w:rsidP="003C4B8E">
      <w:pPr>
        <w:pStyle w:val="OGNormal"/>
        <w:spacing w:after="0"/>
        <w:jc w:val="center"/>
        <w:rPr>
          <w:noProof/>
          <w:spacing w:val="0"/>
          <w:sz w:val="24"/>
          <w:szCs w:val="32"/>
        </w:rPr>
      </w:pPr>
    </w:p>
    <w:p w:rsidR="003C4B8E" w:rsidRDefault="003C4B8E" w:rsidP="003C4B8E">
      <w:pPr>
        <w:pStyle w:val="OGNormal"/>
        <w:spacing w:after="0"/>
        <w:jc w:val="center"/>
        <w:rPr>
          <w:noProof/>
          <w:spacing w:val="0"/>
          <w:sz w:val="24"/>
          <w:szCs w:val="32"/>
        </w:rPr>
      </w:pPr>
    </w:p>
    <w:p w:rsidR="003C4B8E" w:rsidRDefault="003C4B8E" w:rsidP="003C4B8E">
      <w:pPr>
        <w:pStyle w:val="OGNormal"/>
        <w:spacing w:after="0"/>
        <w:jc w:val="center"/>
        <w:rPr>
          <w:noProof/>
          <w:spacing w:val="0"/>
          <w:sz w:val="24"/>
          <w:szCs w:val="32"/>
        </w:rPr>
      </w:pPr>
    </w:p>
    <w:p w:rsidR="00CE48E5" w:rsidRPr="003C4B8E" w:rsidRDefault="00CE48E5" w:rsidP="003C4B8E">
      <w:pPr>
        <w:pStyle w:val="OGNormal"/>
        <w:spacing w:after="0"/>
        <w:jc w:val="center"/>
        <w:rPr>
          <w:noProof/>
          <w:spacing w:val="0"/>
          <w:sz w:val="28"/>
          <w:szCs w:val="32"/>
        </w:rPr>
      </w:pPr>
      <w:r w:rsidRPr="003C4B8E">
        <w:rPr>
          <w:noProof/>
          <w:spacing w:val="0"/>
          <w:sz w:val="28"/>
        </w:rPr>
        <w:t>APVIENOTO NĀCIJU IZGLĪTĪBAS, ZINĀTNES UN KULTŪRAS ORGANIZĀCIJA</w:t>
      </w:r>
    </w:p>
    <w:p w:rsidR="005E2971" w:rsidRPr="003C4B8E" w:rsidRDefault="005E2971" w:rsidP="003C4B8E">
      <w:pPr>
        <w:pStyle w:val="OGNormal"/>
        <w:spacing w:after="0"/>
        <w:jc w:val="center"/>
        <w:rPr>
          <w:noProof/>
          <w:spacing w:val="0"/>
          <w:sz w:val="28"/>
          <w:szCs w:val="32"/>
        </w:rPr>
      </w:pPr>
    </w:p>
    <w:p w:rsidR="003C4B8E" w:rsidRDefault="003C4B8E" w:rsidP="003C4B8E">
      <w:pPr>
        <w:pStyle w:val="OGNormal"/>
        <w:spacing w:after="0"/>
        <w:jc w:val="center"/>
        <w:rPr>
          <w:noProof/>
          <w:spacing w:val="0"/>
          <w:sz w:val="28"/>
          <w:szCs w:val="32"/>
        </w:rPr>
      </w:pPr>
    </w:p>
    <w:p w:rsidR="003C4B8E" w:rsidRPr="003C4B8E" w:rsidRDefault="003C4B8E" w:rsidP="003C4B8E">
      <w:pPr>
        <w:pStyle w:val="OGNormal"/>
        <w:spacing w:after="0"/>
        <w:jc w:val="center"/>
        <w:rPr>
          <w:noProof/>
          <w:spacing w:val="0"/>
          <w:sz w:val="28"/>
          <w:szCs w:val="32"/>
        </w:rPr>
      </w:pPr>
    </w:p>
    <w:p w:rsidR="00CE48E5" w:rsidRPr="003C4B8E" w:rsidRDefault="00CE48E5" w:rsidP="003C4B8E">
      <w:pPr>
        <w:pStyle w:val="OGNormal"/>
        <w:spacing w:after="0"/>
        <w:jc w:val="center"/>
        <w:rPr>
          <w:noProof/>
          <w:spacing w:val="0"/>
          <w:sz w:val="28"/>
          <w:szCs w:val="32"/>
        </w:rPr>
      </w:pPr>
      <w:r w:rsidRPr="003C4B8E">
        <w:rPr>
          <w:noProof/>
          <w:spacing w:val="0"/>
          <w:sz w:val="28"/>
        </w:rPr>
        <w:t>PASAULES KULTŪRAS UN DABAS MANTOJUMA AIZSARDZĪBAS STARPVALDĪBU KOMITEJA</w:t>
      </w:r>
    </w:p>
    <w:p w:rsidR="005E2971" w:rsidRPr="00F21D2B" w:rsidRDefault="005E2971" w:rsidP="003C4B8E">
      <w:pPr>
        <w:pStyle w:val="OGNormal"/>
        <w:spacing w:after="0"/>
        <w:jc w:val="center"/>
        <w:rPr>
          <w:noProof/>
          <w:spacing w:val="0"/>
          <w:sz w:val="24"/>
          <w:szCs w:val="32"/>
        </w:rPr>
      </w:pPr>
    </w:p>
    <w:p w:rsidR="00CE48E5" w:rsidRDefault="00CE48E5" w:rsidP="003C4B8E">
      <w:pPr>
        <w:pStyle w:val="OGNormal"/>
        <w:spacing w:after="0"/>
        <w:jc w:val="center"/>
        <w:rPr>
          <w:noProof/>
          <w:spacing w:val="0"/>
          <w:sz w:val="24"/>
          <w:szCs w:val="32"/>
        </w:rPr>
      </w:pPr>
    </w:p>
    <w:p w:rsidR="003C4B8E" w:rsidRPr="00F21D2B" w:rsidRDefault="003C4B8E" w:rsidP="003C4B8E">
      <w:pPr>
        <w:pStyle w:val="OGNormal"/>
        <w:spacing w:after="0"/>
        <w:jc w:val="center"/>
        <w:rPr>
          <w:noProof/>
          <w:spacing w:val="0"/>
          <w:sz w:val="24"/>
          <w:szCs w:val="32"/>
        </w:rPr>
      </w:pPr>
    </w:p>
    <w:p w:rsidR="005E2971" w:rsidRDefault="005E2971" w:rsidP="003C4B8E">
      <w:pPr>
        <w:pStyle w:val="OGNormal"/>
        <w:spacing w:after="0"/>
        <w:jc w:val="center"/>
        <w:rPr>
          <w:noProof/>
          <w:spacing w:val="0"/>
          <w:sz w:val="24"/>
          <w:szCs w:val="32"/>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100"/>
        <w:gridCol w:w="3972"/>
      </w:tblGrid>
      <w:tr w:rsidR="00006E42" w:rsidTr="003C4B8E">
        <w:tc>
          <w:tcPr>
            <w:tcW w:w="9127" w:type="dxa"/>
            <w:gridSpan w:val="2"/>
          </w:tcPr>
          <w:p w:rsidR="00006E42" w:rsidRDefault="00006E42" w:rsidP="003C4B8E">
            <w:pPr>
              <w:pStyle w:val="OGNormal"/>
              <w:spacing w:after="0"/>
              <w:jc w:val="center"/>
              <w:rPr>
                <w:noProof/>
                <w:spacing w:val="0"/>
                <w:sz w:val="24"/>
                <w:szCs w:val="32"/>
              </w:rPr>
            </w:pPr>
            <w:r>
              <w:rPr>
                <w:noProof/>
                <w:spacing w:val="0"/>
                <w:sz w:val="24"/>
                <w:szCs w:val="32"/>
                <w:lang w:bidi="ar-SA"/>
              </w:rPr>
              <w:drawing>
                <wp:inline distT="0" distB="0" distL="0" distR="0" wp14:anchorId="0D912EE4" wp14:editId="15C09941">
                  <wp:extent cx="2301875" cy="1410970"/>
                  <wp:effectExtent l="0" t="0" r="3175" b="0"/>
                  <wp:docPr id="5" name="Picture 5" descr="U:\WHC\WHC\Logos-Models\WHC\vectorized\2013-UNESCO_whc_en_3l-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HC\WHC\Logos-Models\WHC\vectorized\2013-UNESCO_whc_en_3l-black.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01875" cy="1410970"/>
                          </a:xfrm>
                          <a:prstGeom prst="rect">
                            <a:avLst/>
                          </a:prstGeom>
                          <a:noFill/>
                          <a:ln>
                            <a:noFill/>
                          </a:ln>
                        </pic:spPr>
                      </pic:pic>
                    </a:graphicData>
                  </a:graphic>
                </wp:inline>
              </w:drawing>
            </w:r>
          </w:p>
        </w:tc>
      </w:tr>
      <w:tr w:rsidR="005E2971" w:rsidTr="003C4B8E">
        <w:tc>
          <w:tcPr>
            <w:tcW w:w="5131" w:type="dxa"/>
          </w:tcPr>
          <w:p w:rsidR="005E2971" w:rsidRDefault="005E2971" w:rsidP="003C4B8E">
            <w:pPr>
              <w:pStyle w:val="OGNormal"/>
              <w:spacing w:after="0"/>
              <w:jc w:val="center"/>
              <w:rPr>
                <w:noProof/>
                <w:spacing w:val="0"/>
                <w:sz w:val="24"/>
                <w:szCs w:val="32"/>
              </w:rPr>
            </w:pPr>
            <w:r>
              <w:rPr>
                <w:noProof/>
                <w:spacing w:val="0"/>
                <w:sz w:val="24"/>
              </w:rPr>
              <w:t>Konvencija par pasaules kultūras un dabas mantojuma aizsardzību</w:t>
            </w:r>
          </w:p>
        </w:tc>
        <w:tc>
          <w:tcPr>
            <w:tcW w:w="3996" w:type="dxa"/>
          </w:tcPr>
          <w:p w:rsidR="005E2971" w:rsidRDefault="00006E42" w:rsidP="003C4B8E">
            <w:pPr>
              <w:pStyle w:val="OGNormal"/>
              <w:spacing w:after="0"/>
              <w:jc w:val="center"/>
              <w:rPr>
                <w:noProof/>
                <w:spacing w:val="0"/>
                <w:sz w:val="24"/>
                <w:szCs w:val="32"/>
              </w:rPr>
            </w:pPr>
            <w:r>
              <w:rPr>
                <w:noProof/>
                <w:spacing w:val="0"/>
                <w:sz w:val="24"/>
              </w:rPr>
              <w:t>Apvienoto Nāciju Izglītības, zinātnes un kultūras organizācija</w:t>
            </w:r>
          </w:p>
        </w:tc>
      </w:tr>
    </w:tbl>
    <w:p w:rsidR="005E2971" w:rsidRDefault="005E2971" w:rsidP="003C4B8E">
      <w:pPr>
        <w:pStyle w:val="OGNormal"/>
        <w:spacing w:after="0"/>
        <w:jc w:val="center"/>
        <w:rPr>
          <w:noProof/>
          <w:spacing w:val="0"/>
          <w:sz w:val="24"/>
          <w:szCs w:val="32"/>
        </w:rPr>
      </w:pPr>
    </w:p>
    <w:p w:rsidR="003C4B8E" w:rsidRDefault="003C4B8E" w:rsidP="003C4B8E">
      <w:pPr>
        <w:pStyle w:val="OGNormal"/>
        <w:spacing w:after="0"/>
        <w:jc w:val="center"/>
        <w:rPr>
          <w:noProof/>
          <w:spacing w:val="0"/>
          <w:sz w:val="24"/>
          <w:szCs w:val="32"/>
        </w:rPr>
      </w:pPr>
    </w:p>
    <w:p w:rsidR="003C4B8E" w:rsidRDefault="003C4B8E" w:rsidP="003C4B8E">
      <w:pPr>
        <w:pStyle w:val="OGNormal"/>
        <w:spacing w:after="0"/>
        <w:jc w:val="center"/>
        <w:rPr>
          <w:noProof/>
          <w:spacing w:val="0"/>
          <w:sz w:val="24"/>
          <w:szCs w:val="32"/>
        </w:rPr>
      </w:pPr>
    </w:p>
    <w:p w:rsidR="003C4B8E" w:rsidRDefault="003C4B8E" w:rsidP="003C4B8E">
      <w:pPr>
        <w:pStyle w:val="OGNormal"/>
        <w:spacing w:after="0"/>
        <w:jc w:val="center"/>
        <w:rPr>
          <w:noProof/>
          <w:spacing w:val="0"/>
          <w:sz w:val="24"/>
          <w:szCs w:val="32"/>
        </w:rPr>
      </w:pPr>
    </w:p>
    <w:p w:rsidR="003C4B8E" w:rsidRDefault="003C4B8E" w:rsidP="003C4B8E">
      <w:pPr>
        <w:pStyle w:val="OGNormal"/>
        <w:spacing w:after="0"/>
        <w:jc w:val="center"/>
        <w:rPr>
          <w:noProof/>
          <w:spacing w:val="0"/>
          <w:sz w:val="24"/>
          <w:szCs w:val="32"/>
        </w:rPr>
      </w:pPr>
    </w:p>
    <w:p w:rsidR="003C4B8E" w:rsidRDefault="003C4B8E" w:rsidP="003C4B8E">
      <w:pPr>
        <w:pStyle w:val="OGNormal"/>
        <w:spacing w:after="0"/>
        <w:jc w:val="center"/>
        <w:rPr>
          <w:noProof/>
          <w:spacing w:val="0"/>
          <w:sz w:val="24"/>
          <w:szCs w:val="32"/>
        </w:rPr>
      </w:pPr>
    </w:p>
    <w:p w:rsidR="003C4B8E" w:rsidRDefault="003C4B8E" w:rsidP="003C4B8E">
      <w:pPr>
        <w:pStyle w:val="OGNormal"/>
        <w:spacing w:after="0"/>
        <w:jc w:val="center"/>
        <w:rPr>
          <w:noProof/>
          <w:spacing w:val="0"/>
          <w:sz w:val="24"/>
          <w:szCs w:val="32"/>
        </w:rPr>
      </w:pPr>
    </w:p>
    <w:p w:rsidR="005E2971" w:rsidRPr="003C4B8E" w:rsidRDefault="00CE48E5" w:rsidP="003C4B8E">
      <w:pPr>
        <w:pStyle w:val="OGNormal"/>
        <w:spacing w:after="0"/>
        <w:jc w:val="center"/>
        <w:rPr>
          <w:noProof/>
          <w:spacing w:val="0"/>
          <w:sz w:val="28"/>
          <w:szCs w:val="32"/>
        </w:rPr>
      </w:pPr>
      <w:r w:rsidRPr="003C4B8E">
        <w:rPr>
          <w:noProof/>
          <w:spacing w:val="0"/>
          <w:sz w:val="28"/>
        </w:rPr>
        <w:t>PASAULES MANTOJUMA CENTRS</w:t>
      </w:r>
    </w:p>
    <w:p w:rsidR="00CE48E5" w:rsidRPr="00F21D2B" w:rsidRDefault="00CE48E5" w:rsidP="003C4B8E">
      <w:pPr>
        <w:pStyle w:val="OGNormal"/>
        <w:spacing w:after="0"/>
        <w:jc w:val="center"/>
        <w:rPr>
          <w:noProof/>
          <w:spacing w:val="0"/>
          <w:sz w:val="24"/>
          <w:szCs w:val="32"/>
        </w:rPr>
      </w:pPr>
      <w:r>
        <w:br w:type="page"/>
      </w: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CE48E5" w:rsidRPr="00F21D2B" w:rsidRDefault="00CE48E5" w:rsidP="003C4B8E">
      <w:pPr>
        <w:pStyle w:val="OGNormal"/>
        <w:spacing w:after="0"/>
        <w:rPr>
          <w:noProof/>
          <w:spacing w:val="0"/>
          <w:sz w:val="24"/>
        </w:rPr>
      </w:pPr>
      <w:r>
        <w:rPr>
          <w:i/>
          <w:noProof/>
          <w:spacing w:val="0"/>
          <w:sz w:val="24"/>
        </w:rPr>
        <w:t>Darbības pamatnostādnes</w:t>
      </w:r>
      <w:r>
        <w:rPr>
          <w:noProof/>
          <w:spacing w:val="0"/>
          <w:sz w:val="24"/>
        </w:rPr>
        <w:t xml:space="preserve"> tiek periodiski pārskatītas, lai atainotu Pasaules mantojuma komitejas lēmumus. Lūdzu, pārliecinieties, ka izmantojat jaunāko </w:t>
      </w:r>
      <w:r>
        <w:rPr>
          <w:i/>
          <w:noProof/>
          <w:spacing w:val="0"/>
          <w:sz w:val="24"/>
        </w:rPr>
        <w:t xml:space="preserve">Darbības pamatnostādņu </w:t>
      </w:r>
      <w:r>
        <w:rPr>
          <w:noProof/>
          <w:spacing w:val="0"/>
          <w:sz w:val="24"/>
        </w:rPr>
        <w:t xml:space="preserve">versiju, pārbaudot </w:t>
      </w:r>
      <w:r>
        <w:rPr>
          <w:i/>
          <w:noProof/>
          <w:spacing w:val="0"/>
          <w:sz w:val="24"/>
        </w:rPr>
        <w:t>Darbības pamatnostādņu</w:t>
      </w:r>
      <w:r>
        <w:rPr>
          <w:noProof/>
          <w:spacing w:val="0"/>
          <w:sz w:val="24"/>
        </w:rPr>
        <w:t xml:space="preserve"> izdošanas datumu </w:t>
      </w:r>
      <w:r>
        <w:rPr>
          <w:i/>
          <w:noProof/>
          <w:spacing w:val="0"/>
          <w:sz w:val="24"/>
        </w:rPr>
        <w:t>UNESCO</w:t>
      </w:r>
      <w:r>
        <w:rPr>
          <w:noProof/>
          <w:spacing w:val="0"/>
          <w:sz w:val="24"/>
        </w:rPr>
        <w:t xml:space="preserve"> Pasaules mantojuma centra tīmekļa vietnē, kura adrese ir sniegta turpmāk.</w:t>
      </w:r>
    </w:p>
    <w:p w:rsidR="005E2971" w:rsidRDefault="005E2971" w:rsidP="003C4B8E">
      <w:pPr>
        <w:pStyle w:val="OGNormal"/>
        <w:spacing w:after="0"/>
        <w:rPr>
          <w:noProof/>
          <w:spacing w:val="0"/>
          <w:sz w:val="24"/>
        </w:rPr>
      </w:pPr>
    </w:p>
    <w:p w:rsidR="00CE48E5" w:rsidRPr="00F21D2B" w:rsidRDefault="00CE48E5" w:rsidP="003C4B8E">
      <w:pPr>
        <w:pStyle w:val="OGNormal"/>
        <w:spacing w:after="0"/>
        <w:rPr>
          <w:noProof/>
          <w:spacing w:val="0"/>
          <w:sz w:val="24"/>
        </w:rPr>
      </w:pPr>
      <w:r>
        <w:rPr>
          <w:i/>
          <w:noProof/>
          <w:spacing w:val="0"/>
          <w:sz w:val="24"/>
        </w:rPr>
        <w:t>Darbības pamatnostādnes</w:t>
      </w:r>
      <w:r>
        <w:rPr>
          <w:noProof/>
          <w:spacing w:val="0"/>
          <w:sz w:val="24"/>
        </w:rPr>
        <w:t xml:space="preserve"> (angļu un franču valodā), </w:t>
      </w:r>
      <w:r>
        <w:rPr>
          <w:i/>
          <w:noProof/>
          <w:spacing w:val="0"/>
          <w:sz w:val="24"/>
        </w:rPr>
        <w:t>Konvencijas par pasaules kultūras un dabas mantojuma aizsardzību</w:t>
      </w:r>
      <w:r>
        <w:rPr>
          <w:noProof/>
          <w:spacing w:val="0"/>
          <w:sz w:val="24"/>
        </w:rPr>
        <w:t xml:space="preserve"> teksts (piecās valodās) un citi dokumenti un informācija saistībā ar pasaules mantojumu ir pieejama Pasaules mantojuma centrā:</w:t>
      </w:r>
    </w:p>
    <w:p w:rsidR="005E2971" w:rsidRDefault="005E2971" w:rsidP="003C4B8E">
      <w:pPr>
        <w:pStyle w:val="OGNormal"/>
        <w:tabs>
          <w:tab w:val="left" w:pos="1134"/>
        </w:tabs>
        <w:spacing w:after="0"/>
        <w:rPr>
          <w:noProof/>
          <w:spacing w:val="0"/>
          <w:sz w:val="24"/>
        </w:rPr>
      </w:pPr>
    </w:p>
    <w:p w:rsidR="00F21D2B" w:rsidRDefault="00CE48E5" w:rsidP="003C4B8E">
      <w:pPr>
        <w:pStyle w:val="OGNormal"/>
        <w:tabs>
          <w:tab w:val="left" w:pos="1134"/>
        </w:tabs>
        <w:spacing w:after="0"/>
        <w:rPr>
          <w:noProof/>
          <w:spacing w:val="0"/>
          <w:sz w:val="24"/>
        </w:rPr>
      </w:pPr>
      <w:r>
        <w:rPr>
          <w:i/>
          <w:noProof/>
          <w:spacing w:val="0"/>
          <w:sz w:val="24"/>
        </w:rPr>
        <w:t>UNESCO World Heritage Centre</w:t>
      </w:r>
    </w:p>
    <w:p w:rsidR="00F21D2B" w:rsidRDefault="00CE48E5" w:rsidP="003C4B8E">
      <w:pPr>
        <w:pStyle w:val="OGNormal"/>
        <w:tabs>
          <w:tab w:val="left" w:pos="1134"/>
        </w:tabs>
        <w:spacing w:after="0"/>
        <w:rPr>
          <w:noProof/>
          <w:spacing w:val="0"/>
          <w:sz w:val="24"/>
        </w:rPr>
      </w:pPr>
      <w:r>
        <w:rPr>
          <w:i/>
          <w:noProof/>
          <w:spacing w:val="0"/>
          <w:sz w:val="24"/>
        </w:rPr>
        <w:t>7, place de Fontenoy</w:t>
      </w:r>
    </w:p>
    <w:p w:rsidR="00F21D2B" w:rsidRDefault="00CE48E5" w:rsidP="003C4B8E">
      <w:pPr>
        <w:pStyle w:val="OGNormal"/>
        <w:tabs>
          <w:tab w:val="left" w:pos="1134"/>
        </w:tabs>
        <w:spacing w:after="0"/>
        <w:rPr>
          <w:noProof/>
          <w:spacing w:val="0"/>
          <w:sz w:val="24"/>
        </w:rPr>
      </w:pPr>
      <w:r>
        <w:rPr>
          <w:i/>
          <w:noProof/>
          <w:spacing w:val="0"/>
          <w:sz w:val="24"/>
        </w:rPr>
        <w:t>75352 Paris 07 SP</w:t>
      </w:r>
    </w:p>
    <w:p w:rsidR="005E2971" w:rsidRDefault="005E2971" w:rsidP="003C4B8E">
      <w:pPr>
        <w:pStyle w:val="OGNormal"/>
        <w:tabs>
          <w:tab w:val="left" w:pos="1134"/>
        </w:tabs>
        <w:spacing w:after="0"/>
        <w:rPr>
          <w:noProof/>
          <w:spacing w:val="0"/>
          <w:sz w:val="24"/>
        </w:rPr>
      </w:pPr>
    </w:p>
    <w:p w:rsidR="00F21D2B" w:rsidRDefault="00CE48E5" w:rsidP="003C4B8E">
      <w:pPr>
        <w:pStyle w:val="OGNormal"/>
        <w:tabs>
          <w:tab w:val="left" w:pos="1134"/>
        </w:tabs>
        <w:spacing w:after="0"/>
        <w:rPr>
          <w:noProof/>
          <w:spacing w:val="0"/>
          <w:sz w:val="24"/>
        </w:rPr>
      </w:pPr>
      <w:r>
        <w:rPr>
          <w:i/>
          <w:noProof/>
          <w:spacing w:val="0"/>
          <w:sz w:val="24"/>
        </w:rPr>
        <w:t>France</w:t>
      </w:r>
    </w:p>
    <w:p w:rsidR="00F21D2B" w:rsidRDefault="00CE48E5" w:rsidP="003C4B8E">
      <w:pPr>
        <w:pStyle w:val="OGNormal"/>
        <w:tabs>
          <w:tab w:val="left" w:pos="1134"/>
        </w:tabs>
        <w:spacing w:after="0"/>
        <w:rPr>
          <w:noProof/>
          <w:spacing w:val="0"/>
          <w:sz w:val="24"/>
        </w:rPr>
      </w:pPr>
      <w:r>
        <w:rPr>
          <w:noProof/>
          <w:spacing w:val="0"/>
          <w:sz w:val="24"/>
        </w:rPr>
        <w:t>Tālr.:</w:t>
      </w:r>
      <w:r>
        <w:tab/>
      </w:r>
      <w:r>
        <w:rPr>
          <w:noProof/>
          <w:spacing w:val="0"/>
          <w:sz w:val="24"/>
        </w:rPr>
        <w:t>+33 (0)1 45681876</w:t>
      </w:r>
    </w:p>
    <w:p w:rsidR="00F21D2B" w:rsidRDefault="00CE48E5" w:rsidP="003C4B8E">
      <w:pPr>
        <w:pStyle w:val="OGNormal"/>
        <w:tabs>
          <w:tab w:val="left" w:pos="1134"/>
        </w:tabs>
        <w:spacing w:after="0"/>
        <w:rPr>
          <w:noProof/>
          <w:spacing w:val="0"/>
          <w:sz w:val="24"/>
        </w:rPr>
      </w:pPr>
      <w:r>
        <w:rPr>
          <w:noProof/>
          <w:spacing w:val="0"/>
          <w:sz w:val="24"/>
        </w:rPr>
        <w:t xml:space="preserve">Fakss: </w:t>
      </w:r>
      <w:r>
        <w:tab/>
      </w:r>
      <w:r>
        <w:rPr>
          <w:noProof/>
          <w:spacing w:val="0"/>
          <w:sz w:val="24"/>
        </w:rPr>
        <w:t>+33 (0)1 45685570</w:t>
      </w:r>
    </w:p>
    <w:p w:rsidR="00F21D2B" w:rsidRDefault="00CE48E5" w:rsidP="003C4B8E">
      <w:pPr>
        <w:pStyle w:val="OGNormal"/>
        <w:tabs>
          <w:tab w:val="left" w:pos="1134"/>
        </w:tabs>
        <w:spacing w:after="0"/>
        <w:rPr>
          <w:noProof/>
          <w:spacing w:val="0"/>
          <w:sz w:val="24"/>
        </w:rPr>
      </w:pPr>
      <w:r>
        <w:rPr>
          <w:noProof/>
          <w:spacing w:val="0"/>
          <w:sz w:val="24"/>
        </w:rPr>
        <w:t>E-pasts:</w:t>
      </w:r>
      <w:r>
        <w:tab/>
      </w:r>
      <w:hyperlink r:id="rId9">
        <w:r>
          <w:rPr>
            <w:rStyle w:val="Hipersaite"/>
            <w:noProof/>
            <w:spacing w:val="0"/>
            <w:sz w:val="24"/>
          </w:rPr>
          <w:t>wh-info@unesco.org</w:t>
        </w:r>
      </w:hyperlink>
    </w:p>
    <w:p w:rsidR="00F21D2B" w:rsidRDefault="00CE48E5" w:rsidP="003C4B8E">
      <w:pPr>
        <w:pStyle w:val="OGNormal"/>
        <w:tabs>
          <w:tab w:val="left" w:pos="1134"/>
        </w:tabs>
        <w:spacing w:after="0"/>
        <w:rPr>
          <w:noProof/>
          <w:spacing w:val="0"/>
          <w:sz w:val="24"/>
        </w:rPr>
      </w:pPr>
      <w:r>
        <w:rPr>
          <w:noProof/>
          <w:spacing w:val="0"/>
          <w:sz w:val="24"/>
        </w:rPr>
        <w:t>Saite:</w:t>
      </w:r>
      <w:r>
        <w:tab/>
      </w:r>
      <w:r>
        <w:rPr>
          <w:noProof/>
          <w:spacing w:val="0"/>
          <w:sz w:val="24"/>
        </w:rPr>
        <w:t>http://whc.unesco.org/</w:t>
      </w:r>
    </w:p>
    <w:p w:rsidR="00F21D2B" w:rsidRDefault="00CE48E5" w:rsidP="003C4B8E">
      <w:pPr>
        <w:pStyle w:val="OGNormal"/>
        <w:tabs>
          <w:tab w:val="left" w:pos="1134"/>
        </w:tabs>
        <w:spacing w:after="0"/>
        <w:rPr>
          <w:i/>
          <w:noProof/>
          <w:spacing w:val="0"/>
          <w:sz w:val="24"/>
        </w:rPr>
      </w:pPr>
      <w:r>
        <w:tab/>
      </w:r>
      <w:r>
        <w:rPr>
          <w:noProof/>
          <w:spacing w:val="0"/>
          <w:sz w:val="24"/>
        </w:rPr>
        <w:t xml:space="preserve">http://whc.unesco.org/en/guidelines </w:t>
      </w:r>
      <w:r>
        <w:rPr>
          <w:i/>
          <w:noProof/>
          <w:spacing w:val="0"/>
          <w:sz w:val="24"/>
        </w:rPr>
        <w:t>(angļu valodā)</w:t>
      </w:r>
    </w:p>
    <w:p w:rsidR="00CE48E5" w:rsidRPr="00F21D2B" w:rsidRDefault="00CE48E5" w:rsidP="003C4B8E">
      <w:pPr>
        <w:pStyle w:val="OGNormal"/>
        <w:tabs>
          <w:tab w:val="left" w:pos="1134"/>
        </w:tabs>
        <w:spacing w:after="0"/>
        <w:rPr>
          <w:noProof/>
          <w:spacing w:val="0"/>
          <w:sz w:val="24"/>
        </w:rPr>
      </w:pPr>
      <w:r>
        <w:tab/>
      </w:r>
      <w:r>
        <w:rPr>
          <w:noProof/>
          <w:spacing w:val="0"/>
          <w:sz w:val="24"/>
        </w:rPr>
        <w:t xml:space="preserve">http://whc.unesco.org/fr/orientations </w:t>
      </w:r>
      <w:r>
        <w:rPr>
          <w:i/>
          <w:noProof/>
          <w:spacing w:val="0"/>
          <w:sz w:val="24"/>
        </w:rPr>
        <w:t>(franču valodā)</w:t>
      </w:r>
      <w:r>
        <w:br w:type="page"/>
      </w:r>
    </w:p>
    <w:p w:rsidR="00CE48E5" w:rsidRPr="00DA5EF3" w:rsidRDefault="00BE2CB4" w:rsidP="00A869B0">
      <w:pPr>
        <w:pStyle w:val="OGNormal"/>
        <w:tabs>
          <w:tab w:val="left" w:pos="1134"/>
        </w:tabs>
        <w:spacing w:after="0"/>
        <w:jc w:val="center"/>
        <w:rPr>
          <w:b/>
          <w:noProof/>
          <w:spacing w:val="0"/>
          <w:sz w:val="28"/>
        </w:rPr>
      </w:pPr>
      <w:r w:rsidRPr="00DA5EF3">
        <w:rPr>
          <w:b/>
          <w:noProof/>
          <w:spacing w:val="0"/>
          <w:sz w:val="28"/>
        </w:rPr>
        <w:lastRenderedPageBreak/>
        <w:t>SATURA RĀDĪTĀJS</w:t>
      </w:r>
    </w:p>
    <w:p w:rsidR="003C4B8E" w:rsidRDefault="003C4B8E" w:rsidP="003C4B8E">
      <w:pPr>
        <w:pStyle w:val="OGNormal"/>
        <w:tabs>
          <w:tab w:val="left" w:pos="1134"/>
        </w:tabs>
        <w:spacing w:after="0"/>
        <w:rPr>
          <w:noProof/>
          <w:spacing w:val="0"/>
          <w:sz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021"/>
        <w:gridCol w:w="3543"/>
        <w:gridCol w:w="3686"/>
        <w:gridCol w:w="878"/>
      </w:tblGrid>
      <w:tr w:rsidR="00A869B0" w:rsidTr="00A52943">
        <w:trPr>
          <w:trHeight w:val="382"/>
        </w:trPr>
        <w:tc>
          <w:tcPr>
            <w:tcW w:w="2500" w:type="pct"/>
            <w:gridSpan w:val="2"/>
          </w:tcPr>
          <w:p w:rsidR="00A869B0" w:rsidRPr="00AE7E7E" w:rsidRDefault="00AE7E7E" w:rsidP="00AE7E7E">
            <w:pPr>
              <w:tabs>
                <w:tab w:val="right" w:pos="9070"/>
              </w:tabs>
              <w:spacing w:after="0"/>
              <w:rPr>
                <w:b/>
                <w:noProof/>
                <w:spacing w:val="0"/>
                <w:sz w:val="24"/>
              </w:rPr>
            </w:pPr>
            <w:r>
              <w:rPr>
                <w:b/>
                <w:noProof/>
                <w:spacing w:val="0"/>
                <w:sz w:val="24"/>
              </w:rPr>
              <w:t>Nodaļas numerācija</w:t>
            </w:r>
          </w:p>
        </w:tc>
        <w:tc>
          <w:tcPr>
            <w:tcW w:w="2500" w:type="pct"/>
            <w:gridSpan w:val="2"/>
          </w:tcPr>
          <w:p w:rsidR="00A869B0" w:rsidRPr="00AE7E7E" w:rsidRDefault="00AE7E7E" w:rsidP="00AE7E7E">
            <w:pPr>
              <w:tabs>
                <w:tab w:val="right" w:pos="9070"/>
              </w:tabs>
              <w:spacing w:after="0"/>
              <w:jc w:val="right"/>
              <w:rPr>
                <w:b/>
                <w:noProof/>
                <w:spacing w:val="0"/>
                <w:sz w:val="24"/>
              </w:rPr>
            </w:pPr>
            <w:r>
              <w:rPr>
                <w:b/>
                <w:noProof/>
                <w:spacing w:val="0"/>
                <w:sz w:val="24"/>
              </w:rPr>
              <w:t>Punktu numerācija</w:t>
            </w:r>
          </w:p>
        </w:tc>
      </w:tr>
      <w:tr w:rsidR="00A869B0" w:rsidTr="00A52943">
        <w:tc>
          <w:tcPr>
            <w:tcW w:w="559" w:type="pct"/>
          </w:tcPr>
          <w:p w:rsidR="00A869B0" w:rsidRPr="00DA5EF3" w:rsidRDefault="00A869B0" w:rsidP="003C4B8E">
            <w:pPr>
              <w:pStyle w:val="OGNormal"/>
              <w:tabs>
                <w:tab w:val="left" w:pos="1134"/>
              </w:tabs>
              <w:spacing w:after="0"/>
              <w:rPr>
                <w:b/>
                <w:noProof/>
                <w:spacing w:val="0"/>
                <w:sz w:val="24"/>
              </w:rPr>
            </w:pPr>
          </w:p>
        </w:tc>
        <w:tc>
          <w:tcPr>
            <w:tcW w:w="3960" w:type="pct"/>
            <w:gridSpan w:val="2"/>
          </w:tcPr>
          <w:p w:rsidR="00A869B0" w:rsidRPr="00DA5EF3" w:rsidRDefault="00AE7E7E" w:rsidP="003C4B8E">
            <w:pPr>
              <w:pStyle w:val="OGNormal"/>
              <w:tabs>
                <w:tab w:val="left" w:pos="1134"/>
              </w:tabs>
              <w:spacing w:after="0"/>
              <w:rPr>
                <w:b/>
                <w:noProof/>
                <w:spacing w:val="0"/>
                <w:sz w:val="24"/>
              </w:rPr>
            </w:pPr>
            <w:r w:rsidRPr="00DA5EF3">
              <w:rPr>
                <w:b/>
                <w:noProof/>
                <w:spacing w:val="0"/>
                <w:sz w:val="24"/>
              </w:rPr>
              <w:t>AKRONĪMI UN SAĪSINĀJUMI</w:t>
            </w:r>
          </w:p>
        </w:tc>
        <w:tc>
          <w:tcPr>
            <w:tcW w:w="481" w:type="pct"/>
          </w:tcPr>
          <w:p w:rsidR="00A869B0" w:rsidRDefault="00A869B0" w:rsidP="00DA5EF3">
            <w:pPr>
              <w:pStyle w:val="OGNormal"/>
              <w:tabs>
                <w:tab w:val="left" w:pos="1134"/>
              </w:tabs>
              <w:spacing w:after="0"/>
              <w:jc w:val="right"/>
              <w:rPr>
                <w:noProof/>
                <w:spacing w:val="0"/>
                <w:sz w:val="24"/>
              </w:rPr>
            </w:pPr>
          </w:p>
        </w:tc>
      </w:tr>
      <w:tr w:rsidR="007F19FD" w:rsidTr="00A52943">
        <w:tc>
          <w:tcPr>
            <w:tcW w:w="559" w:type="pct"/>
          </w:tcPr>
          <w:p w:rsidR="007F19FD" w:rsidRPr="00DA5EF3" w:rsidRDefault="007F19FD" w:rsidP="003C4B8E">
            <w:pPr>
              <w:pStyle w:val="OGNormal"/>
              <w:tabs>
                <w:tab w:val="left" w:pos="1134"/>
              </w:tabs>
              <w:spacing w:after="0"/>
              <w:rPr>
                <w:b/>
                <w:noProof/>
                <w:spacing w:val="0"/>
                <w:sz w:val="24"/>
              </w:rPr>
            </w:pPr>
            <w:r w:rsidRPr="00DA5EF3">
              <w:rPr>
                <w:b/>
                <w:noProof/>
                <w:spacing w:val="0"/>
                <w:sz w:val="24"/>
              </w:rPr>
              <w:t>I</w:t>
            </w:r>
          </w:p>
        </w:tc>
        <w:tc>
          <w:tcPr>
            <w:tcW w:w="3960" w:type="pct"/>
            <w:gridSpan w:val="2"/>
          </w:tcPr>
          <w:p w:rsidR="007F19FD" w:rsidRPr="00DA5EF3" w:rsidRDefault="007F19FD" w:rsidP="003C4B8E">
            <w:pPr>
              <w:pStyle w:val="OGNormal"/>
              <w:tabs>
                <w:tab w:val="left" w:pos="1134"/>
              </w:tabs>
              <w:spacing w:after="0"/>
              <w:rPr>
                <w:b/>
                <w:noProof/>
                <w:spacing w:val="0"/>
                <w:sz w:val="24"/>
              </w:rPr>
            </w:pPr>
            <w:r w:rsidRPr="00DA5EF3">
              <w:rPr>
                <w:b/>
                <w:noProof/>
                <w:spacing w:val="0"/>
                <w:sz w:val="24"/>
              </w:rPr>
              <w:t>IEVADS</w:t>
            </w:r>
          </w:p>
        </w:tc>
        <w:tc>
          <w:tcPr>
            <w:tcW w:w="481" w:type="pct"/>
          </w:tcPr>
          <w:p w:rsidR="007F19FD" w:rsidRDefault="007F19FD" w:rsidP="00DA5EF3">
            <w:pPr>
              <w:pStyle w:val="OGNormal"/>
              <w:tabs>
                <w:tab w:val="left" w:pos="1134"/>
              </w:tabs>
              <w:spacing w:after="0"/>
              <w:jc w:val="right"/>
              <w:rPr>
                <w:noProof/>
                <w:spacing w:val="0"/>
                <w:sz w:val="24"/>
              </w:rPr>
            </w:pPr>
          </w:p>
        </w:tc>
      </w:tr>
      <w:tr w:rsidR="00A869B0" w:rsidTr="00A52943">
        <w:tc>
          <w:tcPr>
            <w:tcW w:w="559" w:type="pct"/>
          </w:tcPr>
          <w:p w:rsidR="00A869B0" w:rsidRPr="00DA5EF3" w:rsidRDefault="005C31CA" w:rsidP="003C4B8E">
            <w:pPr>
              <w:pStyle w:val="OGNormal"/>
              <w:tabs>
                <w:tab w:val="left" w:pos="1134"/>
              </w:tabs>
              <w:spacing w:after="0"/>
              <w:rPr>
                <w:b/>
                <w:noProof/>
                <w:spacing w:val="0"/>
                <w:sz w:val="24"/>
              </w:rPr>
            </w:pPr>
            <w:r w:rsidRPr="00DA5EF3">
              <w:rPr>
                <w:b/>
                <w:noProof/>
                <w:spacing w:val="0"/>
                <w:sz w:val="24"/>
              </w:rPr>
              <w:t>I.A</w:t>
            </w:r>
          </w:p>
        </w:tc>
        <w:tc>
          <w:tcPr>
            <w:tcW w:w="3960" w:type="pct"/>
            <w:gridSpan w:val="2"/>
          </w:tcPr>
          <w:p w:rsidR="00A869B0" w:rsidRPr="00DA5EF3" w:rsidRDefault="007F19FD" w:rsidP="003C4B8E">
            <w:pPr>
              <w:pStyle w:val="OGNormal"/>
              <w:tabs>
                <w:tab w:val="left" w:pos="1134"/>
              </w:tabs>
              <w:spacing w:after="0"/>
              <w:rPr>
                <w:b/>
                <w:i/>
                <w:noProof/>
                <w:spacing w:val="0"/>
                <w:sz w:val="24"/>
              </w:rPr>
            </w:pPr>
            <w:r w:rsidRPr="00DA5EF3">
              <w:rPr>
                <w:b/>
                <w:i/>
                <w:noProof/>
                <w:spacing w:val="0"/>
                <w:sz w:val="24"/>
              </w:rPr>
              <w:t>Darbības pamatnostādnes</w:t>
            </w:r>
          </w:p>
        </w:tc>
        <w:tc>
          <w:tcPr>
            <w:tcW w:w="481" w:type="pct"/>
          </w:tcPr>
          <w:p w:rsidR="00A869B0" w:rsidRPr="00DA5EF3" w:rsidRDefault="00B14970" w:rsidP="00DA5EF3">
            <w:pPr>
              <w:pStyle w:val="OGNormal"/>
              <w:tabs>
                <w:tab w:val="left" w:pos="1134"/>
              </w:tabs>
              <w:spacing w:after="0"/>
              <w:jc w:val="right"/>
              <w:rPr>
                <w:b/>
                <w:noProof/>
                <w:spacing w:val="0"/>
                <w:sz w:val="24"/>
              </w:rPr>
            </w:pPr>
            <w:r w:rsidRPr="00DA5EF3">
              <w:rPr>
                <w:b/>
                <w:noProof/>
                <w:spacing w:val="0"/>
                <w:sz w:val="24"/>
              </w:rPr>
              <w:t>1-3</w:t>
            </w:r>
          </w:p>
        </w:tc>
      </w:tr>
      <w:tr w:rsidR="00A869B0" w:rsidTr="00A52943">
        <w:tc>
          <w:tcPr>
            <w:tcW w:w="559" w:type="pct"/>
          </w:tcPr>
          <w:p w:rsidR="00A869B0" w:rsidRPr="00DA5EF3" w:rsidRDefault="005C31CA" w:rsidP="003C4B8E">
            <w:pPr>
              <w:pStyle w:val="OGNormal"/>
              <w:tabs>
                <w:tab w:val="left" w:pos="1134"/>
              </w:tabs>
              <w:spacing w:after="0"/>
              <w:rPr>
                <w:b/>
                <w:noProof/>
                <w:spacing w:val="0"/>
                <w:sz w:val="24"/>
              </w:rPr>
            </w:pPr>
            <w:r w:rsidRPr="00DA5EF3">
              <w:rPr>
                <w:b/>
                <w:noProof/>
                <w:spacing w:val="0"/>
                <w:sz w:val="24"/>
              </w:rPr>
              <w:t>I.B</w:t>
            </w:r>
          </w:p>
        </w:tc>
        <w:tc>
          <w:tcPr>
            <w:tcW w:w="3960" w:type="pct"/>
            <w:gridSpan w:val="2"/>
          </w:tcPr>
          <w:p w:rsidR="00A869B0" w:rsidRPr="00DA5EF3" w:rsidRDefault="007F19FD" w:rsidP="003C4B8E">
            <w:pPr>
              <w:pStyle w:val="OGNormal"/>
              <w:tabs>
                <w:tab w:val="left" w:pos="1134"/>
              </w:tabs>
              <w:spacing w:after="0"/>
              <w:rPr>
                <w:b/>
                <w:i/>
                <w:noProof/>
                <w:spacing w:val="0"/>
                <w:sz w:val="24"/>
              </w:rPr>
            </w:pPr>
            <w:r w:rsidRPr="00DA5EF3">
              <w:rPr>
                <w:b/>
                <w:i/>
                <w:noProof/>
                <w:spacing w:val="0"/>
                <w:sz w:val="24"/>
              </w:rPr>
              <w:t>Pasaules mantojuma konvencija</w:t>
            </w:r>
          </w:p>
        </w:tc>
        <w:tc>
          <w:tcPr>
            <w:tcW w:w="481" w:type="pct"/>
          </w:tcPr>
          <w:p w:rsidR="00A869B0" w:rsidRPr="00DA5EF3" w:rsidRDefault="00B14970" w:rsidP="00DA5EF3">
            <w:pPr>
              <w:pStyle w:val="OGNormal"/>
              <w:tabs>
                <w:tab w:val="left" w:pos="1134"/>
              </w:tabs>
              <w:spacing w:after="0"/>
              <w:jc w:val="right"/>
              <w:rPr>
                <w:b/>
                <w:noProof/>
                <w:spacing w:val="0"/>
                <w:sz w:val="24"/>
              </w:rPr>
            </w:pPr>
            <w:r w:rsidRPr="00DA5EF3">
              <w:rPr>
                <w:b/>
                <w:noProof/>
                <w:spacing w:val="0"/>
                <w:sz w:val="24"/>
              </w:rPr>
              <w:t>4-9</w:t>
            </w:r>
          </w:p>
        </w:tc>
      </w:tr>
      <w:tr w:rsidR="00A869B0" w:rsidTr="00A52943">
        <w:tc>
          <w:tcPr>
            <w:tcW w:w="559" w:type="pct"/>
          </w:tcPr>
          <w:p w:rsidR="00A869B0" w:rsidRPr="00DA5EF3" w:rsidRDefault="005C31CA" w:rsidP="003C4B8E">
            <w:pPr>
              <w:pStyle w:val="OGNormal"/>
              <w:tabs>
                <w:tab w:val="left" w:pos="1134"/>
              </w:tabs>
              <w:spacing w:after="0"/>
              <w:rPr>
                <w:b/>
                <w:noProof/>
                <w:spacing w:val="0"/>
                <w:sz w:val="24"/>
              </w:rPr>
            </w:pPr>
            <w:r w:rsidRPr="00DA5EF3">
              <w:rPr>
                <w:b/>
                <w:noProof/>
                <w:spacing w:val="0"/>
                <w:sz w:val="24"/>
              </w:rPr>
              <w:t>I.C</w:t>
            </w:r>
          </w:p>
        </w:tc>
        <w:tc>
          <w:tcPr>
            <w:tcW w:w="3960" w:type="pct"/>
            <w:gridSpan w:val="2"/>
          </w:tcPr>
          <w:p w:rsidR="00A869B0" w:rsidRPr="007F19FD" w:rsidRDefault="007F19FD" w:rsidP="007F19FD">
            <w:pPr>
              <w:pStyle w:val="OGHeading2"/>
              <w:keepNext w:val="0"/>
              <w:keepLines w:val="0"/>
              <w:suppressAutoHyphens w:val="0"/>
              <w:ind w:left="680" w:hanging="680"/>
              <w:outlineLvl w:val="9"/>
              <w:rPr>
                <w:noProof/>
                <w:spacing w:val="0"/>
              </w:rPr>
            </w:pPr>
            <w:r>
              <w:rPr>
                <w:i/>
                <w:noProof/>
                <w:spacing w:val="0"/>
              </w:rPr>
              <w:t>Pasaules mantojuma konvencijas</w:t>
            </w:r>
            <w:r>
              <w:rPr>
                <w:noProof/>
                <w:spacing w:val="0"/>
              </w:rPr>
              <w:t xml:space="preserve"> dalībvalstis</w:t>
            </w:r>
          </w:p>
        </w:tc>
        <w:tc>
          <w:tcPr>
            <w:tcW w:w="481" w:type="pct"/>
          </w:tcPr>
          <w:p w:rsidR="00A869B0" w:rsidRPr="00DA5EF3" w:rsidRDefault="00B14970" w:rsidP="00DA5EF3">
            <w:pPr>
              <w:pStyle w:val="OGNormal"/>
              <w:tabs>
                <w:tab w:val="left" w:pos="1134"/>
              </w:tabs>
              <w:spacing w:after="0"/>
              <w:jc w:val="right"/>
              <w:rPr>
                <w:b/>
                <w:noProof/>
                <w:spacing w:val="0"/>
                <w:sz w:val="24"/>
              </w:rPr>
            </w:pPr>
            <w:r w:rsidRPr="00DA5EF3">
              <w:rPr>
                <w:b/>
                <w:noProof/>
                <w:spacing w:val="0"/>
                <w:sz w:val="24"/>
              </w:rPr>
              <w:t>10-16</w:t>
            </w:r>
          </w:p>
        </w:tc>
      </w:tr>
      <w:tr w:rsidR="00A869B0" w:rsidTr="00A52943">
        <w:tc>
          <w:tcPr>
            <w:tcW w:w="559" w:type="pct"/>
          </w:tcPr>
          <w:p w:rsidR="00A869B0" w:rsidRPr="00DA5EF3" w:rsidRDefault="005C31CA" w:rsidP="003C4B8E">
            <w:pPr>
              <w:pStyle w:val="OGNormal"/>
              <w:tabs>
                <w:tab w:val="left" w:pos="1134"/>
              </w:tabs>
              <w:spacing w:after="0"/>
              <w:rPr>
                <w:b/>
                <w:noProof/>
                <w:spacing w:val="0"/>
                <w:sz w:val="24"/>
              </w:rPr>
            </w:pPr>
            <w:r w:rsidRPr="00DA5EF3">
              <w:rPr>
                <w:b/>
                <w:noProof/>
                <w:spacing w:val="0"/>
                <w:sz w:val="24"/>
              </w:rPr>
              <w:t>I.D</w:t>
            </w:r>
          </w:p>
        </w:tc>
        <w:tc>
          <w:tcPr>
            <w:tcW w:w="3960" w:type="pct"/>
            <w:gridSpan w:val="2"/>
          </w:tcPr>
          <w:p w:rsidR="00A869B0" w:rsidRPr="007F19FD" w:rsidRDefault="007F19FD" w:rsidP="007F19FD">
            <w:pPr>
              <w:pStyle w:val="OGHeading2"/>
              <w:keepNext w:val="0"/>
              <w:keepLines w:val="0"/>
              <w:suppressAutoHyphens w:val="0"/>
              <w:ind w:left="680" w:hanging="680"/>
              <w:outlineLvl w:val="9"/>
              <w:rPr>
                <w:noProof/>
                <w:spacing w:val="0"/>
              </w:rPr>
            </w:pPr>
            <w:r>
              <w:rPr>
                <w:i/>
                <w:noProof/>
                <w:spacing w:val="0"/>
              </w:rPr>
              <w:t>Pasaules mantojuma konvencijas</w:t>
            </w:r>
            <w:r>
              <w:rPr>
                <w:noProof/>
                <w:spacing w:val="0"/>
              </w:rPr>
              <w:t xml:space="preserve"> dalībvalstu Ģenerālā asambleja</w:t>
            </w:r>
          </w:p>
        </w:tc>
        <w:tc>
          <w:tcPr>
            <w:tcW w:w="481" w:type="pct"/>
          </w:tcPr>
          <w:p w:rsidR="00A869B0" w:rsidRPr="00DA5EF3" w:rsidRDefault="00B14970" w:rsidP="00DA5EF3">
            <w:pPr>
              <w:pStyle w:val="OGNormal"/>
              <w:tabs>
                <w:tab w:val="left" w:pos="1134"/>
              </w:tabs>
              <w:spacing w:after="0"/>
              <w:jc w:val="right"/>
              <w:rPr>
                <w:b/>
                <w:noProof/>
                <w:spacing w:val="0"/>
                <w:sz w:val="24"/>
              </w:rPr>
            </w:pPr>
            <w:r w:rsidRPr="00DA5EF3">
              <w:rPr>
                <w:b/>
                <w:noProof/>
                <w:spacing w:val="0"/>
                <w:sz w:val="24"/>
              </w:rPr>
              <w:t>17-18</w:t>
            </w:r>
          </w:p>
        </w:tc>
      </w:tr>
      <w:tr w:rsidR="00A869B0" w:rsidTr="00A52943">
        <w:tc>
          <w:tcPr>
            <w:tcW w:w="559" w:type="pct"/>
          </w:tcPr>
          <w:p w:rsidR="00A869B0" w:rsidRPr="00DA5EF3" w:rsidRDefault="005C31CA" w:rsidP="003C4B8E">
            <w:pPr>
              <w:pStyle w:val="OGNormal"/>
              <w:tabs>
                <w:tab w:val="left" w:pos="1134"/>
              </w:tabs>
              <w:spacing w:after="0"/>
              <w:rPr>
                <w:b/>
                <w:noProof/>
                <w:spacing w:val="0"/>
                <w:sz w:val="24"/>
              </w:rPr>
            </w:pPr>
            <w:r w:rsidRPr="00DA5EF3">
              <w:rPr>
                <w:b/>
                <w:noProof/>
                <w:spacing w:val="0"/>
                <w:sz w:val="24"/>
              </w:rPr>
              <w:t>I.E</w:t>
            </w:r>
          </w:p>
        </w:tc>
        <w:tc>
          <w:tcPr>
            <w:tcW w:w="3960" w:type="pct"/>
            <w:gridSpan w:val="2"/>
          </w:tcPr>
          <w:p w:rsidR="00A869B0" w:rsidRPr="007F19FD" w:rsidRDefault="007F19FD" w:rsidP="007F19FD">
            <w:pPr>
              <w:pStyle w:val="OGHeading2"/>
              <w:keepNext w:val="0"/>
              <w:keepLines w:val="0"/>
              <w:suppressAutoHyphens w:val="0"/>
              <w:ind w:left="680" w:hanging="680"/>
              <w:outlineLvl w:val="9"/>
              <w:rPr>
                <w:noProof/>
                <w:spacing w:val="0"/>
              </w:rPr>
            </w:pPr>
            <w:r>
              <w:rPr>
                <w:noProof/>
                <w:spacing w:val="0"/>
              </w:rPr>
              <w:t>Pasaules mantojuma komiteja</w:t>
            </w:r>
          </w:p>
        </w:tc>
        <w:tc>
          <w:tcPr>
            <w:tcW w:w="481" w:type="pct"/>
          </w:tcPr>
          <w:p w:rsidR="00A869B0" w:rsidRPr="00DA5EF3" w:rsidRDefault="00B14970" w:rsidP="00DA5EF3">
            <w:pPr>
              <w:pStyle w:val="OGNormal"/>
              <w:tabs>
                <w:tab w:val="left" w:pos="1134"/>
              </w:tabs>
              <w:spacing w:after="0"/>
              <w:jc w:val="right"/>
              <w:rPr>
                <w:b/>
                <w:noProof/>
                <w:spacing w:val="0"/>
                <w:sz w:val="24"/>
              </w:rPr>
            </w:pPr>
            <w:r w:rsidRPr="00DA5EF3">
              <w:rPr>
                <w:b/>
                <w:noProof/>
                <w:spacing w:val="0"/>
                <w:sz w:val="24"/>
              </w:rPr>
              <w:t>19-26</w:t>
            </w:r>
          </w:p>
        </w:tc>
      </w:tr>
      <w:tr w:rsidR="00A869B0" w:rsidTr="00A52943">
        <w:tc>
          <w:tcPr>
            <w:tcW w:w="559" w:type="pct"/>
          </w:tcPr>
          <w:p w:rsidR="00A869B0" w:rsidRPr="00DA5EF3" w:rsidRDefault="005C31CA" w:rsidP="003C4B8E">
            <w:pPr>
              <w:pStyle w:val="OGNormal"/>
              <w:tabs>
                <w:tab w:val="left" w:pos="1134"/>
              </w:tabs>
              <w:spacing w:after="0"/>
              <w:rPr>
                <w:b/>
                <w:noProof/>
                <w:spacing w:val="0"/>
                <w:sz w:val="24"/>
              </w:rPr>
            </w:pPr>
            <w:r w:rsidRPr="00DA5EF3">
              <w:rPr>
                <w:b/>
                <w:noProof/>
                <w:spacing w:val="0"/>
                <w:sz w:val="24"/>
              </w:rPr>
              <w:t>I.F</w:t>
            </w:r>
          </w:p>
        </w:tc>
        <w:tc>
          <w:tcPr>
            <w:tcW w:w="3960" w:type="pct"/>
            <w:gridSpan w:val="2"/>
          </w:tcPr>
          <w:p w:rsidR="00A869B0" w:rsidRPr="007F19FD" w:rsidRDefault="007F19FD" w:rsidP="003C4B8E">
            <w:pPr>
              <w:pStyle w:val="OGNormal"/>
              <w:tabs>
                <w:tab w:val="left" w:pos="1134"/>
              </w:tabs>
              <w:spacing w:after="0"/>
              <w:rPr>
                <w:b/>
                <w:noProof/>
                <w:spacing w:val="0"/>
                <w:sz w:val="24"/>
              </w:rPr>
            </w:pPr>
            <w:r w:rsidRPr="007F19FD">
              <w:rPr>
                <w:b/>
                <w:noProof/>
                <w:spacing w:val="0"/>
                <w:sz w:val="24"/>
              </w:rPr>
              <w:t>Pasaules mantojuma komitejas sekretariāts (Pasaules mantojuma centrs)</w:t>
            </w:r>
          </w:p>
        </w:tc>
        <w:tc>
          <w:tcPr>
            <w:tcW w:w="481" w:type="pct"/>
          </w:tcPr>
          <w:p w:rsidR="00A869B0" w:rsidRPr="00DA5EF3" w:rsidRDefault="00B14970" w:rsidP="00DA5EF3">
            <w:pPr>
              <w:pStyle w:val="OGNormal"/>
              <w:tabs>
                <w:tab w:val="left" w:pos="1134"/>
              </w:tabs>
              <w:spacing w:after="0"/>
              <w:jc w:val="right"/>
              <w:rPr>
                <w:b/>
                <w:noProof/>
                <w:spacing w:val="0"/>
                <w:sz w:val="24"/>
              </w:rPr>
            </w:pPr>
            <w:r w:rsidRPr="00DA5EF3">
              <w:rPr>
                <w:b/>
                <w:noProof/>
                <w:spacing w:val="0"/>
                <w:sz w:val="24"/>
              </w:rPr>
              <w:t>27-29</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I.G</w:t>
            </w:r>
          </w:p>
        </w:tc>
        <w:tc>
          <w:tcPr>
            <w:tcW w:w="3960" w:type="pct"/>
            <w:gridSpan w:val="2"/>
          </w:tcPr>
          <w:p w:rsidR="005C31CA" w:rsidRPr="007F19FD" w:rsidRDefault="007F19FD" w:rsidP="003C4B8E">
            <w:pPr>
              <w:pStyle w:val="OGNormal"/>
              <w:tabs>
                <w:tab w:val="left" w:pos="1134"/>
              </w:tabs>
              <w:spacing w:after="0"/>
              <w:rPr>
                <w:b/>
                <w:noProof/>
                <w:spacing w:val="0"/>
                <w:sz w:val="24"/>
              </w:rPr>
            </w:pPr>
            <w:r w:rsidRPr="007F19FD">
              <w:rPr>
                <w:b/>
                <w:noProof/>
                <w:spacing w:val="0"/>
                <w:sz w:val="24"/>
              </w:rPr>
              <w:t>Pasaules mantojuma komitejas padomdevējas institūcijas</w:t>
            </w:r>
          </w:p>
        </w:tc>
        <w:tc>
          <w:tcPr>
            <w:tcW w:w="481" w:type="pct"/>
          </w:tcPr>
          <w:p w:rsidR="005C31CA" w:rsidRPr="00DA5EF3" w:rsidRDefault="00B14970" w:rsidP="00DA5EF3">
            <w:pPr>
              <w:pStyle w:val="OGNormal"/>
              <w:tabs>
                <w:tab w:val="left" w:pos="1134"/>
              </w:tabs>
              <w:spacing w:after="0"/>
              <w:jc w:val="right"/>
              <w:rPr>
                <w:b/>
                <w:noProof/>
                <w:spacing w:val="0"/>
                <w:sz w:val="24"/>
              </w:rPr>
            </w:pPr>
            <w:r w:rsidRPr="00DA5EF3">
              <w:rPr>
                <w:b/>
                <w:noProof/>
                <w:spacing w:val="0"/>
                <w:sz w:val="24"/>
              </w:rPr>
              <w:t>30-37</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7F19FD" w:rsidRDefault="007F19FD" w:rsidP="003C4B8E">
            <w:pPr>
              <w:pStyle w:val="OGNormal"/>
              <w:tabs>
                <w:tab w:val="left" w:pos="1134"/>
              </w:tabs>
              <w:spacing w:after="0"/>
              <w:rPr>
                <w:i/>
                <w:noProof/>
                <w:spacing w:val="0"/>
                <w:sz w:val="24"/>
              </w:rPr>
            </w:pPr>
            <w:r w:rsidRPr="007F19FD">
              <w:rPr>
                <w:i/>
                <w:noProof/>
                <w:spacing w:val="0"/>
                <w:sz w:val="24"/>
              </w:rPr>
              <w:t>ICCROM</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32-33</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7F19FD" w:rsidRDefault="007F19FD" w:rsidP="003C4B8E">
            <w:pPr>
              <w:pStyle w:val="OGNormal"/>
              <w:tabs>
                <w:tab w:val="left" w:pos="1134"/>
              </w:tabs>
              <w:spacing w:after="0"/>
              <w:rPr>
                <w:i/>
                <w:noProof/>
                <w:spacing w:val="0"/>
                <w:sz w:val="24"/>
              </w:rPr>
            </w:pPr>
            <w:r w:rsidRPr="007F19FD">
              <w:rPr>
                <w:i/>
                <w:noProof/>
                <w:spacing w:val="0"/>
                <w:sz w:val="24"/>
              </w:rPr>
              <w:t>ICOMOS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34-35</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7F19FD" w:rsidRDefault="007F19FD" w:rsidP="003C4B8E">
            <w:pPr>
              <w:pStyle w:val="OGNormal"/>
              <w:tabs>
                <w:tab w:val="left" w:pos="1134"/>
              </w:tabs>
              <w:spacing w:after="0"/>
              <w:rPr>
                <w:i/>
                <w:noProof/>
                <w:spacing w:val="0"/>
                <w:sz w:val="24"/>
              </w:rPr>
            </w:pPr>
            <w:r w:rsidRPr="007F19FD">
              <w:rPr>
                <w:i/>
                <w:noProof/>
                <w:spacing w:val="0"/>
                <w:sz w:val="24"/>
              </w:rPr>
              <w:t>IUCN</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36-37</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I.H</w:t>
            </w:r>
          </w:p>
        </w:tc>
        <w:tc>
          <w:tcPr>
            <w:tcW w:w="3960" w:type="pct"/>
            <w:gridSpan w:val="2"/>
          </w:tcPr>
          <w:p w:rsidR="005C31CA" w:rsidRPr="007F19FD" w:rsidRDefault="007F19FD" w:rsidP="003C4B8E">
            <w:pPr>
              <w:pStyle w:val="OGNormal"/>
              <w:tabs>
                <w:tab w:val="left" w:pos="1134"/>
              </w:tabs>
              <w:spacing w:after="0"/>
              <w:rPr>
                <w:b/>
                <w:noProof/>
                <w:spacing w:val="0"/>
                <w:sz w:val="24"/>
              </w:rPr>
            </w:pPr>
            <w:r w:rsidRPr="007F19FD">
              <w:rPr>
                <w:b/>
                <w:noProof/>
                <w:spacing w:val="0"/>
                <w:sz w:val="24"/>
              </w:rPr>
              <w:t>Citas organizācijas</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38</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w:t>
            </w:r>
          </w:p>
        </w:tc>
        <w:tc>
          <w:tcPr>
            <w:tcW w:w="3960" w:type="pct"/>
            <w:gridSpan w:val="2"/>
          </w:tcPr>
          <w:p w:rsidR="005C31CA" w:rsidRPr="007F19FD" w:rsidRDefault="007F19FD" w:rsidP="003C4B8E">
            <w:pPr>
              <w:pStyle w:val="OGNormal"/>
              <w:tabs>
                <w:tab w:val="left" w:pos="1134"/>
              </w:tabs>
              <w:spacing w:after="0"/>
              <w:rPr>
                <w:b/>
                <w:noProof/>
                <w:spacing w:val="0"/>
                <w:sz w:val="24"/>
              </w:rPr>
            </w:pPr>
            <w:r w:rsidRPr="007F19FD">
              <w:rPr>
                <w:b/>
                <w:noProof/>
                <w:spacing w:val="0"/>
                <w:sz w:val="24"/>
              </w:rPr>
              <w:t>Pasaules mantojuma aizsardzībā iesaistītie partneri</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39-40</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I.J</w:t>
            </w:r>
          </w:p>
        </w:tc>
        <w:tc>
          <w:tcPr>
            <w:tcW w:w="3960" w:type="pct"/>
            <w:gridSpan w:val="2"/>
          </w:tcPr>
          <w:p w:rsidR="005C31CA" w:rsidRPr="007F19FD" w:rsidRDefault="007F19FD" w:rsidP="003C4B8E">
            <w:pPr>
              <w:pStyle w:val="OGNormal"/>
              <w:tabs>
                <w:tab w:val="left" w:pos="1134"/>
              </w:tabs>
              <w:spacing w:after="0"/>
              <w:rPr>
                <w:b/>
                <w:noProof/>
                <w:spacing w:val="0"/>
                <w:sz w:val="24"/>
              </w:rPr>
            </w:pPr>
            <w:r w:rsidRPr="007F19FD">
              <w:rPr>
                <w:b/>
                <w:noProof/>
                <w:spacing w:val="0"/>
                <w:sz w:val="24"/>
              </w:rPr>
              <w:t>Citas konvencijas, ieteikumi un programmas</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41-44</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w:t>
            </w:r>
          </w:p>
        </w:tc>
        <w:tc>
          <w:tcPr>
            <w:tcW w:w="3960" w:type="pct"/>
            <w:gridSpan w:val="2"/>
          </w:tcPr>
          <w:p w:rsidR="005C31CA" w:rsidRPr="007F19FD" w:rsidRDefault="007F19FD" w:rsidP="003C4B8E">
            <w:pPr>
              <w:pStyle w:val="OGNormal"/>
              <w:tabs>
                <w:tab w:val="left" w:pos="1134"/>
              </w:tabs>
              <w:spacing w:after="0"/>
              <w:rPr>
                <w:b/>
                <w:noProof/>
                <w:spacing w:val="0"/>
                <w:sz w:val="24"/>
              </w:rPr>
            </w:pPr>
            <w:r w:rsidRPr="007F19FD">
              <w:rPr>
                <w:b/>
                <w:noProof/>
                <w:spacing w:val="0"/>
                <w:sz w:val="24"/>
              </w:rPr>
              <w:t>PASAULES MANTOJUMA SARAKSTS</w:t>
            </w:r>
          </w:p>
        </w:tc>
        <w:tc>
          <w:tcPr>
            <w:tcW w:w="481" w:type="pct"/>
          </w:tcPr>
          <w:p w:rsidR="005C31CA" w:rsidRDefault="005C31CA" w:rsidP="00DA5EF3">
            <w:pPr>
              <w:pStyle w:val="OGNormal"/>
              <w:tabs>
                <w:tab w:val="left" w:pos="1134"/>
              </w:tabs>
              <w:spacing w:after="0"/>
              <w:jc w:val="right"/>
              <w:rPr>
                <w:noProof/>
                <w:spacing w:val="0"/>
                <w:sz w:val="24"/>
              </w:rPr>
            </w:pP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II.A</w:t>
            </w:r>
          </w:p>
        </w:tc>
        <w:tc>
          <w:tcPr>
            <w:tcW w:w="3960" w:type="pct"/>
            <w:gridSpan w:val="2"/>
          </w:tcPr>
          <w:p w:rsidR="005C31CA" w:rsidRPr="007F19FD" w:rsidRDefault="007F19FD" w:rsidP="003C4B8E">
            <w:pPr>
              <w:pStyle w:val="OGNormal"/>
              <w:tabs>
                <w:tab w:val="left" w:pos="1134"/>
              </w:tabs>
              <w:spacing w:after="0"/>
              <w:rPr>
                <w:b/>
                <w:noProof/>
                <w:spacing w:val="0"/>
                <w:sz w:val="24"/>
              </w:rPr>
            </w:pPr>
            <w:r w:rsidRPr="007F19FD">
              <w:rPr>
                <w:b/>
                <w:noProof/>
                <w:spacing w:val="0"/>
                <w:sz w:val="24"/>
              </w:rPr>
              <w:t>Pasaules mantojuma definīcija</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45-43</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9D7CA0" w:rsidP="003C4B8E">
            <w:pPr>
              <w:pStyle w:val="OGNormal"/>
              <w:tabs>
                <w:tab w:val="left" w:pos="1134"/>
              </w:tabs>
              <w:spacing w:after="0"/>
              <w:rPr>
                <w:noProof/>
                <w:spacing w:val="0"/>
                <w:sz w:val="24"/>
              </w:rPr>
            </w:pPr>
            <w:r>
              <w:rPr>
                <w:noProof/>
                <w:spacing w:val="0"/>
                <w:sz w:val="24"/>
              </w:rPr>
              <w:t>Kultūras un dabas mantojums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45</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9D7CA0" w:rsidP="003C4B8E">
            <w:pPr>
              <w:pStyle w:val="OGNormal"/>
              <w:tabs>
                <w:tab w:val="left" w:pos="1134"/>
              </w:tabs>
              <w:spacing w:after="0"/>
              <w:rPr>
                <w:noProof/>
                <w:spacing w:val="0"/>
                <w:sz w:val="24"/>
              </w:rPr>
            </w:pPr>
            <w:r>
              <w:rPr>
                <w:noProof/>
                <w:spacing w:val="0"/>
                <w:sz w:val="24"/>
              </w:rPr>
              <w:t>Jaukts kultūras un dabas mantojums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46</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9D7CA0" w:rsidRDefault="009D7CA0" w:rsidP="003C4B8E">
            <w:pPr>
              <w:pStyle w:val="OGNormal"/>
              <w:tabs>
                <w:tab w:val="left" w:pos="1134"/>
              </w:tabs>
              <w:spacing w:after="0"/>
              <w:rPr>
                <w:noProof/>
                <w:spacing w:val="0"/>
                <w:sz w:val="24"/>
              </w:rPr>
            </w:pPr>
            <w:r>
              <w:rPr>
                <w:noProof/>
                <w:spacing w:val="0"/>
                <w:sz w:val="24"/>
              </w:rPr>
              <w:t>Kultūrainavas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47</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9D7CA0" w:rsidP="003C4B8E">
            <w:pPr>
              <w:pStyle w:val="OGNormal"/>
              <w:tabs>
                <w:tab w:val="left" w:pos="1134"/>
              </w:tabs>
              <w:spacing w:after="0"/>
              <w:rPr>
                <w:noProof/>
                <w:spacing w:val="0"/>
                <w:sz w:val="24"/>
              </w:rPr>
            </w:pPr>
            <w:r>
              <w:rPr>
                <w:noProof/>
                <w:spacing w:val="0"/>
                <w:sz w:val="24"/>
              </w:rPr>
              <w:t>Kustamais mantojums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48</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9D7CA0" w:rsidP="003C4B8E">
            <w:pPr>
              <w:pStyle w:val="OGNormal"/>
              <w:tabs>
                <w:tab w:val="left" w:pos="1134"/>
              </w:tabs>
              <w:spacing w:after="0"/>
              <w:rPr>
                <w:noProof/>
                <w:spacing w:val="0"/>
                <w:sz w:val="24"/>
              </w:rPr>
            </w:pPr>
            <w:r>
              <w:rPr>
                <w:noProof/>
                <w:spacing w:val="0"/>
                <w:sz w:val="24"/>
              </w:rPr>
              <w:t>Īpašas nozīmes universālā vērtība</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49-53</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II.B</w:t>
            </w:r>
          </w:p>
        </w:tc>
        <w:tc>
          <w:tcPr>
            <w:tcW w:w="3960" w:type="pct"/>
            <w:gridSpan w:val="2"/>
          </w:tcPr>
          <w:p w:rsidR="005C31CA" w:rsidRPr="009D7CA0" w:rsidRDefault="009D7CA0" w:rsidP="003C4B8E">
            <w:pPr>
              <w:pStyle w:val="OGNormal"/>
              <w:tabs>
                <w:tab w:val="left" w:pos="1134"/>
              </w:tabs>
              <w:spacing w:after="0"/>
              <w:rPr>
                <w:b/>
                <w:noProof/>
                <w:spacing w:val="0"/>
                <w:sz w:val="24"/>
              </w:rPr>
            </w:pPr>
            <w:r w:rsidRPr="009D7CA0">
              <w:rPr>
                <w:b/>
                <w:noProof/>
                <w:spacing w:val="0"/>
                <w:sz w:val="24"/>
              </w:rPr>
              <w:t>Reprezentatīvs, līdzsvarots un ticams Pasaules mantojuma saraksts</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54-61</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003E46" w:rsidP="003C4B8E">
            <w:pPr>
              <w:pStyle w:val="OGNormal"/>
              <w:tabs>
                <w:tab w:val="left" w:pos="1134"/>
              </w:tabs>
              <w:spacing w:after="0"/>
              <w:rPr>
                <w:noProof/>
                <w:spacing w:val="0"/>
                <w:sz w:val="24"/>
              </w:rPr>
            </w:pPr>
            <w:r>
              <w:rPr>
                <w:noProof/>
                <w:spacing w:val="0"/>
                <w:sz w:val="24"/>
              </w:rPr>
              <w:t>Globālā stratēģija reprezentatīva, līdzsvarota un ticama Pasaules mantojuma saraksta izveidošanai</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55-58</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003E46" w:rsidP="003C4B8E">
            <w:pPr>
              <w:pStyle w:val="OGNormal"/>
              <w:tabs>
                <w:tab w:val="left" w:pos="1134"/>
              </w:tabs>
              <w:spacing w:after="0"/>
              <w:rPr>
                <w:noProof/>
                <w:spacing w:val="0"/>
                <w:sz w:val="24"/>
              </w:rPr>
            </w:pPr>
            <w:r>
              <w:rPr>
                <w:noProof/>
                <w:spacing w:val="0"/>
                <w:sz w:val="24"/>
              </w:rPr>
              <w:t>Citi pasākumi</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59-61</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II.C</w:t>
            </w:r>
          </w:p>
        </w:tc>
        <w:tc>
          <w:tcPr>
            <w:tcW w:w="3960" w:type="pct"/>
            <w:gridSpan w:val="2"/>
          </w:tcPr>
          <w:p w:rsidR="005C31CA" w:rsidRPr="00894688" w:rsidRDefault="00003E46" w:rsidP="003C4B8E">
            <w:pPr>
              <w:pStyle w:val="OGNormal"/>
              <w:tabs>
                <w:tab w:val="left" w:pos="1134"/>
              </w:tabs>
              <w:spacing w:after="0"/>
              <w:rPr>
                <w:b/>
                <w:noProof/>
                <w:spacing w:val="0"/>
                <w:sz w:val="24"/>
              </w:rPr>
            </w:pPr>
            <w:r w:rsidRPr="00894688">
              <w:rPr>
                <w:b/>
                <w:noProof/>
                <w:spacing w:val="0"/>
                <w:sz w:val="24"/>
              </w:rPr>
              <w:t>Pagaidu saraksti</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62-76</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003E46" w:rsidP="003C4B8E">
            <w:pPr>
              <w:pStyle w:val="OGNormal"/>
              <w:tabs>
                <w:tab w:val="left" w:pos="1134"/>
              </w:tabs>
              <w:spacing w:after="0"/>
              <w:rPr>
                <w:noProof/>
                <w:spacing w:val="0"/>
                <w:sz w:val="24"/>
              </w:rPr>
            </w:pPr>
            <w:r>
              <w:rPr>
                <w:noProof/>
                <w:spacing w:val="0"/>
                <w:sz w:val="24"/>
              </w:rPr>
              <w:t>Procedūra un formāts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62-69</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003E46" w:rsidP="003C4B8E">
            <w:pPr>
              <w:pStyle w:val="OGNormal"/>
              <w:tabs>
                <w:tab w:val="left" w:pos="1134"/>
              </w:tabs>
              <w:spacing w:after="0"/>
              <w:rPr>
                <w:noProof/>
                <w:spacing w:val="0"/>
                <w:sz w:val="24"/>
              </w:rPr>
            </w:pPr>
            <w:r>
              <w:rPr>
                <w:noProof/>
                <w:spacing w:val="0"/>
                <w:sz w:val="24"/>
              </w:rPr>
              <w:t>Pagaidu saraksti kā plānošanas un novērtēšanas līdzeklis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70-73</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003E46" w:rsidRDefault="00003E46" w:rsidP="00003E46">
            <w:pPr>
              <w:pStyle w:val="OGHeading3"/>
              <w:keepNext w:val="0"/>
              <w:keepLines w:val="0"/>
              <w:numPr>
                <w:ilvl w:val="0"/>
                <w:numId w:val="0"/>
              </w:numPr>
              <w:suppressAutoHyphens w:val="0"/>
              <w:spacing w:before="0"/>
              <w:outlineLvl w:val="9"/>
              <w:rPr>
                <w:rFonts w:ascii="Times New Roman" w:hAnsi="Times New Roman"/>
                <w:noProof/>
                <w:spacing w:val="0"/>
                <w:u w:val="none"/>
              </w:rPr>
            </w:pPr>
            <w:r w:rsidRPr="00003E46">
              <w:rPr>
                <w:rFonts w:ascii="Times New Roman" w:hAnsi="Times New Roman"/>
                <w:noProof/>
                <w:spacing w:val="0"/>
                <w:u w:val="none"/>
              </w:rPr>
              <w:t>Palīdzība dalībvalstīm un to spēju palielināšana pagaidu sarakstu sagatavošanā</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74-76</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II.D</w:t>
            </w:r>
          </w:p>
        </w:tc>
        <w:tc>
          <w:tcPr>
            <w:tcW w:w="3960" w:type="pct"/>
            <w:gridSpan w:val="2"/>
          </w:tcPr>
          <w:p w:rsidR="005C31CA" w:rsidRPr="00003E46" w:rsidRDefault="00003E46" w:rsidP="003C4B8E">
            <w:pPr>
              <w:pStyle w:val="OGNormal"/>
              <w:tabs>
                <w:tab w:val="left" w:pos="1134"/>
              </w:tabs>
              <w:spacing w:after="0"/>
              <w:rPr>
                <w:b/>
                <w:noProof/>
                <w:spacing w:val="0"/>
                <w:sz w:val="24"/>
              </w:rPr>
            </w:pPr>
            <w:r w:rsidRPr="00003E46">
              <w:rPr>
                <w:b/>
                <w:noProof/>
                <w:spacing w:val="0"/>
                <w:sz w:val="24"/>
              </w:rPr>
              <w:t>Īpašas nozīmes universālās vērtības novērtēšanas kritēriji</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77-78</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II.E</w:t>
            </w:r>
          </w:p>
        </w:tc>
        <w:tc>
          <w:tcPr>
            <w:tcW w:w="3960" w:type="pct"/>
            <w:gridSpan w:val="2"/>
          </w:tcPr>
          <w:p w:rsidR="005C31CA" w:rsidRPr="00003E46" w:rsidRDefault="00003E46" w:rsidP="00003E46">
            <w:pPr>
              <w:pStyle w:val="OGHeading2"/>
              <w:keepNext w:val="0"/>
              <w:keepLines w:val="0"/>
              <w:suppressAutoHyphens w:val="0"/>
              <w:ind w:left="680" w:hanging="680"/>
              <w:outlineLvl w:val="9"/>
              <w:rPr>
                <w:noProof/>
                <w:spacing w:val="0"/>
              </w:rPr>
            </w:pPr>
            <w:r>
              <w:rPr>
                <w:noProof/>
                <w:spacing w:val="0"/>
              </w:rPr>
              <w:t>Veselums un/vai autentiskums</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79-95</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003E46" w:rsidP="003C4B8E">
            <w:pPr>
              <w:pStyle w:val="OGNormal"/>
              <w:tabs>
                <w:tab w:val="left" w:pos="1134"/>
              </w:tabs>
              <w:spacing w:after="0"/>
              <w:rPr>
                <w:noProof/>
                <w:spacing w:val="0"/>
                <w:sz w:val="24"/>
              </w:rPr>
            </w:pPr>
            <w:r>
              <w:rPr>
                <w:noProof/>
                <w:spacing w:val="0"/>
                <w:sz w:val="24"/>
              </w:rPr>
              <w:t>Autentiskums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79-86</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003E46" w:rsidP="003C4B8E">
            <w:pPr>
              <w:pStyle w:val="OGNormal"/>
              <w:tabs>
                <w:tab w:val="left" w:pos="1134"/>
              </w:tabs>
              <w:spacing w:after="0"/>
              <w:rPr>
                <w:noProof/>
                <w:spacing w:val="0"/>
                <w:sz w:val="24"/>
              </w:rPr>
            </w:pPr>
            <w:r>
              <w:rPr>
                <w:noProof/>
                <w:spacing w:val="0"/>
                <w:sz w:val="24"/>
              </w:rPr>
              <w:t>Veselums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87-95</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II.F</w:t>
            </w:r>
          </w:p>
        </w:tc>
        <w:tc>
          <w:tcPr>
            <w:tcW w:w="3960" w:type="pct"/>
            <w:gridSpan w:val="2"/>
          </w:tcPr>
          <w:p w:rsidR="005C31CA" w:rsidRPr="004337DD" w:rsidRDefault="00003E46" w:rsidP="003C4B8E">
            <w:pPr>
              <w:pStyle w:val="OGNormal"/>
              <w:tabs>
                <w:tab w:val="left" w:pos="1134"/>
              </w:tabs>
              <w:spacing w:after="0"/>
              <w:rPr>
                <w:b/>
                <w:noProof/>
                <w:spacing w:val="0"/>
                <w:sz w:val="24"/>
              </w:rPr>
            </w:pPr>
            <w:r w:rsidRPr="004337DD">
              <w:rPr>
                <w:b/>
                <w:noProof/>
                <w:spacing w:val="0"/>
                <w:sz w:val="24"/>
              </w:rPr>
              <w:t>Aizsardzība un apsaimniekošana</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96-119</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4337DD" w:rsidRDefault="004337DD" w:rsidP="004337DD">
            <w:pPr>
              <w:pStyle w:val="OGHeading3"/>
              <w:keepNext w:val="0"/>
              <w:keepLines w:val="0"/>
              <w:numPr>
                <w:ilvl w:val="0"/>
                <w:numId w:val="0"/>
              </w:numPr>
              <w:suppressAutoHyphens w:val="0"/>
              <w:spacing w:before="0"/>
              <w:outlineLvl w:val="9"/>
              <w:rPr>
                <w:rFonts w:ascii="Times New Roman" w:hAnsi="Times New Roman"/>
                <w:noProof/>
                <w:spacing w:val="0"/>
                <w:u w:val="none"/>
              </w:rPr>
            </w:pPr>
            <w:r w:rsidRPr="004337DD">
              <w:rPr>
                <w:rFonts w:ascii="Times New Roman" w:hAnsi="Times New Roman"/>
                <w:noProof/>
                <w:spacing w:val="0"/>
                <w:u w:val="none"/>
              </w:rPr>
              <w:t>Tiesību aktos noteiktie, reglamentējošie un līgumiskie aizsardzības pasākumi</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98</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45016C" w:rsidP="003C4B8E">
            <w:pPr>
              <w:pStyle w:val="OGNormal"/>
              <w:tabs>
                <w:tab w:val="left" w:pos="1134"/>
              </w:tabs>
              <w:spacing w:after="0"/>
              <w:rPr>
                <w:noProof/>
                <w:spacing w:val="0"/>
                <w:sz w:val="24"/>
              </w:rPr>
            </w:pPr>
            <w:r>
              <w:rPr>
                <w:noProof/>
                <w:spacing w:val="0"/>
                <w:sz w:val="24"/>
              </w:rPr>
              <w:t>Robežas efektīvai aizsardzībai</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99-102</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45016C" w:rsidP="003C4B8E">
            <w:pPr>
              <w:pStyle w:val="OGNormal"/>
              <w:tabs>
                <w:tab w:val="left" w:pos="1134"/>
              </w:tabs>
              <w:spacing w:after="0"/>
              <w:rPr>
                <w:noProof/>
                <w:spacing w:val="0"/>
                <w:sz w:val="24"/>
              </w:rPr>
            </w:pPr>
            <w:r>
              <w:rPr>
                <w:noProof/>
                <w:spacing w:val="0"/>
                <w:sz w:val="24"/>
              </w:rPr>
              <w:t>Buferzonas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103-107</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45016C" w:rsidP="003C4B8E">
            <w:pPr>
              <w:pStyle w:val="OGNormal"/>
              <w:tabs>
                <w:tab w:val="left" w:pos="1134"/>
              </w:tabs>
              <w:spacing w:after="0"/>
              <w:rPr>
                <w:noProof/>
                <w:spacing w:val="0"/>
                <w:sz w:val="24"/>
              </w:rPr>
            </w:pPr>
            <w:r>
              <w:rPr>
                <w:noProof/>
                <w:spacing w:val="0"/>
                <w:sz w:val="24"/>
              </w:rPr>
              <w:t>Apsaimniekošanas sistēmas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108-118</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45016C" w:rsidRDefault="0045016C" w:rsidP="0045016C">
            <w:pPr>
              <w:pStyle w:val="OGHeading3"/>
              <w:keepNext w:val="0"/>
              <w:keepLines w:val="0"/>
              <w:numPr>
                <w:ilvl w:val="0"/>
                <w:numId w:val="0"/>
              </w:numPr>
              <w:suppressAutoHyphens w:val="0"/>
              <w:spacing w:before="0"/>
              <w:outlineLvl w:val="9"/>
              <w:rPr>
                <w:rFonts w:ascii="Times New Roman" w:hAnsi="Times New Roman"/>
                <w:noProof/>
                <w:spacing w:val="0"/>
                <w:u w:val="none"/>
              </w:rPr>
            </w:pPr>
            <w:r w:rsidRPr="0045016C">
              <w:rPr>
                <w:rFonts w:ascii="Times New Roman" w:hAnsi="Times New Roman"/>
                <w:noProof/>
                <w:spacing w:val="0"/>
                <w:u w:val="none"/>
              </w:rPr>
              <w:t>Ilgtspējīga izmantošana</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119</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III</w:t>
            </w:r>
          </w:p>
        </w:tc>
        <w:tc>
          <w:tcPr>
            <w:tcW w:w="3960" w:type="pct"/>
            <w:gridSpan w:val="2"/>
          </w:tcPr>
          <w:p w:rsidR="005C31CA" w:rsidRPr="0045016C" w:rsidRDefault="0045016C" w:rsidP="003C4B8E">
            <w:pPr>
              <w:pStyle w:val="OGNormal"/>
              <w:tabs>
                <w:tab w:val="left" w:pos="1134"/>
              </w:tabs>
              <w:spacing w:after="0"/>
              <w:rPr>
                <w:b/>
                <w:noProof/>
                <w:spacing w:val="0"/>
                <w:sz w:val="24"/>
              </w:rPr>
            </w:pPr>
            <w:r w:rsidRPr="0045016C">
              <w:rPr>
                <w:b/>
                <w:noProof/>
                <w:spacing w:val="0"/>
                <w:sz w:val="24"/>
              </w:rPr>
              <w:t>PROCESS OBJEKTU IEKĻAUŠANAI PASAULES MANTOJUMA SARAKSTĀ</w:t>
            </w:r>
          </w:p>
        </w:tc>
        <w:tc>
          <w:tcPr>
            <w:tcW w:w="481" w:type="pct"/>
          </w:tcPr>
          <w:p w:rsidR="005C31CA" w:rsidRDefault="005C31CA" w:rsidP="00DA5EF3">
            <w:pPr>
              <w:pStyle w:val="OGNormal"/>
              <w:tabs>
                <w:tab w:val="left" w:pos="1134"/>
              </w:tabs>
              <w:spacing w:after="0"/>
              <w:jc w:val="right"/>
              <w:rPr>
                <w:noProof/>
                <w:spacing w:val="0"/>
                <w:sz w:val="24"/>
              </w:rPr>
            </w:pP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III.A</w:t>
            </w:r>
          </w:p>
        </w:tc>
        <w:tc>
          <w:tcPr>
            <w:tcW w:w="3960" w:type="pct"/>
            <w:gridSpan w:val="2"/>
          </w:tcPr>
          <w:p w:rsidR="005C31CA" w:rsidRPr="0045016C" w:rsidRDefault="0045016C" w:rsidP="003C4B8E">
            <w:pPr>
              <w:pStyle w:val="OGNormal"/>
              <w:tabs>
                <w:tab w:val="left" w:pos="1134"/>
              </w:tabs>
              <w:spacing w:after="0"/>
              <w:rPr>
                <w:b/>
                <w:noProof/>
                <w:spacing w:val="0"/>
                <w:sz w:val="24"/>
              </w:rPr>
            </w:pPr>
            <w:r w:rsidRPr="0045016C">
              <w:rPr>
                <w:b/>
                <w:noProof/>
                <w:spacing w:val="0"/>
                <w:sz w:val="24"/>
              </w:rPr>
              <w:t>Nomināciju sagatavošana</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120-128</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III.B</w:t>
            </w:r>
          </w:p>
        </w:tc>
        <w:tc>
          <w:tcPr>
            <w:tcW w:w="3960" w:type="pct"/>
            <w:gridSpan w:val="2"/>
          </w:tcPr>
          <w:p w:rsidR="005C31CA" w:rsidRPr="0045016C" w:rsidRDefault="0045016C" w:rsidP="003C4B8E">
            <w:pPr>
              <w:pStyle w:val="OGNormal"/>
              <w:tabs>
                <w:tab w:val="left" w:pos="1134"/>
              </w:tabs>
              <w:spacing w:after="0"/>
              <w:rPr>
                <w:b/>
                <w:noProof/>
                <w:spacing w:val="0"/>
                <w:sz w:val="24"/>
              </w:rPr>
            </w:pPr>
            <w:r w:rsidRPr="0045016C">
              <w:rPr>
                <w:b/>
                <w:noProof/>
                <w:spacing w:val="0"/>
                <w:sz w:val="24"/>
              </w:rPr>
              <w:t>Nomināciju formāts un saturs</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129-133</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45016C" w:rsidP="003C4B8E">
            <w:pPr>
              <w:pStyle w:val="OGNormal"/>
              <w:tabs>
                <w:tab w:val="left" w:pos="1134"/>
              </w:tabs>
              <w:spacing w:after="0"/>
              <w:rPr>
                <w:noProof/>
                <w:spacing w:val="0"/>
                <w:sz w:val="24"/>
              </w:rPr>
            </w:pPr>
            <w:r>
              <w:rPr>
                <w:noProof/>
                <w:spacing w:val="0"/>
                <w:sz w:val="24"/>
              </w:rPr>
              <w:t>Objekta identifikācija</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132.1</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45016C" w:rsidP="003C4B8E">
            <w:pPr>
              <w:pStyle w:val="OGNormal"/>
              <w:tabs>
                <w:tab w:val="left" w:pos="1134"/>
              </w:tabs>
              <w:spacing w:after="0"/>
              <w:rPr>
                <w:noProof/>
                <w:spacing w:val="0"/>
                <w:sz w:val="24"/>
              </w:rPr>
            </w:pPr>
            <w:r>
              <w:rPr>
                <w:noProof/>
                <w:spacing w:val="0"/>
                <w:sz w:val="24"/>
              </w:rPr>
              <w:t>Objekta apraksts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132.2</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45016C" w:rsidP="003C4B8E">
            <w:pPr>
              <w:pStyle w:val="OGNormal"/>
              <w:tabs>
                <w:tab w:val="left" w:pos="1134"/>
              </w:tabs>
              <w:spacing w:after="0"/>
              <w:rPr>
                <w:noProof/>
                <w:spacing w:val="0"/>
                <w:sz w:val="24"/>
              </w:rPr>
            </w:pPr>
            <w:r>
              <w:rPr>
                <w:noProof/>
                <w:spacing w:val="0"/>
                <w:sz w:val="24"/>
              </w:rPr>
              <w:t>Pamatojums iekļaušanai</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132.3</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45016C" w:rsidRDefault="0045016C" w:rsidP="003C4B8E">
            <w:pPr>
              <w:pStyle w:val="OGNormal"/>
              <w:tabs>
                <w:tab w:val="left" w:pos="1134"/>
              </w:tabs>
              <w:spacing w:after="0"/>
              <w:rPr>
                <w:noProof/>
                <w:spacing w:val="0"/>
                <w:sz w:val="24"/>
              </w:rPr>
            </w:pPr>
            <w:r w:rsidRPr="0045016C">
              <w:rPr>
                <w:noProof/>
                <w:spacing w:val="0"/>
                <w:sz w:val="24"/>
              </w:rPr>
              <w:t>Saglabāšanas stāvoklis un objektu ietekmējošie faktori</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132.4</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45016C" w:rsidP="003C4B8E">
            <w:pPr>
              <w:pStyle w:val="OGNormal"/>
              <w:tabs>
                <w:tab w:val="left" w:pos="1134"/>
              </w:tabs>
              <w:spacing w:after="0"/>
              <w:rPr>
                <w:noProof/>
                <w:spacing w:val="0"/>
                <w:sz w:val="24"/>
              </w:rPr>
            </w:pPr>
            <w:r>
              <w:rPr>
                <w:noProof/>
                <w:spacing w:val="0"/>
                <w:sz w:val="24"/>
              </w:rPr>
              <w:t>Aizsardzība un apsaimniekošana</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132.5</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45016C" w:rsidP="003C4B8E">
            <w:pPr>
              <w:pStyle w:val="OGNormal"/>
              <w:tabs>
                <w:tab w:val="left" w:pos="1134"/>
              </w:tabs>
              <w:spacing w:after="0"/>
              <w:rPr>
                <w:noProof/>
                <w:spacing w:val="0"/>
                <w:sz w:val="24"/>
              </w:rPr>
            </w:pPr>
            <w:r>
              <w:rPr>
                <w:noProof/>
                <w:spacing w:val="0"/>
                <w:sz w:val="24"/>
              </w:rPr>
              <w:t>Monitorings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132.6</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45016C" w:rsidP="003C4B8E">
            <w:pPr>
              <w:pStyle w:val="OGNormal"/>
              <w:tabs>
                <w:tab w:val="left" w:pos="1134"/>
              </w:tabs>
              <w:spacing w:after="0"/>
              <w:rPr>
                <w:noProof/>
                <w:spacing w:val="0"/>
                <w:sz w:val="24"/>
              </w:rPr>
            </w:pPr>
            <w:r>
              <w:rPr>
                <w:noProof/>
                <w:spacing w:val="0"/>
                <w:sz w:val="24"/>
              </w:rPr>
              <w:t>Dokumentācija</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132.7</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45016C" w:rsidRDefault="0045016C" w:rsidP="003C4B8E">
            <w:pPr>
              <w:pStyle w:val="OGNormal"/>
              <w:tabs>
                <w:tab w:val="left" w:pos="1134"/>
              </w:tabs>
              <w:spacing w:after="0"/>
              <w:rPr>
                <w:noProof/>
                <w:spacing w:val="0"/>
                <w:sz w:val="24"/>
              </w:rPr>
            </w:pPr>
            <w:r>
              <w:rPr>
                <w:noProof/>
                <w:spacing w:val="0"/>
                <w:sz w:val="24"/>
              </w:rPr>
              <w:t>Atbildīgo iestāžu kontaktinformācija</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132.8</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894688" w:rsidP="003C4B8E">
            <w:pPr>
              <w:pStyle w:val="OGNormal"/>
              <w:tabs>
                <w:tab w:val="left" w:pos="1134"/>
              </w:tabs>
              <w:spacing w:after="0"/>
              <w:rPr>
                <w:noProof/>
                <w:spacing w:val="0"/>
                <w:sz w:val="24"/>
              </w:rPr>
            </w:pPr>
            <w:r>
              <w:rPr>
                <w:noProof/>
                <w:spacing w:val="0"/>
                <w:sz w:val="24"/>
              </w:rPr>
              <w:t>Paraksts dalībvalsts vārdā</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132.9</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894688" w:rsidP="003C4B8E">
            <w:pPr>
              <w:pStyle w:val="OGNormal"/>
              <w:tabs>
                <w:tab w:val="left" w:pos="1134"/>
              </w:tabs>
              <w:spacing w:after="0"/>
              <w:rPr>
                <w:noProof/>
                <w:spacing w:val="0"/>
                <w:sz w:val="24"/>
              </w:rPr>
            </w:pPr>
            <w:r>
              <w:rPr>
                <w:noProof/>
                <w:spacing w:val="0"/>
                <w:sz w:val="24"/>
              </w:rPr>
              <w:t>Nepieciešamo drukāto kopiju skaits (tostarp pievienoto karšu skaits)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132.10</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894688" w:rsidP="003C4B8E">
            <w:pPr>
              <w:pStyle w:val="OGNormal"/>
              <w:tabs>
                <w:tab w:val="left" w:pos="1134"/>
              </w:tabs>
              <w:spacing w:after="0"/>
              <w:rPr>
                <w:noProof/>
                <w:spacing w:val="0"/>
                <w:sz w:val="24"/>
              </w:rPr>
            </w:pPr>
            <w:r>
              <w:rPr>
                <w:noProof/>
                <w:spacing w:val="0"/>
                <w:sz w:val="24"/>
              </w:rPr>
              <w:t>Papīra un elektroniskais formāts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132.11</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894688" w:rsidP="003C4B8E">
            <w:pPr>
              <w:pStyle w:val="OGNormal"/>
              <w:tabs>
                <w:tab w:val="left" w:pos="1134"/>
              </w:tabs>
              <w:spacing w:after="0"/>
              <w:rPr>
                <w:noProof/>
                <w:spacing w:val="0"/>
                <w:sz w:val="24"/>
              </w:rPr>
            </w:pPr>
            <w:r>
              <w:rPr>
                <w:noProof/>
                <w:spacing w:val="0"/>
                <w:sz w:val="24"/>
              </w:rPr>
              <w:t>Nosūtīšana</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132.12</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III.C</w:t>
            </w:r>
          </w:p>
        </w:tc>
        <w:tc>
          <w:tcPr>
            <w:tcW w:w="3960" w:type="pct"/>
            <w:gridSpan w:val="2"/>
          </w:tcPr>
          <w:p w:rsidR="005C31CA" w:rsidRPr="00894688" w:rsidRDefault="00894688" w:rsidP="00894688">
            <w:pPr>
              <w:pStyle w:val="OGHeading2"/>
              <w:keepNext w:val="0"/>
              <w:keepLines w:val="0"/>
              <w:suppressAutoHyphens w:val="0"/>
              <w:ind w:left="680" w:hanging="680"/>
              <w:outlineLvl w:val="9"/>
              <w:rPr>
                <w:noProof/>
                <w:spacing w:val="0"/>
              </w:rPr>
            </w:pPr>
            <w:r>
              <w:rPr>
                <w:noProof/>
                <w:spacing w:val="0"/>
              </w:rPr>
              <w:t>Prasības dažādu veidu objektu nominācijai</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134-139</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894688" w:rsidP="003C4B8E">
            <w:pPr>
              <w:pStyle w:val="OGNormal"/>
              <w:tabs>
                <w:tab w:val="left" w:pos="1134"/>
              </w:tabs>
              <w:spacing w:after="0"/>
              <w:rPr>
                <w:noProof/>
                <w:spacing w:val="0"/>
                <w:sz w:val="24"/>
              </w:rPr>
            </w:pPr>
            <w:r>
              <w:rPr>
                <w:noProof/>
                <w:spacing w:val="0"/>
                <w:sz w:val="24"/>
              </w:rPr>
              <w:t>Pārrobežu objekti</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134-136</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894688" w:rsidP="003C4B8E">
            <w:pPr>
              <w:pStyle w:val="OGNormal"/>
              <w:tabs>
                <w:tab w:val="left" w:pos="1134"/>
              </w:tabs>
              <w:spacing w:after="0"/>
              <w:rPr>
                <w:noProof/>
                <w:spacing w:val="0"/>
                <w:sz w:val="24"/>
              </w:rPr>
            </w:pPr>
            <w:r>
              <w:rPr>
                <w:noProof/>
                <w:spacing w:val="0"/>
                <w:sz w:val="24"/>
              </w:rPr>
              <w:t>Sērijveida objekti</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137-139</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III.D</w:t>
            </w:r>
          </w:p>
        </w:tc>
        <w:tc>
          <w:tcPr>
            <w:tcW w:w="3960" w:type="pct"/>
            <w:gridSpan w:val="2"/>
          </w:tcPr>
          <w:p w:rsidR="005C31CA" w:rsidRPr="00894688" w:rsidRDefault="00894688" w:rsidP="003C4B8E">
            <w:pPr>
              <w:pStyle w:val="OGNormal"/>
              <w:tabs>
                <w:tab w:val="left" w:pos="1134"/>
              </w:tabs>
              <w:spacing w:after="0"/>
              <w:rPr>
                <w:b/>
                <w:noProof/>
                <w:spacing w:val="0"/>
                <w:sz w:val="24"/>
              </w:rPr>
            </w:pPr>
            <w:r w:rsidRPr="00894688">
              <w:rPr>
                <w:b/>
                <w:noProof/>
                <w:spacing w:val="0"/>
                <w:sz w:val="24"/>
              </w:rPr>
              <w:t>Nomināciju reģistrācija</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140-142</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III.E</w:t>
            </w:r>
          </w:p>
        </w:tc>
        <w:tc>
          <w:tcPr>
            <w:tcW w:w="3960" w:type="pct"/>
            <w:gridSpan w:val="2"/>
          </w:tcPr>
          <w:p w:rsidR="005C31CA" w:rsidRPr="00894688" w:rsidRDefault="00894688" w:rsidP="00894688">
            <w:pPr>
              <w:pStyle w:val="OGHeading2"/>
              <w:keepNext w:val="0"/>
              <w:keepLines w:val="0"/>
              <w:suppressAutoHyphens w:val="0"/>
              <w:ind w:left="680" w:hanging="680"/>
              <w:outlineLvl w:val="9"/>
              <w:rPr>
                <w:noProof/>
                <w:spacing w:val="0"/>
              </w:rPr>
            </w:pPr>
            <w:r>
              <w:rPr>
                <w:noProof/>
                <w:spacing w:val="0"/>
              </w:rPr>
              <w:t>Nomināciju novērtēšana, ko veic padomdevējas institūcijas</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143-151</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III.F</w:t>
            </w:r>
          </w:p>
        </w:tc>
        <w:tc>
          <w:tcPr>
            <w:tcW w:w="3960" w:type="pct"/>
            <w:gridSpan w:val="2"/>
          </w:tcPr>
          <w:p w:rsidR="005C31CA" w:rsidRPr="00894688" w:rsidRDefault="00894688" w:rsidP="003C4B8E">
            <w:pPr>
              <w:pStyle w:val="OGNormal"/>
              <w:tabs>
                <w:tab w:val="left" w:pos="1134"/>
              </w:tabs>
              <w:spacing w:after="0"/>
              <w:rPr>
                <w:b/>
                <w:noProof/>
                <w:spacing w:val="0"/>
                <w:sz w:val="24"/>
              </w:rPr>
            </w:pPr>
            <w:r w:rsidRPr="00894688">
              <w:rPr>
                <w:b/>
                <w:noProof/>
                <w:spacing w:val="0"/>
                <w:sz w:val="24"/>
              </w:rPr>
              <w:t>Nomināciju atsaukšana</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152</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III.G</w:t>
            </w:r>
          </w:p>
        </w:tc>
        <w:tc>
          <w:tcPr>
            <w:tcW w:w="3960" w:type="pct"/>
            <w:gridSpan w:val="2"/>
          </w:tcPr>
          <w:p w:rsidR="005C31CA" w:rsidRPr="00894688" w:rsidRDefault="00894688" w:rsidP="00894688">
            <w:pPr>
              <w:pStyle w:val="OGHeading2"/>
              <w:keepNext w:val="0"/>
              <w:keepLines w:val="0"/>
              <w:suppressAutoHyphens w:val="0"/>
              <w:ind w:left="680" w:hanging="680"/>
              <w:outlineLvl w:val="9"/>
              <w:rPr>
                <w:noProof/>
                <w:spacing w:val="0"/>
              </w:rPr>
            </w:pPr>
            <w:r>
              <w:rPr>
                <w:noProof/>
                <w:spacing w:val="0"/>
              </w:rPr>
              <w:t>Pasaules mantojuma komitejas lēmums</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153-160</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894688" w:rsidP="003C4B8E">
            <w:pPr>
              <w:pStyle w:val="OGNormal"/>
              <w:tabs>
                <w:tab w:val="left" w:pos="1134"/>
              </w:tabs>
              <w:spacing w:after="0"/>
              <w:rPr>
                <w:noProof/>
                <w:spacing w:val="0"/>
                <w:sz w:val="24"/>
              </w:rPr>
            </w:pPr>
            <w:r>
              <w:rPr>
                <w:noProof/>
                <w:spacing w:val="0"/>
                <w:sz w:val="24"/>
              </w:rPr>
              <w:t>Iekļaušana</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154-157</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894688" w:rsidRDefault="00894688" w:rsidP="00894688">
            <w:pPr>
              <w:pStyle w:val="OGHeading3"/>
              <w:keepNext w:val="0"/>
              <w:keepLines w:val="0"/>
              <w:numPr>
                <w:ilvl w:val="0"/>
                <w:numId w:val="0"/>
              </w:numPr>
              <w:suppressAutoHyphens w:val="0"/>
              <w:spacing w:before="0"/>
              <w:outlineLvl w:val="9"/>
              <w:rPr>
                <w:rFonts w:ascii="Times New Roman" w:hAnsi="Times New Roman"/>
                <w:noProof/>
                <w:spacing w:val="0"/>
                <w:u w:val="none"/>
              </w:rPr>
            </w:pPr>
            <w:r w:rsidRPr="00894688">
              <w:rPr>
                <w:rFonts w:ascii="Times New Roman" w:hAnsi="Times New Roman"/>
                <w:noProof/>
                <w:spacing w:val="0"/>
                <w:u w:val="none"/>
              </w:rPr>
              <w:t>Lēmums objektu neiekļaut</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158</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894688" w:rsidRDefault="00894688" w:rsidP="00894688">
            <w:pPr>
              <w:pStyle w:val="OGHeading3"/>
              <w:keepNext w:val="0"/>
              <w:keepLines w:val="0"/>
              <w:numPr>
                <w:ilvl w:val="0"/>
                <w:numId w:val="0"/>
              </w:numPr>
              <w:suppressAutoHyphens w:val="0"/>
              <w:spacing w:before="0"/>
              <w:outlineLvl w:val="9"/>
              <w:rPr>
                <w:rFonts w:ascii="Times New Roman" w:hAnsi="Times New Roman"/>
                <w:noProof/>
                <w:spacing w:val="0"/>
              </w:rPr>
            </w:pPr>
            <w:r>
              <w:rPr>
                <w:rFonts w:ascii="Times New Roman" w:hAnsi="Times New Roman"/>
                <w:noProof/>
                <w:spacing w:val="0"/>
              </w:rPr>
              <w:t>Nomināciju nodošana papildināšanai</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159</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894688" w:rsidP="003C4B8E">
            <w:pPr>
              <w:pStyle w:val="OGNormal"/>
              <w:tabs>
                <w:tab w:val="left" w:pos="1134"/>
              </w:tabs>
              <w:spacing w:after="0"/>
              <w:rPr>
                <w:noProof/>
                <w:spacing w:val="0"/>
                <w:sz w:val="24"/>
              </w:rPr>
            </w:pPr>
            <w:r>
              <w:rPr>
                <w:noProof/>
                <w:spacing w:val="0"/>
                <w:sz w:val="24"/>
              </w:rPr>
              <w:t>Nomināciju izskatīšanas atlikšana</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160</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III.H</w:t>
            </w:r>
          </w:p>
        </w:tc>
        <w:tc>
          <w:tcPr>
            <w:tcW w:w="3960" w:type="pct"/>
            <w:gridSpan w:val="2"/>
          </w:tcPr>
          <w:p w:rsidR="005C31CA" w:rsidRPr="00894688" w:rsidRDefault="00894688" w:rsidP="00894688">
            <w:pPr>
              <w:pStyle w:val="OGHeading2"/>
              <w:keepNext w:val="0"/>
              <w:keepLines w:val="0"/>
              <w:suppressAutoHyphens w:val="0"/>
              <w:ind w:left="680" w:hanging="680"/>
              <w:outlineLvl w:val="9"/>
              <w:rPr>
                <w:noProof/>
                <w:spacing w:val="0"/>
              </w:rPr>
            </w:pPr>
            <w:r>
              <w:rPr>
                <w:noProof/>
                <w:spacing w:val="0"/>
              </w:rPr>
              <w:t>Nominācijas, kas izskatāmas steidzamības kārtā</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161-162</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III.I</w:t>
            </w:r>
          </w:p>
        </w:tc>
        <w:tc>
          <w:tcPr>
            <w:tcW w:w="3960" w:type="pct"/>
            <w:gridSpan w:val="2"/>
          </w:tcPr>
          <w:p w:rsidR="005C31CA" w:rsidRPr="00894688" w:rsidRDefault="00894688" w:rsidP="00894688">
            <w:pPr>
              <w:pStyle w:val="OGHeading2"/>
              <w:keepNext w:val="0"/>
              <w:keepLines w:val="0"/>
              <w:suppressAutoHyphens w:val="0"/>
              <w:outlineLvl w:val="9"/>
              <w:rPr>
                <w:noProof/>
                <w:spacing w:val="0"/>
              </w:rPr>
            </w:pPr>
            <w:r>
              <w:rPr>
                <w:noProof/>
                <w:spacing w:val="0"/>
              </w:rPr>
              <w:t>Izmaiņas pasaules mantojuma objekta robežās, kritērijos, kas izmantoti, lai pamatotu tā iekļaušanu sarakstā, vai tās nosaukumā</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163-167</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607531" w:rsidP="003C4B8E">
            <w:pPr>
              <w:pStyle w:val="OGNormal"/>
              <w:tabs>
                <w:tab w:val="left" w:pos="1134"/>
              </w:tabs>
              <w:spacing w:after="0"/>
              <w:rPr>
                <w:noProof/>
                <w:spacing w:val="0"/>
                <w:sz w:val="24"/>
              </w:rPr>
            </w:pPr>
            <w:r>
              <w:rPr>
                <w:noProof/>
                <w:spacing w:val="0"/>
                <w:sz w:val="24"/>
              </w:rPr>
              <w:t>Nebūtiskas robežu izmaiņas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163-164</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607531" w:rsidRDefault="00607531" w:rsidP="00607531">
            <w:pPr>
              <w:pStyle w:val="OGHeading3"/>
              <w:keepNext w:val="0"/>
              <w:keepLines w:val="0"/>
              <w:numPr>
                <w:ilvl w:val="0"/>
                <w:numId w:val="0"/>
              </w:numPr>
              <w:suppressAutoHyphens w:val="0"/>
              <w:spacing w:before="0"/>
              <w:outlineLvl w:val="9"/>
              <w:rPr>
                <w:rFonts w:ascii="Times New Roman" w:hAnsi="Times New Roman"/>
                <w:noProof/>
                <w:spacing w:val="0"/>
                <w:u w:val="none"/>
              </w:rPr>
            </w:pPr>
            <w:r w:rsidRPr="00607531">
              <w:rPr>
                <w:rFonts w:ascii="Times New Roman" w:hAnsi="Times New Roman"/>
                <w:noProof/>
                <w:spacing w:val="0"/>
                <w:u w:val="none"/>
              </w:rPr>
              <w:t>Nozīmīgas robežu izmaiņas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165</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607531" w:rsidRDefault="00607531" w:rsidP="00607531">
            <w:pPr>
              <w:pStyle w:val="OGHeading3"/>
              <w:keepNext w:val="0"/>
              <w:keepLines w:val="0"/>
              <w:numPr>
                <w:ilvl w:val="0"/>
                <w:numId w:val="0"/>
              </w:numPr>
              <w:suppressAutoHyphens w:val="0"/>
              <w:spacing w:before="0"/>
              <w:outlineLvl w:val="9"/>
              <w:rPr>
                <w:rFonts w:ascii="Times New Roman" w:hAnsi="Times New Roman"/>
                <w:noProof/>
                <w:spacing w:val="0"/>
                <w:u w:val="none"/>
              </w:rPr>
            </w:pPr>
            <w:r w:rsidRPr="00607531">
              <w:rPr>
                <w:rFonts w:ascii="Times New Roman" w:hAnsi="Times New Roman"/>
                <w:noProof/>
                <w:spacing w:val="0"/>
                <w:u w:val="none"/>
              </w:rPr>
              <w:t>Izmaiņas kritērijos, kas izmantoti, lai pamatotu objekta iekļaušanu Pasaules mantojuma sarakstā</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166</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607531" w:rsidRDefault="00607531" w:rsidP="00607531">
            <w:pPr>
              <w:pStyle w:val="OGHeading3"/>
              <w:keepNext w:val="0"/>
              <w:keepLines w:val="0"/>
              <w:numPr>
                <w:ilvl w:val="0"/>
                <w:numId w:val="0"/>
              </w:numPr>
              <w:suppressAutoHyphens w:val="0"/>
              <w:spacing w:before="0"/>
              <w:outlineLvl w:val="9"/>
              <w:rPr>
                <w:rFonts w:ascii="Times New Roman" w:hAnsi="Times New Roman"/>
                <w:noProof/>
                <w:spacing w:val="0"/>
                <w:u w:val="none"/>
              </w:rPr>
            </w:pPr>
            <w:r w:rsidRPr="00607531">
              <w:rPr>
                <w:rFonts w:ascii="Times New Roman" w:hAnsi="Times New Roman"/>
                <w:noProof/>
                <w:spacing w:val="0"/>
                <w:u w:val="none"/>
              </w:rPr>
              <w:t>Izmaiņas pasaules mantojuma objekta nosaukumā</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167</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III.J</w:t>
            </w:r>
          </w:p>
        </w:tc>
        <w:tc>
          <w:tcPr>
            <w:tcW w:w="3960" w:type="pct"/>
            <w:gridSpan w:val="2"/>
          </w:tcPr>
          <w:p w:rsidR="005C31CA" w:rsidRPr="00607531" w:rsidRDefault="00607531" w:rsidP="003C4B8E">
            <w:pPr>
              <w:pStyle w:val="OGNormal"/>
              <w:tabs>
                <w:tab w:val="left" w:pos="1134"/>
              </w:tabs>
              <w:spacing w:after="0"/>
              <w:rPr>
                <w:b/>
                <w:noProof/>
                <w:spacing w:val="0"/>
                <w:sz w:val="24"/>
              </w:rPr>
            </w:pPr>
            <w:r w:rsidRPr="00607531">
              <w:rPr>
                <w:b/>
                <w:noProof/>
                <w:spacing w:val="0"/>
                <w:sz w:val="24"/>
              </w:rPr>
              <w:t>Grafiks – pārskats</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168</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IV</w:t>
            </w:r>
          </w:p>
        </w:tc>
        <w:tc>
          <w:tcPr>
            <w:tcW w:w="3960" w:type="pct"/>
            <w:gridSpan w:val="2"/>
          </w:tcPr>
          <w:p w:rsidR="005C31CA" w:rsidRPr="00607531" w:rsidRDefault="00607531" w:rsidP="003C4B8E">
            <w:pPr>
              <w:pStyle w:val="OGNormal"/>
              <w:tabs>
                <w:tab w:val="left" w:pos="1134"/>
              </w:tabs>
              <w:spacing w:after="0"/>
              <w:rPr>
                <w:b/>
                <w:noProof/>
                <w:spacing w:val="0"/>
                <w:sz w:val="24"/>
              </w:rPr>
            </w:pPr>
            <w:r w:rsidRPr="00607531">
              <w:rPr>
                <w:b/>
                <w:noProof/>
                <w:spacing w:val="0"/>
                <w:sz w:val="24"/>
              </w:rPr>
              <w:t>PASAULES MANTOJUMA OBJEKTU SAGLABĀŠANAS STĀVOKĻA MONITORINGS</w:t>
            </w:r>
          </w:p>
        </w:tc>
        <w:tc>
          <w:tcPr>
            <w:tcW w:w="481" w:type="pct"/>
          </w:tcPr>
          <w:p w:rsidR="005C31CA" w:rsidRDefault="005C31CA" w:rsidP="00DA5EF3">
            <w:pPr>
              <w:pStyle w:val="OGNormal"/>
              <w:tabs>
                <w:tab w:val="left" w:pos="1134"/>
              </w:tabs>
              <w:spacing w:after="0"/>
              <w:jc w:val="right"/>
              <w:rPr>
                <w:noProof/>
                <w:spacing w:val="0"/>
                <w:sz w:val="24"/>
              </w:rPr>
            </w:pP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IV.A</w:t>
            </w:r>
          </w:p>
        </w:tc>
        <w:tc>
          <w:tcPr>
            <w:tcW w:w="3960" w:type="pct"/>
            <w:gridSpan w:val="2"/>
          </w:tcPr>
          <w:p w:rsidR="005C31CA" w:rsidRPr="00607531" w:rsidRDefault="00607531" w:rsidP="003C4B8E">
            <w:pPr>
              <w:pStyle w:val="OGNormal"/>
              <w:tabs>
                <w:tab w:val="left" w:pos="1134"/>
              </w:tabs>
              <w:spacing w:after="0"/>
              <w:rPr>
                <w:b/>
                <w:noProof/>
                <w:spacing w:val="0"/>
                <w:sz w:val="24"/>
              </w:rPr>
            </w:pPr>
            <w:r w:rsidRPr="00607531">
              <w:rPr>
                <w:b/>
                <w:noProof/>
                <w:spacing w:val="0"/>
                <w:sz w:val="24"/>
              </w:rPr>
              <w:t>Aktīvais monitorings</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169-176</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607531" w:rsidP="003C4B8E">
            <w:pPr>
              <w:pStyle w:val="OGNormal"/>
              <w:tabs>
                <w:tab w:val="left" w:pos="1134"/>
              </w:tabs>
              <w:spacing w:after="0"/>
              <w:rPr>
                <w:noProof/>
                <w:spacing w:val="0"/>
                <w:sz w:val="24"/>
              </w:rPr>
            </w:pPr>
            <w:r>
              <w:rPr>
                <w:noProof/>
                <w:spacing w:val="0"/>
                <w:sz w:val="24"/>
              </w:rPr>
              <w:t>Aktīvā monitoringa definīcija</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169</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607531" w:rsidRDefault="00607531" w:rsidP="00607531">
            <w:pPr>
              <w:pStyle w:val="OGHeading3"/>
              <w:keepNext w:val="0"/>
              <w:keepLines w:val="0"/>
              <w:numPr>
                <w:ilvl w:val="0"/>
                <w:numId w:val="0"/>
              </w:numPr>
              <w:suppressAutoHyphens w:val="0"/>
              <w:spacing w:before="0"/>
              <w:outlineLvl w:val="9"/>
              <w:rPr>
                <w:rFonts w:ascii="Times New Roman" w:hAnsi="Times New Roman"/>
                <w:noProof/>
                <w:spacing w:val="0"/>
                <w:u w:val="none"/>
              </w:rPr>
            </w:pPr>
            <w:r w:rsidRPr="00607531">
              <w:rPr>
                <w:rFonts w:ascii="Times New Roman" w:hAnsi="Times New Roman"/>
                <w:noProof/>
                <w:spacing w:val="0"/>
                <w:u w:val="none"/>
              </w:rPr>
              <w:t>Aktīvā monitoringa mērķis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170-171</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607531" w:rsidRDefault="00607531" w:rsidP="00607531">
            <w:pPr>
              <w:pStyle w:val="OGHeading3"/>
              <w:keepNext w:val="0"/>
              <w:keepLines w:val="0"/>
              <w:numPr>
                <w:ilvl w:val="0"/>
                <w:numId w:val="0"/>
              </w:numPr>
              <w:suppressAutoHyphens w:val="0"/>
              <w:spacing w:before="0"/>
              <w:outlineLvl w:val="9"/>
              <w:rPr>
                <w:rFonts w:ascii="Times New Roman" w:hAnsi="Times New Roman"/>
                <w:noProof/>
                <w:spacing w:val="0"/>
                <w:u w:val="none"/>
              </w:rPr>
            </w:pPr>
            <w:r w:rsidRPr="00607531">
              <w:rPr>
                <w:rFonts w:ascii="Times New Roman" w:hAnsi="Times New Roman"/>
                <w:noProof/>
                <w:spacing w:val="0"/>
                <w:u w:val="none"/>
              </w:rPr>
              <w:t>No dalībvalstīm un/vai citiem avotiem saņemtā informācija</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172-174</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607531" w:rsidRDefault="00607531" w:rsidP="00607531">
            <w:pPr>
              <w:pStyle w:val="OGHeading3"/>
              <w:keepNext w:val="0"/>
              <w:keepLines w:val="0"/>
              <w:numPr>
                <w:ilvl w:val="0"/>
                <w:numId w:val="0"/>
              </w:numPr>
              <w:suppressAutoHyphens w:val="0"/>
              <w:spacing w:before="0"/>
              <w:outlineLvl w:val="9"/>
              <w:rPr>
                <w:rFonts w:ascii="Times New Roman" w:hAnsi="Times New Roman"/>
                <w:noProof/>
                <w:spacing w:val="0"/>
                <w:u w:val="none"/>
              </w:rPr>
            </w:pPr>
            <w:r w:rsidRPr="00607531">
              <w:rPr>
                <w:rFonts w:ascii="Times New Roman" w:hAnsi="Times New Roman"/>
                <w:noProof/>
                <w:spacing w:val="0"/>
                <w:u w:val="none"/>
              </w:rPr>
              <w:t>Pasaules mantojuma komitejas lēmums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175-176</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IV.B</w:t>
            </w:r>
          </w:p>
        </w:tc>
        <w:tc>
          <w:tcPr>
            <w:tcW w:w="3960" w:type="pct"/>
            <w:gridSpan w:val="2"/>
          </w:tcPr>
          <w:p w:rsidR="005C31CA" w:rsidRPr="00607531" w:rsidRDefault="00607531" w:rsidP="00607531">
            <w:pPr>
              <w:pStyle w:val="OGHeading2"/>
              <w:keepNext w:val="0"/>
              <w:keepLines w:val="0"/>
              <w:suppressAutoHyphens w:val="0"/>
              <w:ind w:left="680" w:hanging="680"/>
              <w:outlineLvl w:val="9"/>
              <w:rPr>
                <w:noProof/>
                <w:spacing w:val="0"/>
              </w:rPr>
            </w:pPr>
            <w:r>
              <w:rPr>
                <w:noProof/>
                <w:spacing w:val="0"/>
              </w:rPr>
              <w:t>Apdraudētā pasaules mantojuma saraksts</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177-191</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607531" w:rsidRDefault="00607531" w:rsidP="00607531">
            <w:pPr>
              <w:pStyle w:val="OGHeading3"/>
              <w:keepNext w:val="0"/>
              <w:keepLines w:val="0"/>
              <w:numPr>
                <w:ilvl w:val="0"/>
                <w:numId w:val="0"/>
              </w:numPr>
              <w:suppressAutoHyphens w:val="0"/>
              <w:spacing w:before="0"/>
              <w:outlineLvl w:val="9"/>
              <w:rPr>
                <w:rFonts w:ascii="Times New Roman" w:hAnsi="Times New Roman"/>
                <w:noProof/>
                <w:spacing w:val="0"/>
                <w:u w:val="none"/>
              </w:rPr>
            </w:pPr>
            <w:r w:rsidRPr="00607531">
              <w:rPr>
                <w:rFonts w:ascii="Times New Roman" w:hAnsi="Times New Roman"/>
                <w:noProof/>
                <w:spacing w:val="0"/>
                <w:u w:val="none"/>
              </w:rPr>
              <w:t>Vadlīnijas objektu iekļaušanai Apdraudētā pasaules mantojuma sarakstā</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177</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FD3B4B" w:rsidRDefault="00FD3B4B" w:rsidP="00FD3B4B">
            <w:pPr>
              <w:pStyle w:val="OGHeading3"/>
              <w:keepNext w:val="0"/>
              <w:keepLines w:val="0"/>
              <w:numPr>
                <w:ilvl w:val="0"/>
                <w:numId w:val="0"/>
              </w:numPr>
              <w:suppressAutoHyphens w:val="0"/>
              <w:spacing w:before="0"/>
              <w:outlineLvl w:val="9"/>
              <w:rPr>
                <w:rFonts w:ascii="Times New Roman" w:hAnsi="Times New Roman"/>
                <w:noProof/>
                <w:spacing w:val="0"/>
                <w:u w:val="none"/>
              </w:rPr>
            </w:pPr>
            <w:r w:rsidRPr="00FD3B4B">
              <w:rPr>
                <w:rFonts w:ascii="Times New Roman" w:hAnsi="Times New Roman"/>
                <w:noProof/>
                <w:spacing w:val="0"/>
                <w:u w:val="none"/>
              </w:rPr>
              <w:t>Kritēriji objektu iekļaušanai Apdraudētā pasaules mantojuma sarakstā</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178-182</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FD3B4B" w:rsidRDefault="00FD3B4B" w:rsidP="00FD3B4B">
            <w:pPr>
              <w:pStyle w:val="OGHeading3"/>
              <w:keepNext w:val="0"/>
              <w:keepLines w:val="0"/>
              <w:numPr>
                <w:ilvl w:val="0"/>
                <w:numId w:val="0"/>
              </w:numPr>
              <w:suppressAutoHyphens w:val="0"/>
              <w:spacing w:before="0"/>
              <w:outlineLvl w:val="9"/>
              <w:rPr>
                <w:rFonts w:ascii="Times New Roman" w:hAnsi="Times New Roman"/>
                <w:noProof/>
                <w:spacing w:val="0"/>
                <w:u w:val="none"/>
              </w:rPr>
            </w:pPr>
            <w:r w:rsidRPr="00FD3B4B">
              <w:rPr>
                <w:rFonts w:ascii="Times New Roman" w:hAnsi="Times New Roman"/>
                <w:noProof/>
                <w:spacing w:val="0"/>
                <w:u w:val="none"/>
              </w:rPr>
              <w:t>Apdraudētā pasaules mantojuma sarakstā iekļauto objektu saglabāšanas stāvokļa regulāra pārbaude</w:t>
            </w:r>
          </w:p>
        </w:tc>
        <w:tc>
          <w:tcPr>
            <w:tcW w:w="481" w:type="pct"/>
          </w:tcPr>
          <w:p w:rsidR="005C31CA" w:rsidRDefault="004D14C3" w:rsidP="00DA5EF3">
            <w:pPr>
              <w:pStyle w:val="OGNormal"/>
              <w:tabs>
                <w:tab w:val="left" w:pos="1134"/>
              </w:tabs>
              <w:spacing w:after="0"/>
              <w:jc w:val="right"/>
              <w:rPr>
                <w:noProof/>
                <w:spacing w:val="0"/>
                <w:sz w:val="24"/>
              </w:rPr>
            </w:pPr>
            <w:r>
              <w:rPr>
                <w:noProof/>
                <w:spacing w:val="0"/>
                <w:sz w:val="24"/>
              </w:rPr>
              <w:t>183-189</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IV.C</w:t>
            </w:r>
          </w:p>
        </w:tc>
        <w:tc>
          <w:tcPr>
            <w:tcW w:w="3960" w:type="pct"/>
            <w:gridSpan w:val="2"/>
          </w:tcPr>
          <w:p w:rsidR="005C31CA" w:rsidRPr="003A466F" w:rsidRDefault="00D12358" w:rsidP="003A466F">
            <w:pPr>
              <w:pStyle w:val="OGHeading2"/>
              <w:keepNext w:val="0"/>
              <w:keepLines w:val="0"/>
              <w:suppressAutoHyphens w:val="0"/>
              <w:outlineLvl w:val="9"/>
              <w:rPr>
                <w:noProof/>
                <w:spacing w:val="0"/>
              </w:rPr>
            </w:pPr>
            <w:r>
              <w:rPr>
                <w:noProof/>
                <w:spacing w:val="0"/>
              </w:rPr>
              <w:t>Procedūra</w:t>
            </w:r>
            <w:r w:rsidR="003A466F">
              <w:rPr>
                <w:noProof/>
                <w:spacing w:val="0"/>
              </w:rPr>
              <w:t xml:space="preserve"> iespējamai objektu svītrošanai no Pasaules mantojuma saraksta</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190-191</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w:t>
            </w:r>
          </w:p>
        </w:tc>
        <w:tc>
          <w:tcPr>
            <w:tcW w:w="3960" w:type="pct"/>
            <w:gridSpan w:val="2"/>
          </w:tcPr>
          <w:p w:rsidR="005C31CA" w:rsidRPr="00D12358" w:rsidRDefault="00D12358" w:rsidP="003C4B8E">
            <w:pPr>
              <w:pStyle w:val="OGNormal"/>
              <w:tabs>
                <w:tab w:val="left" w:pos="1134"/>
              </w:tabs>
              <w:spacing w:after="0"/>
              <w:rPr>
                <w:b/>
                <w:noProof/>
                <w:spacing w:val="0"/>
                <w:sz w:val="24"/>
              </w:rPr>
            </w:pPr>
            <w:r w:rsidRPr="00D12358">
              <w:rPr>
                <w:b/>
                <w:noProof/>
                <w:spacing w:val="0"/>
                <w:sz w:val="24"/>
              </w:rPr>
              <w:t xml:space="preserve">PERIODISKĀ ZIŅOŠANA PAR </w:t>
            </w:r>
            <w:r w:rsidRPr="00D12358">
              <w:rPr>
                <w:b/>
                <w:i/>
                <w:noProof/>
                <w:spacing w:val="0"/>
                <w:sz w:val="24"/>
              </w:rPr>
              <w:t>PASAULES MANTOJUMA KONVENCIJAS</w:t>
            </w:r>
            <w:r w:rsidRPr="00D12358">
              <w:rPr>
                <w:b/>
                <w:noProof/>
                <w:spacing w:val="0"/>
                <w:sz w:val="24"/>
              </w:rPr>
              <w:t xml:space="preserve"> ĪSTENOŠANU</w:t>
            </w:r>
          </w:p>
        </w:tc>
        <w:tc>
          <w:tcPr>
            <w:tcW w:w="481" w:type="pct"/>
          </w:tcPr>
          <w:p w:rsidR="005C31CA" w:rsidRDefault="005C31CA" w:rsidP="00DA5EF3">
            <w:pPr>
              <w:pStyle w:val="OGNormal"/>
              <w:tabs>
                <w:tab w:val="left" w:pos="1134"/>
              </w:tabs>
              <w:spacing w:after="0"/>
              <w:jc w:val="right"/>
              <w:rPr>
                <w:noProof/>
                <w:spacing w:val="0"/>
                <w:sz w:val="24"/>
              </w:rPr>
            </w:pP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V.A</w:t>
            </w:r>
          </w:p>
        </w:tc>
        <w:tc>
          <w:tcPr>
            <w:tcW w:w="3960" w:type="pct"/>
            <w:gridSpan w:val="2"/>
          </w:tcPr>
          <w:p w:rsidR="005C31CA" w:rsidRPr="00D12358" w:rsidRDefault="00D12358" w:rsidP="003C4B8E">
            <w:pPr>
              <w:pStyle w:val="OGNormal"/>
              <w:tabs>
                <w:tab w:val="left" w:pos="1134"/>
              </w:tabs>
              <w:spacing w:after="0"/>
              <w:rPr>
                <w:b/>
                <w:noProof/>
                <w:spacing w:val="0"/>
                <w:sz w:val="24"/>
              </w:rPr>
            </w:pPr>
            <w:r w:rsidRPr="00D12358">
              <w:rPr>
                <w:b/>
                <w:noProof/>
                <w:spacing w:val="0"/>
                <w:sz w:val="24"/>
              </w:rPr>
              <w:t>Mērķi</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199-202</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V.B</w:t>
            </w:r>
          </w:p>
        </w:tc>
        <w:tc>
          <w:tcPr>
            <w:tcW w:w="3960" w:type="pct"/>
            <w:gridSpan w:val="2"/>
          </w:tcPr>
          <w:p w:rsidR="005C31CA" w:rsidRPr="00D12358" w:rsidRDefault="00D12358" w:rsidP="003C4B8E">
            <w:pPr>
              <w:pStyle w:val="OGNormal"/>
              <w:tabs>
                <w:tab w:val="left" w:pos="1134"/>
              </w:tabs>
              <w:spacing w:after="0"/>
              <w:rPr>
                <w:b/>
                <w:noProof/>
                <w:spacing w:val="0"/>
                <w:sz w:val="24"/>
              </w:rPr>
            </w:pPr>
            <w:r w:rsidRPr="00D12358">
              <w:rPr>
                <w:b/>
                <w:noProof/>
                <w:spacing w:val="0"/>
                <w:sz w:val="24"/>
              </w:rPr>
              <w:t>Procedūra un formāts</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203-207</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V.C</w:t>
            </w:r>
          </w:p>
        </w:tc>
        <w:tc>
          <w:tcPr>
            <w:tcW w:w="3960" w:type="pct"/>
            <w:gridSpan w:val="2"/>
          </w:tcPr>
          <w:p w:rsidR="005C31CA" w:rsidRPr="00D12358" w:rsidRDefault="00D12358" w:rsidP="003C4B8E">
            <w:pPr>
              <w:pStyle w:val="OGNormal"/>
              <w:tabs>
                <w:tab w:val="left" w:pos="1134"/>
              </w:tabs>
              <w:spacing w:after="0"/>
              <w:rPr>
                <w:b/>
                <w:noProof/>
                <w:spacing w:val="0"/>
                <w:sz w:val="24"/>
              </w:rPr>
            </w:pPr>
            <w:r w:rsidRPr="00D12358">
              <w:rPr>
                <w:b/>
                <w:noProof/>
                <w:spacing w:val="0"/>
                <w:sz w:val="24"/>
              </w:rPr>
              <w:t>Novērtēšana un plānveida kontrole</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208-210</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w:t>
            </w:r>
          </w:p>
        </w:tc>
        <w:tc>
          <w:tcPr>
            <w:tcW w:w="3960" w:type="pct"/>
            <w:gridSpan w:val="2"/>
          </w:tcPr>
          <w:p w:rsidR="005C31CA" w:rsidRPr="00D12358" w:rsidRDefault="00D12358" w:rsidP="003C4B8E">
            <w:pPr>
              <w:pStyle w:val="OGNormal"/>
              <w:tabs>
                <w:tab w:val="left" w:pos="1134"/>
              </w:tabs>
              <w:spacing w:after="0"/>
              <w:rPr>
                <w:b/>
                <w:noProof/>
                <w:spacing w:val="0"/>
                <w:sz w:val="24"/>
              </w:rPr>
            </w:pPr>
            <w:r w:rsidRPr="00D12358">
              <w:rPr>
                <w:b/>
                <w:noProof/>
                <w:spacing w:val="0"/>
                <w:sz w:val="24"/>
              </w:rPr>
              <w:t xml:space="preserve">ATBALSTA VEICINĀŠANA ATTIECĪBĀ UZ </w:t>
            </w:r>
            <w:r w:rsidRPr="00D12358">
              <w:rPr>
                <w:b/>
                <w:i/>
                <w:noProof/>
                <w:spacing w:val="0"/>
                <w:sz w:val="24"/>
              </w:rPr>
              <w:t>PASAULES MANTOJUMA KONVENCIJU</w:t>
            </w:r>
          </w:p>
        </w:tc>
        <w:tc>
          <w:tcPr>
            <w:tcW w:w="481" w:type="pct"/>
          </w:tcPr>
          <w:p w:rsidR="005C31CA" w:rsidRPr="00DA5EF3" w:rsidRDefault="005C31CA" w:rsidP="00DA5EF3">
            <w:pPr>
              <w:pStyle w:val="OGNormal"/>
              <w:tabs>
                <w:tab w:val="left" w:pos="1134"/>
              </w:tabs>
              <w:spacing w:after="0"/>
              <w:jc w:val="right"/>
              <w:rPr>
                <w:b/>
                <w:noProof/>
                <w:spacing w:val="0"/>
                <w:sz w:val="24"/>
              </w:rPr>
            </w:pP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VI.A</w:t>
            </w:r>
          </w:p>
        </w:tc>
        <w:tc>
          <w:tcPr>
            <w:tcW w:w="3960" w:type="pct"/>
            <w:gridSpan w:val="2"/>
          </w:tcPr>
          <w:p w:rsidR="005C31CA" w:rsidRPr="00D12358" w:rsidRDefault="00D12358" w:rsidP="003C4B8E">
            <w:pPr>
              <w:pStyle w:val="OGNormal"/>
              <w:tabs>
                <w:tab w:val="left" w:pos="1134"/>
              </w:tabs>
              <w:spacing w:after="0"/>
              <w:rPr>
                <w:b/>
                <w:noProof/>
                <w:spacing w:val="0"/>
                <w:sz w:val="24"/>
              </w:rPr>
            </w:pPr>
            <w:r w:rsidRPr="00D12358">
              <w:rPr>
                <w:b/>
                <w:noProof/>
                <w:spacing w:val="0"/>
                <w:sz w:val="24"/>
              </w:rPr>
              <w:t>Mērķi</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211</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VI.B</w:t>
            </w:r>
          </w:p>
        </w:tc>
        <w:tc>
          <w:tcPr>
            <w:tcW w:w="3960" w:type="pct"/>
            <w:gridSpan w:val="2"/>
          </w:tcPr>
          <w:p w:rsidR="005C31CA" w:rsidRPr="00D12358" w:rsidRDefault="00D12358" w:rsidP="00D12358">
            <w:pPr>
              <w:pStyle w:val="OGHeading2"/>
              <w:keepNext w:val="0"/>
              <w:keepLines w:val="0"/>
              <w:suppressAutoHyphens w:val="0"/>
              <w:outlineLvl w:val="9"/>
              <w:rPr>
                <w:noProof/>
                <w:spacing w:val="0"/>
              </w:rPr>
            </w:pPr>
            <w:r>
              <w:rPr>
                <w:noProof/>
                <w:spacing w:val="0"/>
              </w:rPr>
              <w:t>Spēju palielināšana un pētniecība</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212-216</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D12358" w:rsidP="003C4B8E">
            <w:pPr>
              <w:pStyle w:val="OGNormal"/>
              <w:tabs>
                <w:tab w:val="left" w:pos="1134"/>
              </w:tabs>
              <w:spacing w:after="0"/>
              <w:rPr>
                <w:noProof/>
                <w:spacing w:val="0"/>
                <w:sz w:val="24"/>
              </w:rPr>
            </w:pPr>
            <w:r>
              <w:rPr>
                <w:noProof/>
                <w:spacing w:val="0"/>
                <w:sz w:val="24"/>
              </w:rPr>
              <w:t>Globālās apmācības stratēģija</w:t>
            </w:r>
          </w:p>
        </w:tc>
        <w:tc>
          <w:tcPr>
            <w:tcW w:w="481" w:type="pct"/>
          </w:tcPr>
          <w:p w:rsidR="005C31CA" w:rsidRDefault="004D14C3" w:rsidP="00DA5EF3">
            <w:pPr>
              <w:pStyle w:val="OGNormal"/>
              <w:tabs>
                <w:tab w:val="left" w:pos="1134"/>
              </w:tabs>
              <w:spacing w:after="0"/>
              <w:jc w:val="right"/>
              <w:rPr>
                <w:noProof/>
                <w:spacing w:val="0"/>
                <w:sz w:val="24"/>
              </w:rPr>
            </w:pPr>
            <w:r>
              <w:rPr>
                <w:noProof/>
                <w:spacing w:val="0"/>
                <w:sz w:val="24"/>
              </w:rPr>
              <w:t>213</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D12358" w:rsidRDefault="00D12358" w:rsidP="00D12358">
            <w:pPr>
              <w:pStyle w:val="OGHeading3"/>
              <w:keepNext w:val="0"/>
              <w:keepLines w:val="0"/>
              <w:numPr>
                <w:ilvl w:val="0"/>
                <w:numId w:val="0"/>
              </w:numPr>
              <w:suppressAutoHyphens w:val="0"/>
              <w:spacing w:before="0"/>
              <w:outlineLvl w:val="9"/>
              <w:rPr>
                <w:rFonts w:ascii="Times New Roman" w:hAnsi="Times New Roman"/>
                <w:noProof/>
                <w:spacing w:val="0"/>
                <w:u w:val="none"/>
              </w:rPr>
            </w:pPr>
            <w:r w:rsidRPr="00D12358">
              <w:rPr>
                <w:rFonts w:ascii="Times New Roman" w:hAnsi="Times New Roman"/>
                <w:noProof/>
                <w:spacing w:val="0"/>
                <w:u w:val="none"/>
              </w:rPr>
              <w:t>Valstu apmācības stratēģijas un reģionālā sadarbība</w:t>
            </w:r>
          </w:p>
        </w:tc>
        <w:tc>
          <w:tcPr>
            <w:tcW w:w="481" w:type="pct"/>
          </w:tcPr>
          <w:p w:rsidR="005C31CA" w:rsidRDefault="004D14C3" w:rsidP="00DA5EF3">
            <w:pPr>
              <w:pStyle w:val="OGNormal"/>
              <w:tabs>
                <w:tab w:val="left" w:pos="1134"/>
              </w:tabs>
              <w:spacing w:after="0"/>
              <w:jc w:val="right"/>
              <w:rPr>
                <w:noProof/>
                <w:spacing w:val="0"/>
                <w:sz w:val="24"/>
              </w:rPr>
            </w:pPr>
            <w:r>
              <w:rPr>
                <w:noProof/>
                <w:spacing w:val="0"/>
                <w:sz w:val="24"/>
              </w:rPr>
              <w:t>214</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D12358" w:rsidP="003C4B8E">
            <w:pPr>
              <w:pStyle w:val="OGNormal"/>
              <w:tabs>
                <w:tab w:val="left" w:pos="1134"/>
              </w:tabs>
              <w:spacing w:after="0"/>
              <w:rPr>
                <w:noProof/>
                <w:spacing w:val="0"/>
                <w:sz w:val="24"/>
              </w:rPr>
            </w:pPr>
            <w:r>
              <w:rPr>
                <w:noProof/>
                <w:spacing w:val="0"/>
                <w:sz w:val="24"/>
              </w:rPr>
              <w:t>Pētniecība</w:t>
            </w:r>
          </w:p>
        </w:tc>
        <w:tc>
          <w:tcPr>
            <w:tcW w:w="481" w:type="pct"/>
          </w:tcPr>
          <w:p w:rsidR="005C31CA" w:rsidRDefault="004D14C3" w:rsidP="00DA5EF3">
            <w:pPr>
              <w:pStyle w:val="OGNormal"/>
              <w:tabs>
                <w:tab w:val="left" w:pos="1134"/>
              </w:tabs>
              <w:spacing w:after="0"/>
              <w:jc w:val="right"/>
              <w:rPr>
                <w:noProof/>
                <w:spacing w:val="0"/>
                <w:sz w:val="24"/>
              </w:rPr>
            </w:pPr>
            <w:r>
              <w:rPr>
                <w:noProof/>
                <w:spacing w:val="0"/>
                <w:sz w:val="24"/>
              </w:rPr>
              <w:t>215</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D12358" w:rsidP="003C4B8E">
            <w:pPr>
              <w:pStyle w:val="OGNormal"/>
              <w:tabs>
                <w:tab w:val="left" w:pos="1134"/>
              </w:tabs>
              <w:spacing w:after="0"/>
              <w:rPr>
                <w:noProof/>
                <w:spacing w:val="0"/>
                <w:sz w:val="24"/>
              </w:rPr>
            </w:pPr>
            <w:r>
              <w:rPr>
                <w:noProof/>
                <w:spacing w:val="0"/>
                <w:sz w:val="24"/>
              </w:rPr>
              <w:t>Starptautiskā palīdzība</w:t>
            </w:r>
          </w:p>
        </w:tc>
        <w:tc>
          <w:tcPr>
            <w:tcW w:w="481" w:type="pct"/>
          </w:tcPr>
          <w:p w:rsidR="005C31CA" w:rsidRDefault="004D14C3" w:rsidP="00DA5EF3">
            <w:pPr>
              <w:pStyle w:val="OGNormal"/>
              <w:tabs>
                <w:tab w:val="left" w:pos="1134"/>
              </w:tabs>
              <w:spacing w:after="0"/>
              <w:jc w:val="right"/>
              <w:rPr>
                <w:noProof/>
                <w:spacing w:val="0"/>
                <w:sz w:val="24"/>
              </w:rPr>
            </w:pPr>
            <w:r>
              <w:rPr>
                <w:noProof/>
                <w:spacing w:val="0"/>
                <w:sz w:val="24"/>
              </w:rPr>
              <w:t>216</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VI.C</w:t>
            </w:r>
          </w:p>
        </w:tc>
        <w:tc>
          <w:tcPr>
            <w:tcW w:w="3960" w:type="pct"/>
            <w:gridSpan w:val="2"/>
          </w:tcPr>
          <w:p w:rsidR="005C31CA" w:rsidRPr="00D12358" w:rsidRDefault="00D12358" w:rsidP="003C4B8E">
            <w:pPr>
              <w:pStyle w:val="OGNormal"/>
              <w:tabs>
                <w:tab w:val="left" w:pos="1134"/>
              </w:tabs>
              <w:spacing w:after="0"/>
              <w:rPr>
                <w:b/>
                <w:noProof/>
                <w:spacing w:val="0"/>
                <w:sz w:val="24"/>
              </w:rPr>
            </w:pPr>
            <w:r w:rsidRPr="00D12358">
              <w:rPr>
                <w:b/>
                <w:noProof/>
                <w:spacing w:val="0"/>
                <w:sz w:val="24"/>
              </w:rPr>
              <w:t>Izpratnes veicināšana un izglītība</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217-222</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D12358" w:rsidP="003C4B8E">
            <w:pPr>
              <w:pStyle w:val="OGNormal"/>
              <w:tabs>
                <w:tab w:val="left" w:pos="1134"/>
              </w:tabs>
              <w:spacing w:after="0"/>
              <w:rPr>
                <w:noProof/>
                <w:spacing w:val="0"/>
                <w:sz w:val="24"/>
              </w:rPr>
            </w:pPr>
            <w:r>
              <w:rPr>
                <w:noProof/>
                <w:spacing w:val="0"/>
                <w:sz w:val="24"/>
              </w:rPr>
              <w:t>Izpratnes veicināšana</w:t>
            </w:r>
          </w:p>
        </w:tc>
        <w:tc>
          <w:tcPr>
            <w:tcW w:w="481" w:type="pct"/>
          </w:tcPr>
          <w:p w:rsidR="005C31CA" w:rsidRDefault="004D14C3" w:rsidP="00DA5EF3">
            <w:pPr>
              <w:pStyle w:val="OGNormal"/>
              <w:tabs>
                <w:tab w:val="left" w:pos="1134"/>
              </w:tabs>
              <w:spacing w:after="0"/>
              <w:jc w:val="right"/>
              <w:rPr>
                <w:noProof/>
                <w:spacing w:val="0"/>
                <w:sz w:val="24"/>
              </w:rPr>
            </w:pPr>
            <w:r>
              <w:rPr>
                <w:noProof/>
                <w:spacing w:val="0"/>
                <w:sz w:val="24"/>
              </w:rPr>
              <w:t>217-218</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D12358" w:rsidP="003C4B8E">
            <w:pPr>
              <w:pStyle w:val="OGNormal"/>
              <w:tabs>
                <w:tab w:val="left" w:pos="1134"/>
              </w:tabs>
              <w:spacing w:after="0"/>
              <w:rPr>
                <w:noProof/>
                <w:spacing w:val="0"/>
                <w:sz w:val="24"/>
              </w:rPr>
            </w:pPr>
            <w:r>
              <w:rPr>
                <w:noProof/>
                <w:spacing w:val="0"/>
                <w:sz w:val="24"/>
              </w:rPr>
              <w:t>Izglītība</w:t>
            </w:r>
          </w:p>
        </w:tc>
        <w:tc>
          <w:tcPr>
            <w:tcW w:w="481" w:type="pct"/>
          </w:tcPr>
          <w:p w:rsidR="005C31CA" w:rsidRDefault="004D14C3" w:rsidP="00DA5EF3">
            <w:pPr>
              <w:pStyle w:val="OGNormal"/>
              <w:tabs>
                <w:tab w:val="left" w:pos="1134"/>
              </w:tabs>
              <w:spacing w:after="0"/>
              <w:jc w:val="right"/>
              <w:rPr>
                <w:noProof/>
                <w:spacing w:val="0"/>
                <w:sz w:val="24"/>
              </w:rPr>
            </w:pPr>
            <w:r>
              <w:rPr>
                <w:noProof/>
                <w:spacing w:val="0"/>
                <w:sz w:val="24"/>
              </w:rPr>
              <w:t>219</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D12358" w:rsidP="003C4B8E">
            <w:pPr>
              <w:pStyle w:val="OGNormal"/>
              <w:tabs>
                <w:tab w:val="left" w:pos="1134"/>
              </w:tabs>
              <w:spacing w:after="0"/>
              <w:rPr>
                <w:noProof/>
                <w:spacing w:val="0"/>
                <w:sz w:val="24"/>
              </w:rPr>
            </w:pPr>
            <w:r>
              <w:rPr>
                <w:noProof/>
                <w:spacing w:val="0"/>
                <w:sz w:val="24"/>
              </w:rPr>
              <w:t>Starptautiskā palīdzība</w:t>
            </w:r>
          </w:p>
        </w:tc>
        <w:tc>
          <w:tcPr>
            <w:tcW w:w="481" w:type="pct"/>
          </w:tcPr>
          <w:p w:rsidR="005C31CA" w:rsidRDefault="004D14C3" w:rsidP="00DA5EF3">
            <w:pPr>
              <w:pStyle w:val="OGNormal"/>
              <w:tabs>
                <w:tab w:val="left" w:pos="1134"/>
              </w:tabs>
              <w:spacing w:after="0"/>
              <w:jc w:val="right"/>
              <w:rPr>
                <w:noProof/>
                <w:spacing w:val="0"/>
                <w:sz w:val="24"/>
              </w:rPr>
            </w:pPr>
            <w:r>
              <w:rPr>
                <w:noProof/>
                <w:spacing w:val="0"/>
                <w:sz w:val="24"/>
              </w:rPr>
              <w:t>220-222</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VII</w:t>
            </w:r>
          </w:p>
        </w:tc>
        <w:tc>
          <w:tcPr>
            <w:tcW w:w="3960" w:type="pct"/>
            <w:gridSpan w:val="2"/>
          </w:tcPr>
          <w:p w:rsidR="005C31CA" w:rsidRPr="007221EE" w:rsidRDefault="00D12358" w:rsidP="003C4B8E">
            <w:pPr>
              <w:pStyle w:val="OGNormal"/>
              <w:tabs>
                <w:tab w:val="left" w:pos="1134"/>
              </w:tabs>
              <w:spacing w:after="0"/>
              <w:rPr>
                <w:b/>
                <w:noProof/>
                <w:spacing w:val="0"/>
                <w:sz w:val="24"/>
              </w:rPr>
            </w:pPr>
            <w:r w:rsidRPr="007221EE">
              <w:rPr>
                <w:b/>
                <w:noProof/>
                <w:spacing w:val="0"/>
                <w:sz w:val="24"/>
              </w:rPr>
              <w:t>PASAULES MANTOJUMA FONDS UN STARPTAUTISKĀ PALĪDZĪBA</w:t>
            </w:r>
          </w:p>
        </w:tc>
        <w:tc>
          <w:tcPr>
            <w:tcW w:w="481" w:type="pct"/>
          </w:tcPr>
          <w:p w:rsidR="005C31CA" w:rsidRDefault="005C31CA" w:rsidP="00DA5EF3">
            <w:pPr>
              <w:pStyle w:val="OGNormal"/>
              <w:tabs>
                <w:tab w:val="left" w:pos="1134"/>
              </w:tabs>
              <w:spacing w:after="0"/>
              <w:jc w:val="right"/>
              <w:rPr>
                <w:noProof/>
                <w:spacing w:val="0"/>
                <w:sz w:val="24"/>
              </w:rPr>
            </w:pP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VII.A</w:t>
            </w:r>
          </w:p>
        </w:tc>
        <w:tc>
          <w:tcPr>
            <w:tcW w:w="3960" w:type="pct"/>
            <w:gridSpan w:val="2"/>
          </w:tcPr>
          <w:p w:rsidR="005C31CA" w:rsidRPr="007221EE" w:rsidRDefault="007221EE" w:rsidP="003C4B8E">
            <w:pPr>
              <w:pStyle w:val="OGNormal"/>
              <w:tabs>
                <w:tab w:val="left" w:pos="1134"/>
              </w:tabs>
              <w:spacing w:after="0"/>
              <w:rPr>
                <w:b/>
                <w:noProof/>
                <w:spacing w:val="0"/>
                <w:sz w:val="24"/>
              </w:rPr>
            </w:pPr>
            <w:r w:rsidRPr="007221EE">
              <w:rPr>
                <w:b/>
                <w:noProof/>
                <w:spacing w:val="0"/>
                <w:sz w:val="24"/>
              </w:rPr>
              <w:t>Pasaules mantojuma fonds</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223-224</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VII.B</w:t>
            </w:r>
          </w:p>
        </w:tc>
        <w:tc>
          <w:tcPr>
            <w:tcW w:w="3960" w:type="pct"/>
            <w:gridSpan w:val="2"/>
          </w:tcPr>
          <w:p w:rsidR="005C31CA" w:rsidRPr="007221EE" w:rsidRDefault="007221EE" w:rsidP="007221EE">
            <w:pPr>
              <w:pStyle w:val="OGHeading2"/>
              <w:keepNext w:val="0"/>
              <w:keepLines w:val="0"/>
              <w:suppressAutoHyphens w:val="0"/>
              <w:outlineLvl w:val="9"/>
              <w:rPr>
                <w:noProof/>
                <w:spacing w:val="0"/>
              </w:rPr>
            </w:pPr>
            <w:r>
              <w:rPr>
                <w:noProof/>
                <w:spacing w:val="0"/>
              </w:rPr>
              <w:t xml:space="preserve">Citu tehnisko un finanšu resursu un partnerattiecību mobilizēšana </w:t>
            </w:r>
            <w:r>
              <w:rPr>
                <w:i/>
                <w:noProof/>
                <w:spacing w:val="0"/>
              </w:rPr>
              <w:t>Pasaules mantojuma konvencijas</w:t>
            </w:r>
            <w:r>
              <w:rPr>
                <w:noProof/>
                <w:spacing w:val="0"/>
              </w:rPr>
              <w:t xml:space="preserve"> atbalstam</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225-232</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VII.C</w:t>
            </w:r>
          </w:p>
        </w:tc>
        <w:tc>
          <w:tcPr>
            <w:tcW w:w="3960" w:type="pct"/>
            <w:gridSpan w:val="2"/>
          </w:tcPr>
          <w:p w:rsidR="005C31CA" w:rsidRPr="007221EE" w:rsidRDefault="007221EE" w:rsidP="003C4B8E">
            <w:pPr>
              <w:pStyle w:val="OGNormal"/>
              <w:tabs>
                <w:tab w:val="left" w:pos="1134"/>
              </w:tabs>
              <w:spacing w:after="0"/>
              <w:rPr>
                <w:b/>
                <w:noProof/>
                <w:spacing w:val="0"/>
                <w:sz w:val="24"/>
              </w:rPr>
            </w:pPr>
            <w:r w:rsidRPr="007221EE">
              <w:rPr>
                <w:b/>
                <w:noProof/>
                <w:spacing w:val="0"/>
                <w:sz w:val="24"/>
              </w:rPr>
              <w:t>Starptautiskā palīdzība</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233-235</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VII.D</w:t>
            </w:r>
          </w:p>
        </w:tc>
        <w:tc>
          <w:tcPr>
            <w:tcW w:w="3960" w:type="pct"/>
            <w:gridSpan w:val="2"/>
          </w:tcPr>
          <w:p w:rsidR="005C31CA" w:rsidRPr="007221EE" w:rsidRDefault="007221EE" w:rsidP="003C4B8E">
            <w:pPr>
              <w:pStyle w:val="OGNormal"/>
              <w:tabs>
                <w:tab w:val="left" w:pos="1134"/>
              </w:tabs>
              <w:spacing w:after="0"/>
              <w:rPr>
                <w:b/>
                <w:noProof/>
                <w:spacing w:val="0"/>
                <w:sz w:val="24"/>
              </w:rPr>
            </w:pPr>
            <w:r w:rsidRPr="007221EE">
              <w:rPr>
                <w:b/>
                <w:noProof/>
                <w:spacing w:val="0"/>
                <w:sz w:val="24"/>
              </w:rPr>
              <w:t>Starptautiskās palīdzības principi un prioritātes</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236-240</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VII.E</w:t>
            </w:r>
          </w:p>
        </w:tc>
        <w:tc>
          <w:tcPr>
            <w:tcW w:w="3960" w:type="pct"/>
            <w:gridSpan w:val="2"/>
          </w:tcPr>
          <w:p w:rsidR="005C31CA" w:rsidRPr="007221EE" w:rsidRDefault="007221EE" w:rsidP="003C4B8E">
            <w:pPr>
              <w:pStyle w:val="OGNormal"/>
              <w:tabs>
                <w:tab w:val="left" w:pos="1134"/>
              </w:tabs>
              <w:spacing w:after="0"/>
              <w:rPr>
                <w:b/>
                <w:noProof/>
                <w:spacing w:val="0"/>
                <w:sz w:val="24"/>
              </w:rPr>
            </w:pPr>
            <w:r w:rsidRPr="007221EE">
              <w:rPr>
                <w:b/>
                <w:noProof/>
                <w:spacing w:val="0"/>
                <w:sz w:val="24"/>
              </w:rPr>
              <w:t>Kopsavilkuma tabula</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241</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VII.F</w:t>
            </w:r>
          </w:p>
        </w:tc>
        <w:tc>
          <w:tcPr>
            <w:tcW w:w="3960" w:type="pct"/>
            <w:gridSpan w:val="2"/>
          </w:tcPr>
          <w:p w:rsidR="005C31CA" w:rsidRPr="007221EE" w:rsidRDefault="007221EE" w:rsidP="003C4B8E">
            <w:pPr>
              <w:pStyle w:val="OGNormal"/>
              <w:tabs>
                <w:tab w:val="left" w:pos="1134"/>
              </w:tabs>
              <w:spacing w:after="0"/>
              <w:rPr>
                <w:b/>
                <w:noProof/>
                <w:spacing w:val="0"/>
                <w:sz w:val="24"/>
              </w:rPr>
            </w:pPr>
            <w:r w:rsidRPr="007221EE">
              <w:rPr>
                <w:b/>
                <w:noProof/>
                <w:spacing w:val="0"/>
                <w:sz w:val="24"/>
              </w:rPr>
              <w:t>Procedūra un formāts</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242-246</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VII.G</w:t>
            </w:r>
          </w:p>
        </w:tc>
        <w:tc>
          <w:tcPr>
            <w:tcW w:w="3960" w:type="pct"/>
            <w:gridSpan w:val="2"/>
          </w:tcPr>
          <w:p w:rsidR="005C31CA" w:rsidRDefault="007221EE" w:rsidP="007221EE">
            <w:pPr>
              <w:pStyle w:val="OGHeading2"/>
              <w:keepNext w:val="0"/>
              <w:keepLines w:val="0"/>
              <w:suppressAutoHyphens w:val="0"/>
              <w:outlineLvl w:val="9"/>
              <w:rPr>
                <w:noProof/>
                <w:spacing w:val="0"/>
              </w:rPr>
            </w:pPr>
            <w:r>
              <w:rPr>
                <w:noProof/>
                <w:spacing w:val="0"/>
              </w:rPr>
              <w:t>Starptautiskās palīdzības pieprasījumu novērtēšana un apstiprināšana</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247-254</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VII.H</w:t>
            </w:r>
          </w:p>
        </w:tc>
        <w:tc>
          <w:tcPr>
            <w:tcW w:w="3960" w:type="pct"/>
            <w:gridSpan w:val="2"/>
          </w:tcPr>
          <w:p w:rsidR="005C31CA" w:rsidRPr="007221EE" w:rsidRDefault="007221EE" w:rsidP="003C4B8E">
            <w:pPr>
              <w:pStyle w:val="OGNormal"/>
              <w:tabs>
                <w:tab w:val="left" w:pos="1134"/>
              </w:tabs>
              <w:spacing w:after="0"/>
              <w:rPr>
                <w:b/>
                <w:noProof/>
                <w:spacing w:val="0"/>
                <w:sz w:val="24"/>
              </w:rPr>
            </w:pPr>
            <w:r w:rsidRPr="007221EE">
              <w:rPr>
                <w:b/>
                <w:noProof/>
                <w:spacing w:val="0"/>
                <w:sz w:val="24"/>
              </w:rPr>
              <w:t>Līgumiskas vienošanās</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255</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VII.I</w:t>
            </w:r>
          </w:p>
        </w:tc>
        <w:tc>
          <w:tcPr>
            <w:tcW w:w="3960" w:type="pct"/>
            <w:gridSpan w:val="2"/>
          </w:tcPr>
          <w:p w:rsidR="005C31CA" w:rsidRPr="007221EE" w:rsidRDefault="007221EE" w:rsidP="007221EE">
            <w:pPr>
              <w:pStyle w:val="OGHeading2"/>
              <w:keepNext w:val="0"/>
              <w:keepLines w:val="0"/>
              <w:suppressAutoHyphens w:val="0"/>
              <w:outlineLvl w:val="9"/>
              <w:rPr>
                <w:noProof/>
                <w:spacing w:val="0"/>
              </w:rPr>
            </w:pPr>
            <w:r>
              <w:rPr>
                <w:noProof/>
                <w:spacing w:val="0"/>
              </w:rPr>
              <w:t>Starptautiskās palīdzības novērtēšana un plānveida kontrole</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256-257</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VIII</w:t>
            </w:r>
          </w:p>
        </w:tc>
        <w:tc>
          <w:tcPr>
            <w:tcW w:w="3960" w:type="pct"/>
            <w:gridSpan w:val="2"/>
          </w:tcPr>
          <w:p w:rsidR="005C31CA" w:rsidRPr="007221EE" w:rsidRDefault="007221EE" w:rsidP="003C4B8E">
            <w:pPr>
              <w:pStyle w:val="OGNormal"/>
              <w:tabs>
                <w:tab w:val="left" w:pos="1134"/>
              </w:tabs>
              <w:spacing w:after="0"/>
              <w:rPr>
                <w:b/>
                <w:noProof/>
                <w:spacing w:val="0"/>
                <w:sz w:val="24"/>
              </w:rPr>
            </w:pPr>
            <w:r w:rsidRPr="007221EE">
              <w:rPr>
                <w:b/>
                <w:noProof/>
                <w:spacing w:val="0"/>
                <w:sz w:val="24"/>
              </w:rPr>
              <w:t>PASAULES MANTOJUMA EMBLĒMA</w:t>
            </w:r>
          </w:p>
        </w:tc>
        <w:tc>
          <w:tcPr>
            <w:tcW w:w="481" w:type="pct"/>
          </w:tcPr>
          <w:p w:rsidR="005C31CA" w:rsidRPr="00DA5EF3" w:rsidRDefault="005C31CA" w:rsidP="00DA5EF3">
            <w:pPr>
              <w:pStyle w:val="OGNormal"/>
              <w:tabs>
                <w:tab w:val="left" w:pos="1134"/>
              </w:tabs>
              <w:spacing w:after="0"/>
              <w:jc w:val="right"/>
              <w:rPr>
                <w:b/>
                <w:noProof/>
                <w:spacing w:val="0"/>
                <w:sz w:val="24"/>
              </w:rPr>
            </w:pP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VIII.A</w:t>
            </w:r>
          </w:p>
        </w:tc>
        <w:tc>
          <w:tcPr>
            <w:tcW w:w="3960" w:type="pct"/>
            <w:gridSpan w:val="2"/>
          </w:tcPr>
          <w:p w:rsidR="005C31CA" w:rsidRPr="007221EE" w:rsidRDefault="007221EE" w:rsidP="003C4B8E">
            <w:pPr>
              <w:pStyle w:val="OGNormal"/>
              <w:tabs>
                <w:tab w:val="left" w:pos="1134"/>
              </w:tabs>
              <w:spacing w:after="0"/>
              <w:rPr>
                <w:b/>
                <w:noProof/>
                <w:spacing w:val="0"/>
                <w:sz w:val="24"/>
              </w:rPr>
            </w:pPr>
            <w:r w:rsidRPr="007221EE">
              <w:rPr>
                <w:b/>
                <w:noProof/>
                <w:spacing w:val="0"/>
                <w:sz w:val="24"/>
              </w:rPr>
              <w:t>Preambula</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258-265</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VIII.B</w:t>
            </w:r>
          </w:p>
        </w:tc>
        <w:tc>
          <w:tcPr>
            <w:tcW w:w="3960" w:type="pct"/>
            <w:gridSpan w:val="2"/>
          </w:tcPr>
          <w:p w:rsidR="005C31CA" w:rsidRPr="007221EE" w:rsidRDefault="007221EE" w:rsidP="003C4B8E">
            <w:pPr>
              <w:pStyle w:val="OGNormal"/>
              <w:tabs>
                <w:tab w:val="left" w:pos="1134"/>
              </w:tabs>
              <w:spacing w:after="0"/>
              <w:rPr>
                <w:b/>
                <w:noProof/>
                <w:spacing w:val="0"/>
                <w:sz w:val="24"/>
              </w:rPr>
            </w:pPr>
            <w:r w:rsidRPr="007221EE">
              <w:rPr>
                <w:b/>
                <w:noProof/>
                <w:spacing w:val="0"/>
                <w:sz w:val="24"/>
              </w:rPr>
              <w:t>Piemērojamība</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266</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lastRenderedPageBreak/>
              <w:t>VIII.C</w:t>
            </w:r>
          </w:p>
        </w:tc>
        <w:tc>
          <w:tcPr>
            <w:tcW w:w="3960" w:type="pct"/>
            <w:gridSpan w:val="2"/>
          </w:tcPr>
          <w:p w:rsidR="005C31CA" w:rsidRPr="00C305C8" w:rsidRDefault="00C305C8" w:rsidP="003C4B8E">
            <w:pPr>
              <w:pStyle w:val="OGNormal"/>
              <w:tabs>
                <w:tab w:val="left" w:pos="1134"/>
              </w:tabs>
              <w:spacing w:after="0"/>
              <w:rPr>
                <w:b/>
                <w:noProof/>
                <w:spacing w:val="0"/>
                <w:sz w:val="24"/>
              </w:rPr>
            </w:pPr>
            <w:r w:rsidRPr="00C305C8">
              <w:rPr>
                <w:b/>
                <w:noProof/>
                <w:spacing w:val="0"/>
                <w:sz w:val="24"/>
              </w:rPr>
              <w:t>Dalībvalstu pienākumi</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267</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VIII.D</w:t>
            </w:r>
          </w:p>
        </w:tc>
        <w:tc>
          <w:tcPr>
            <w:tcW w:w="3960" w:type="pct"/>
            <w:gridSpan w:val="2"/>
          </w:tcPr>
          <w:p w:rsidR="005C31CA" w:rsidRDefault="00C305C8" w:rsidP="00C305C8">
            <w:pPr>
              <w:pStyle w:val="OGHeading2"/>
              <w:keepNext w:val="0"/>
              <w:keepLines w:val="0"/>
              <w:suppressAutoHyphens w:val="0"/>
              <w:ind w:left="680" w:hanging="680"/>
              <w:outlineLvl w:val="9"/>
              <w:rPr>
                <w:noProof/>
                <w:spacing w:val="0"/>
              </w:rPr>
            </w:pPr>
            <w:r>
              <w:rPr>
                <w:noProof/>
                <w:spacing w:val="0"/>
              </w:rPr>
              <w:t>Pasaules mantojuma emblēmas pareizu lietojumu paplašināšana</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268-274</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C305C8" w:rsidRDefault="00C305C8" w:rsidP="00C305C8">
            <w:pPr>
              <w:pStyle w:val="OGHeading3"/>
              <w:keepNext w:val="0"/>
              <w:keepLines w:val="0"/>
              <w:numPr>
                <w:ilvl w:val="0"/>
                <w:numId w:val="0"/>
              </w:numPr>
              <w:suppressAutoHyphens w:val="0"/>
              <w:spacing w:before="0"/>
              <w:outlineLvl w:val="9"/>
              <w:rPr>
                <w:rFonts w:ascii="Times New Roman" w:hAnsi="Times New Roman"/>
                <w:noProof/>
                <w:spacing w:val="0"/>
                <w:u w:val="none"/>
              </w:rPr>
            </w:pPr>
            <w:r w:rsidRPr="00C305C8">
              <w:rPr>
                <w:rFonts w:ascii="Times New Roman" w:hAnsi="Times New Roman"/>
                <w:noProof/>
                <w:spacing w:val="0"/>
                <w:u w:val="none"/>
              </w:rPr>
              <w:t>Plāksnīšu izgatavošana par piemiņu objektu iekļaušanai Pasaules mantojuma sarakstā</w:t>
            </w:r>
          </w:p>
        </w:tc>
        <w:tc>
          <w:tcPr>
            <w:tcW w:w="481" w:type="pct"/>
          </w:tcPr>
          <w:p w:rsidR="005C31CA" w:rsidRDefault="004D14C3" w:rsidP="00DA5EF3">
            <w:pPr>
              <w:pStyle w:val="OGNormal"/>
              <w:tabs>
                <w:tab w:val="left" w:pos="1134"/>
              </w:tabs>
              <w:spacing w:after="0"/>
              <w:jc w:val="right"/>
              <w:rPr>
                <w:noProof/>
                <w:spacing w:val="0"/>
                <w:sz w:val="24"/>
              </w:rPr>
            </w:pPr>
            <w:r>
              <w:rPr>
                <w:noProof/>
                <w:spacing w:val="0"/>
                <w:sz w:val="24"/>
              </w:rPr>
              <w:t>269-274</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VIII.E</w:t>
            </w:r>
          </w:p>
        </w:tc>
        <w:tc>
          <w:tcPr>
            <w:tcW w:w="3960" w:type="pct"/>
            <w:gridSpan w:val="2"/>
          </w:tcPr>
          <w:p w:rsidR="005C31CA" w:rsidRPr="00C305C8" w:rsidRDefault="00C305C8" w:rsidP="00C305C8">
            <w:pPr>
              <w:pStyle w:val="OGHeading2"/>
              <w:keepNext w:val="0"/>
              <w:keepLines w:val="0"/>
              <w:suppressAutoHyphens w:val="0"/>
              <w:outlineLvl w:val="9"/>
              <w:rPr>
                <w:noProof/>
                <w:spacing w:val="0"/>
              </w:rPr>
            </w:pPr>
            <w:r>
              <w:rPr>
                <w:noProof/>
                <w:spacing w:val="0"/>
              </w:rPr>
              <w:t>Pasaules mantojuma emblēmas lietošanas principi</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275</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VIII.F</w:t>
            </w:r>
          </w:p>
        </w:tc>
        <w:tc>
          <w:tcPr>
            <w:tcW w:w="3960" w:type="pct"/>
            <w:gridSpan w:val="2"/>
          </w:tcPr>
          <w:p w:rsidR="005C31CA" w:rsidRPr="00C305C8" w:rsidRDefault="00C305C8" w:rsidP="00C305C8">
            <w:pPr>
              <w:pStyle w:val="OGHeading2"/>
              <w:keepNext w:val="0"/>
              <w:keepLines w:val="0"/>
              <w:suppressAutoHyphens w:val="0"/>
              <w:outlineLvl w:val="9"/>
              <w:rPr>
                <w:noProof/>
                <w:spacing w:val="0"/>
              </w:rPr>
            </w:pPr>
            <w:r>
              <w:rPr>
                <w:noProof/>
                <w:spacing w:val="0"/>
              </w:rPr>
              <w:t>Pasaules mantojuma emblēmas lietošanas atļauju izsniegšanas procedūra</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276-278</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C305C8" w:rsidP="003C4B8E">
            <w:pPr>
              <w:pStyle w:val="OGNormal"/>
              <w:tabs>
                <w:tab w:val="left" w:pos="1134"/>
              </w:tabs>
              <w:spacing w:after="0"/>
              <w:rPr>
                <w:noProof/>
                <w:spacing w:val="0"/>
                <w:sz w:val="24"/>
              </w:rPr>
            </w:pPr>
            <w:r>
              <w:rPr>
                <w:noProof/>
                <w:spacing w:val="0"/>
                <w:sz w:val="24"/>
              </w:rPr>
              <w:t>Vienkārša valsts iestāžu vienošanās</w:t>
            </w:r>
          </w:p>
        </w:tc>
        <w:tc>
          <w:tcPr>
            <w:tcW w:w="481" w:type="pct"/>
          </w:tcPr>
          <w:p w:rsidR="005C31CA" w:rsidRDefault="004D14C3" w:rsidP="00DA5EF3">
            <w:pPr>
              <w:pStyle w:val="OGNormal"/>
              <w:tabs>
                <w:tab w:val="left" w:pos="1134"/>
              </w:tabs>
              <w:spacing w:after="0"/>
              <w:jc w:val="right"/>
              <w:rPr>
                <w:noProof/>
                <w:spacing w:val="0"/>
                <w:sz w:val="24"/>
              </w:rPr>
            </w:pPr>
            <w:r>
              <w:rPr>
                <w:noProof/>
                <w:spacing w:val="0"/>
                <w:sz w:val="24"/>
              </w:rPr>
              <w:t>276-277</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C305C8" w:rsidRDefault="00C305C8" w:rsidP="00C305C8">
            <w:pPr>
              <w:pStyle w:val="OGHeading3"/>
              <w:keepNext w:val="0"/>
              <w:keepLines w:val="0"/>
              <w:numPr>
                <w:ilvl w:val="0"/>
                <w:numId w:val="0"/>
              </w:numPr>
              <w:suppressAutoHyphens w:val="0"/>
              <w:spacing w:before="0"/>
              <w:outlineLvl w:val="9"/>
              <w:rPr>
                <w:rFonts w:ascii="Times New Roman" w:hAnsi="Times New Roman"/>
                <w:noProof/>
                <w:spacing w:val="0"/>
                <w:u w:val="none"/>
              </w:rPr>
            </w:pPr>
            <w:r w:rsidRPr="00C305C8">
              <w:rPr>
                <w:rFonts w:ascii="Times New Roman" w:hAnsi="Times New Roman"/>
                <w:noProof/>
                <w:spacing w:val="0"/>
                <w:u w:val="none"/>
              </w:rPr>
              <w:t>Vienošanās, kas paredz satura kvalitātes kontroli</w:t>
            </w:r>
          </w:p>
        </w:tc>
        <w:tc>
          <w:tcPr>
            <w:tcW w:w="481" w:type="pct"/>
          </w:tcPr>
          <w:p w:rsidR="005C31CA" w:rsidRDefault="004D14C3" w:rsidP="00DA5EF3">
            <w:pPr>
              <w:pStyle w:val="OGNormal"/>
              <w:tabs>
                <w:tab w:val="left" w:pos="1134"/>
              </w:tabs>
              <w:spacing w:after="0"/>
              <w:jc w:val="right"/>
              <w:rPr>
                <w:noProof/>
                <w:spacing w:val="0"/>
                <w:sz w:val="24"/>
              </w:rPr>
            </w:pPr>
            <w:r>
              <w:rPr>
                <w:noProof/>
                <w:spacing w:val="0"/>
                <w:sz w:val="24"/>
              </w:rPr>
              <w:t>278</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VIII.G</w:t>
            </w:r>
          </w:p>
        </w:tc>
        <w:tc>
          <w:tcPr>
            <w:tcW w:w="3960" w:type="pct"/>
            <w:gridSpan w:val="2"/>
          </w:tcPr>
          <w:p w:rsidR="005C31CA" w:rsidRPr="00C305C8" w:rsidRDefault="00C305C8" w:rsidP="00C305C8">
            <w:pPr>
              <w:pStyle w:val="OGHeading2"/>
              <w:keepNext w:val="0"/>
              <w:keepLines w:val="0"/>
              <w:suppressAutoHyphens w:val="0"/>
              <w:outlineLvl w:val="9"/>
              <w:rPr>
                <w:noProof/>
                <w:spacing w:val="0"/>
              </w:rPr>
            </w:pPr>
            <w:r>
              <w:rPr>
                <w:noProof/>
                <w:spacing w:val="0"/>
              </w:rPr>
              <w:t>Dalībvalstu tiesības veikt kvalitātes kontroli</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279</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IX</w:t>
            </w:r>
          </w:p>
        </w:tc>
        <w:tc>
          <w:tcPr>
            <w:tcW w:w="3960" w:type="pct"/>
            <w:gridSpan w:val="2"/>
          </w:tcPr>
          <w:p w:rsidR="005C31CA" w:rsidRPr="00C305C8" w:rsidRDefault="00C305C8" w:rsidP="003C4B8E">
            <w:pPr>
              <w:pStyle w:val="OGNormal"/>
              <w:tabs>
                <w:tab w:val="left" w:pos="1134"/>
              </w:tabs>
              <w:spacing w:after="0"/>
              <w:rPr>
                <w:b/>
                <w:noProof/>
                <w:spacing w:val="0"/>
                <w:sz w:val="24"/>
              </w:rPr>
            </w:pPr>
            <w:r w:rsidRPr="00C305C8">
              <w:rPr>
                <w:b/>
                <w:noProof/>
                <w:spacing w:val="0"/>
                <w:sz w:val="24"/>
              </w:rPr>
              <w:t>INFORMĀCIJAS AVOTI</w:t>
            </w:r>
          </w:p>
        </w:tc>
        <w:tc>
          <w:tcPr>
            <w:tcW w:w="481" w:type="pct"/>
          </w:tcPr>
          <w:p w:rsidR="005C31CA" w:rsidRPr="00DA5EF3" w:rsidRDefault="005C31CA" w:rsidP="00DA5EF3">
            <w:pPr>
              <w:pStyle w:val="OGNormal"/>
              <w:tabs>
                <w:tab w:val="left" w:pos="1134"/>
              </w:tabs>
              <w:spacing w:after="0"/>
              <w:jc w:val="right"/>
              <w:rPr>
                <w:b/>
                <w:noProof/>
                <w:spacing w:val="0"/>
                <w:sz w:val="24"/>
              </w:rPr>
            </w:pP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IX.A</w:t>
            </w:r>
          </w:p>
        </w:tc>
        <w:tc>
          <w:tcPr>
            <w:tcW w:w="3960" w:type="pct"/>
            <w:gridSpan w:val="2"/>
          </w:tcPr>
          <w:p w:rsidR="005C31CA" w:rsidRPr="00C305C8" w:rsidRDefault="00C305C8" w:rsidP="003C4B8E">
            <w:pPr>
              <w:pStyle w:val="OGNormal"/>
              <w:tabs>
                <w:tab w:val="left" w:pos="1134"/>
              </w:tabs>
              <w:spacing w:after="0"/>
              <w:rPr>
                <w:b/>
                <w:noProof/>
                <w:spacing w:val="0"/>
                <w:sz w:val="24"/>
              </w:rPr>
            </w:pPr>
            <w:r w:rsidRPr="00C305C8">
              <w:rPr>
                <w:b/>
                <w:noProof/>
                <w:spacing w:val="0"/>
                <w:sz w:val="24"/>
              </w:rPr>
              <w:t>Sekretariāta arhivētā informācija</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280-284</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IX.B</w:t>
            </w:r>
          </w:p>
        </w:tc>
        <w:tc>
          <w:tcPr>
            <w:tcW w:w="3960" w:type="pct"/>
            <w:gridSpan w:val="2"/>
          </w:tcPr>
          <w:p w:rsidR="005C31CA" w:rsidRPr="00C305C8" w:rsidRDefault="00C305C8" w:rsidP="00C305C8">
            <w:pPr>
              <w:pStyle w:val="OGHeading2"/>
              <w:keepNext w:val="0"/>
              <w:keepLines w:val="0"/>
              <w:suppressAutoHyphens w:val="0"/>
              <w:outlineLvl w:val="9"/>
              <w:rPr>
                <w:noProof/>
                <w:spacing w:val="0"/>
              </w:rPr>
            </w:pPr>
            <w:r>
              <w:rPr>
                <w:noProof/>
                <w:spacing w:val="0"/>
              </w:rPr>
              <w:t>Konkrēta informācija par Pasaules mantojuma komitejas locekļiem un citām dalībvalstīm</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285-287</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IX.C</w:t>
            </w:r>
          </w:p>
        </w:tc>
        <w:tc>
          <w:tcPr>
            <w:tcW w:w="3960" w:type="pct"/>
            <w:gridSpan w:val="2"/>
          </w:tcPr>
          <w:p w:rsidR="005C31CA" w:rsidRPr="00C305C8" w:rsidRDefault="00C305C8" w:rsidP="00C305C8">
            <w:pPr>
              <w:pStyle w:val="OGHeading2"/>
              <w:keepNext w:val="0"/>
              <w:keepLines w:val="0"/>
              <w:suppressAutoHyphens w:val="0"/>
              <w:outlineLvl w:val="9"/>
              <w:rPr>
                <w:noProof/>
                <w:spacing w:val="0"/>
              </w:rPr>
            </w:pPr>
            <w:r>
              <w:rPr>
                <w:noProof/>
                <w:spacing w:val="0"/>
              </w:rPr>
              <w:t>Sabiedrībai pieejamā informācija un publikācijas</w:t>
            </w:r>
          </w:p>
        </w:tc>
        <w:tc>
          <w:tcPr>
            <w:tcW w:w="481" w:type="pct"/>
          </w:tcPr>
          <w:p w:rsidR="005C31CA" w:rsidRPr="00DA5EF3" w:rsidRDefault="005C31CA" w:rsidP="00DA5EF3">
            <w:pPr>
              <w:pStyle w:val="OGNormal"/>
              <w:tabs>
                <w:tab w:val="left" w:pos="1134"/>
              </w:tabs>
              <w:spacing w:after="0"/>
              <w:jc w:val="right"/>
              <w:rPr>
                <w:b/>
                <w:noProof/>
                <w:spacing w:val="0"/>
                <w:sz w:val="24"/>
              </w:rPr>
            </w:pPr>
            <w:r w:rsidRPr="00DA5EF3">
              <w:rPr>
                <w:b/>
                <w:noProof/>
                <w:spacing w:val="0"/>
                <w:sz w:val="24"/>
              </w:rPr>
              <w:t>288-290</w:t>
            </w:r>
          </w:p>
        </w:tc>
      </w:tr>
    </w:tbl>
    <w:p w:rsidR="00A52943" w:rsidRDefault="00A52943" w:rsidP="003C4B8E">
      <w:pPr>
        <w:pStyle w:val="OGNormal"/>
        <w:tabs>
          <w:tab w:val="left" w:pos="1134"/>
        </w:tabs>
        <w:spacing w:after="0"/>
        <w:rPr>
          <w:noProof/>
          <w:spacing w:val="0"/>
          <w:sz w:val="24"/>
        </w:rPr>
      </w:pPr>
    </w:p>
    <w:p w:rsidR="00A52943" w:rsidRDefault="00A52943">
      <w:pPr>
        <w:spacing w:after="160" w:line="259" w:lineRule="auto"/>
        <w:rPr>
          <w:noProof/>
          <w:spacing w:val="0"/>
          <w:sz w:val="24"/>
          <w14:ligatures w14:val="all"/>
        </w:rPr>
      </w:pPr>
      <w:r>
        <w:rPr>
          <w:noProof/>
          <w:spacing w:val="0"/>
          <w:sz w:val="24"/>
        </w:rPr>
        <w:br w:type="page"/>
      </w:r>
    </w:p>
    <w:p w:rsidR="00A869B0" w:rsidRDefault="00A869B0" w:rsidP="003C4B8E">
      <w:pPr>
        <w:pStyle w:val="OGNormal"/>
        <w:spacing w:after="0"/>
        <w:rPr>
          <w:b/>
          <w:noProof/>
          <w:spacing w:val="0"/>
          <w:sz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16"/>
        <w:gridCol w:w="3734"/>
        <w:gridCol w:w="878"/>
      </w:tblGrid>
      <w:tr w:rsidR="00DA5EF3" w:rsidTr="00BD086A">
        <w:tc>
          <w:tcPr>
            <w:tcW w:w="4516" w:type="dxa"/>
          </w:tcPr>
          <w:p w:rsidR="00DA5EF3" w:rsidRDefault="00DA5EF3" w:rsidP="003C4B8E">
            <w:pPr>
              <w:pStyle w:val="OGNormal"/>
              <w:spacing w:after="0"/>
              <w:rPr>
                <w:b/>
                <w:noProof/>
                <w:spacing w:val="0"/>
                <w:sz w:val="24"/>
              </w:rPr>
            </w:pPr>
          </w:p>
        </w:tc>
        <w:tc>
          <w:tcPr>
            <w:tcW w:w="4612" w:type="dxa"/>
            <w:gridSpan w:val="2"/>
          </w:tcPr>
          <w:p w:rsidR="00DA5EF3" w:rsidRDefault="00B81E32" w:rsidP="00B81E32">
            <w:pPr>
              <w:pStyle w:val="OGNormal"/>
              <w:spacing w:after="0"/>
              <w:jc w:val="right"/>
              <w:rPr>
                <w:b/>
                <w:noProof/>
                <w:spacing w:val="0"/>
                <w:sz w:val="24"/>
              </w:rPr>
            </w:pPr>
            <w:r>
              <w:rPr>
                <w:b/>
                <w:noProof/>
                <w:spacing w:val="0"/>
                <w:sz w:val="24"/>
              </w:rPr>
              <w:t>Lapu numerācija</w:t>
            </w:r>
          </w:p>
        </w:tc>
      </w:tr>
      <w:tr w:rsidR="00B81E32" w:rsidTr="00BD086A">
        <w:tc>
          <w:tcPr>
            <w:tcW w:w="8250" w:type="dxa"/>
            <w:gridSpan w:val="2"/>
          </w:tcPr>
          <w:p w:rsidR="00B81E32" w:rsidRDefault="00B81E32" w:rsidP="003C4B8E">
            <w:pPr>
              <w:pStyle w:val="OGNormal"/>
              <w:spacing w:after="0"/>
              <w:rPr>
                <w:b/>
                <w:noProof/>
                <w:spacing w:val="0"/>
                <w:sz w:val="24"/>
              </w:rPr>
            </w:pPr>
            <w:r>
              <w:rPr>
                <w:b/>
                <w:noProof/>
                <w:spacing w:val="0"/>
                <w:sz w:val="24"/>
              </w:rPr>
              <w:t>PIELIKUMI</w:t>
            </w:r>
          </w:p>
        </w:tc>
        <w:tc>
          <w:tcPr>
            <w:tcW w:w="878" w:type="dxa"/>
          </w:tcPr>
          <w:p w:rsidR="00B81E32" w:rsidRDefault="00BD086A" w:rsidP="00BD086A">
            <w:pPr>
              <w:pStyle w:val="OGNormal"/>
              <w:spacing w:after="0"/>
              <w:jc w:val="right"/>
              <w:rPr>
                <w:b/>
                <w:noProof/>
                <w:spacing w:val="0"/>
                <w:sz w:val="24"/>
              </w:rPr>
            </w:pPr>
            <w:r>
              <w:rPr>
                <w:b/>
                <w:noProof/>
                <w:spacing w:val="0"/>
                <w:sz w:val="24"/>
              </w:rPr>
              <w:t>68</w:t>
            </w:r>
          </w:p>
        </w:tc>
      </w:tr>
      <w:tr w:rsidR="00B81E32" w:rsidTr="00BD086A">
        <w:tc>
          <w:tcPr>
            <w:tcW w:w="8250" w:type="dxa"/>
            <w:gridSpan w:val="2"/>
          </w:tcPr>
          <w:p w:rsidR="00B81E32" w:rsidRPr="00B81E32" w:rsidRDefault="00B81E32" w:rsidP="003C4B8E">
            <w:pPr>
              <w:pStyle w:val="OGNormal"/>
              <w:spacing w:after="0"/>
              <w:rPr>
                <w:b/>
                <w:noProof/>
                <w:spacing w:val="0"/>
                <w:sz w:val="24"/>
              </w:rPr>
            </w:pPr>
            <w:r w:rsidRPr="00B81E32">
              <w:rPr>
                <w:b/>
                <w:noProof/>
              </w:rPr>
              <w:t>Ratifikācijas/pieņemšanas dokumenta paraugs</w:t>
            </w:r>
          </w:p>
        </w:tc>
        <w:tc>
          <w:tcPr>
            <w:tcW w:w="878" w:type="dxa"/>
          </w:tcPr>
          <w:p w:rsidR="00B81E32" w:rsidRDefault="00BD086A" w:rsidP="00BD086A">
            <w:pPr>
              <w:pStyle w:val="OGNormal"/>
              <w:spacing w:after="0"/>
              <w:jc w:val="right"/>
              <w:rPr>
                <w:b/>
                <w:noProof/>
                <w:spacing w:val="0"/>
                <w:sz w:val="24"/>
              </w:rPr>
            </w:pPr>
            <w:r>
              <w:rPr>
                <w:b/>
                <w:noProof/>
                <w:spacing w:val="0"/>
                <w:sz w:val="24"/>
              </w:rPr>
              <w:t>69</w:t>
            </w:r>
          </w:p>
        </w:tc>
      </w:tr>
      <w:tr w:rsidR="00B81E32" w:rsidTr="00BD086A">
        <w:tc>
          <w:tcPr>
            <w:tcW w:w="8250" w:type="dxa"/>
            <w:gridSpan w:val="2"/>
          </w:tcPr>
          <w:p w:rsidR="00B81E32" w:rsidRDefault="00B81E32" w:rsidP="003C4B8E">
            <w:pPr>
              <w:pStyle w:val="OGNormal"/>
              <w:spacing w:after="0"/>
              <w:rPr>
                <w:b/>
                <w:noProof/>
                <w:spacing w:val="0"/>
                <w:sz w:val="24"/>
              </w:rPr>
            </w:pPr>
            <w:r>
              <w:rPr>
                <w:b/>
                <w:noProof/>
                <w:spacing w:val="0"/>
                <w:sz w:val="24"/>
              </w:rPr>
              <w:t>Pievienošanās dokumenta paraugs</w:t>
            </w:r>
          </w:p>
        </w:tc>
        <w:tc>
          <w:tcPr>
            <w:tcW w:w="878" w:type="dxa"/>
          </w:tcPr>
          <w:p w:rsidR="00B81E32" w:rsidRDefault="00BD086A" w:rsidP="00BD086A">
            <w:pPr>
              <w:pStyle w:val="OGNormal"/>
              <w:spacing w:after="0"/>
              <w:jc w:val="right"/>
              <w:rPr>
                <w:b/>
                <w:noProof/>
                <w:spacing w:val="0"/>
                <w:sz w:val="24"/>
              </w:rPr>
            </w:pPr>
            <w:r>
              <w:rPr>
                <w:b/>
                <w:noProof/>
                <w:spacing w:val="0"/>
                <w:sz w:val="24"/>
              </w:rPr>
              <w:t>70</w:t>
            </w:r>
          </w:p>
        </w:tc>
      </w:tr>
      <w:tr w:rsidR="00B81E32" w:rsidTr="00BD086A">
        <w:tc>
          <w:tcPr>
            <w:tcW w:w="8250" w:type="dxa"/>
            <w:gridSpan w:val="2"/>
          </w:tcPr>
          <w:p w:rsidR="00B81E32" w:rsidRDefault="00B81E32" w:rsidP="003C4B8E">
            <w:pPr>
              <w:pStyle w:val="OGNormal"/>
              <w:spacing w:after="0"/>
              <w:rPr>
                <w:b/>
                <w:noProof/>
                <w:spacing w:val="0"/>
                <w:sz w:val="24"/>
              </w:rPr>
            </w:pPr>
            <w:r>
              <w:rPr>
                <w:b/>
                <w:noProof/>
                <w:spacing w:val="0"/>
                <w:sz w:val="24"/>
              </w:rPr>
              <w:t>Pagaidu saraksta iesniegšanas formāts</w:t>
            </w:r>
          </w:p>
        </w:tc>
        <w:tc>
          <w:tcPr>
            <w:tcW w:w="878" w:type="dxa"/>
          </w:tcPr>
          <w:p w:rsidR="00B81E32" w:rsidRDefault="00BD086A" w:rsidP="00BD086A">
            <w:pPr>
              <w:pStyle w:val="OGNormal"/>
              <w:spacing w:after="0"/>
              <w:jc w:val="right"/>
              <w:rPr>
                <w:b/>
                <w:noProof/>
                <w:spacing w:val="0"/>
                <w:sz w:val="24"/>
              </w:rPr>
            </w:pPr>
            <w:r>
              <w:rPr>
                <w:b/>
                <w:noProof/>
                <w:spacing w:val="0"/>
                <w:sz w:val="24"/>
              </w:rPr>
              <w:t>71</w:t>
            </w:r>
          </w:p>
        </w:tc>
      </w:tr>
      <w:tr w:rsidR="00B81E32" w:rsidTr="00BD086A">
        <w:tc>
          <w:tcPr>
            <w:tcW w:w="8250" w:type="dxa"/>
            <w:gridSpan w:val="2"/>
          </w:tcPr>
          <w:p w:rsidR="00B81E32" w:rsidRPr="00A52943" w:rsidRDefault="00B81E32" w:rsidP="003C4B8E">
            <w:pPr>
              <w:pStyle w:val="OGNormal"/>
              <w:spacing w:after="0"/>
              <w:rPr>
                <w:b/>
                <w:noProof/>
                <w:spacing w:val="0"/>
                <w:sz w:val="24"/>
              </w:rPr>
            </w:pPr>
            <w:r w:rsidRPr="00A52943">
              <w:rPr>
                <w:b/>
                <w:noProof/>
              </w:rPr>
              <w:t xml:space="preserve">Pagaidu </w:t>
            </w:r>
            <w:r w:rsidRPr="00A52943">
              <w:rPr>
                <w:b/>
              </w:rPr>
              <w:t>saraksta</w:t>
            </w:r>
            <w:r w:rsidRPr="00A52943">
              <w:rPr>
                <w:b/>
                <w:noProof/>
              </w:rPr>
              <w:t xml:space="preserve"> iesniegšanas formāts attiecībā uz turpmākajām transnacionālajām un pārrobežu nominācijām</w:t>
            </w:r>
          </w:p>
        </w:tc>
        <w:tc>
          <w:tcPr>
            <w:tcW w:w="878" w:type="dxa"/>
          </w:tcPr>
          <w:p w:rsidR="00B81E32" w:rsidRDefault="00BD086A" w:rsidP="00BD086A">
            <w:pPr>
              <w:pStyle w:val="OGNormal"/>
              <w:spacing w:after="0"/>
              <w:jc w:val="right"/>
              <w:rPr>
                <w:b/>
                <w:noProof/>
                <w:spacing w:val="0"/>
                <w:sz w:val="24"/>
              </w:rPr>
            </w:pPr>
            <w:r>
              <w:rPr>
                <w:b/>
                <w:noProof/>
                <w:spacing w:val="0"/>
                <w:sz w:val="24"/>
              </w:rPr>
              <w:t>73</w:t>
            </w:r>
          </w:p>
        </w:tc>
      </w:tr>
      <w:tr w:rsidR="00B81E32" w:rsidTr="00BD086A">
        <w:tc>
          <w:tcPr>
            <w:tcW w:w="8250" w:type="dxa"/>
            <w:gridSpan w:val="2"/>
          </w:tcPr>
          <w:p w:rsidR="00B81E32" w:rsidRPr="00A52943" w:rsidRDefault="00B81E32" w:rsidP="003C4B8E">
            <w:pPr>
              <w:pStyle w:val="OGNormal"/>
              <w:spacing w:after="0"/>
              <w:rPr>
                <w:b/>
                <w:noProof/>
                <w:spacing w:val="0"/>
                <w:sz w:val="24"/>
              </w:rPr>
            </w:pPr>
            <w:r w:rsidRPr="00A52943">
              <w:rPr>
                <w:b/>
                <w:noProof/>
              </w:rPr>
              <w:t xml:space="preserve">Norādījumi īpašu ievērojamo objektu veidu </w:t>
            </w:r>
            <w:r w:rsidRPr="00A52943">
              <w:rPr>
                <w:b/>
              </w:rPr>
              <w:t>iekļaušanai</w:t>
            </w:r>
            <w:r w:rsidRPr="00A52943">
              <w:rPr>
                <w:b/>
                <w:noProof/>
              </w:rPr>
              <w:t xml:space="preserve"> Pasaules mantojuma sarakstā</w:t>
            </w:r>
          </w:p>
        </w:tc>
        <w:tc>
          <w:tcPr>
            <w:tcW w:w="878" w:type="dxa"/>
          </w:tcPr>
          <w:p w:rsidR="00B81E32" w:rsidRDefault="00BD086A" w:rsidP="00BD086A">
            <w:pPr>
              <w:pStyle w:val="OGNormal"/>
              <w:spacing w:after="0"/>
              <w:jc w:val="right"/>
              <w:rPr>
                <w:b/>
                <w:noProof/>
                <w:spacing w:val="0"/>
                <w:sz w:val="24"/>
              </w:rPr>
            </w:pPr>
            <w:r>
              <w:rPr>
                <w:b/>
                <w:noProof/>
                <w:spacing w:val="0"/>
                <w:sz w:val="24"/>
              </w:rPr>
              <w:t>75</w:t>
            </w:r>
          </w:p>
        </w:tc>
      </w:tr>
      <w:tr w:rsidR="00B81E32" w:rsidTr="00BD086A">
        <w:tc>
          <w:tcPr>
            <w:tcW w:w="8250" w:type="dxa"/>
            <w:gridSpan w:val="2"/>
          </w:tcPr>
          <w:p w:rsidR="00B81E32" w:rsidRPr="00A52943" w:rsidRDefault="00B81E32" w:rsidP="003C4B8E">
            <w:pPr>
              <w:pStyle w:val="OGNormal"/>
              <w:spacing w:after="0"/>
              <w:rPr>
                <w:b/>
                <w:noProof/>
                <w:spacing w:val="0"/>
                <w:sz w:val="24"/>
              </w:rPr>
            </w:pPr>
            <w:r w:rsidRPr="00A52943">
              <w:rPr>
                <w:b/>
                <w:noProof/>
              </w:rPr>
              <w:t>Autentiskums saistībā ar Pasaules mantojuma konvenciju</w:t>
            </w:r>
          </w:p>
        </w:tc>
        <w:tc>
          <w:tcPr>
            <w:tcW w:w="878" w:type="dxa"/>
          </w:tcPr>
          <w:p w:rsidR="00B81E32" w:rsidRDefault="00BD086A" w:rsidP="00BD086A">
            <w:pPr>
              <w:pStyle w:val="OGNormal"/>
              <w:spacing w:after="0"/>
              <w:jc w:val="right"/>
              <w:rPr>
                <w:b/>
                <w:noProof/>
                <w:spacing w:val="0"/>
                <w:sz w:val="24"/>
              </w:rPr>
            </w:pPr>
            <w:r>
              <w:rPr>
                <w:b/>
                <w:noProof/>
                <w:spacing w:val="0"/>
                <w:sz w:val="24"/>
              </w:rPr>
              <w:t>83</w:t>
            </w:r>
          </w:p>
        </w:tc>
      </w:tr>
      <w:tr w:rsidR="00B81E32" w:rsidTr="00BD086A">
        <w:tc>
          <w:tcPr>
            <w:tcW w:w="8250" w:type="dxa"/>
            <w:gridSpan w:val="2"/>
          </w:tcPr>
          <w:p w:rsidR="00B81E32" w:rsidRPr="00A52943" w:rsidRDefault="00B81E32" w:rsidP="003C4B8E">
            <w:pPr>
              <w:pStyle w:val="OGNormal"/>
              <w:spacing w:after="0"/>
              <w:rPr>
                <w:b/>
                <w:noProof/>
                <w:spacing w:val="0"/>
                <w:sz w:val="24"/>
              </w:rPr>
            </w:pPr>
            <w:r w:rsidRPr="00A52943">
              <w:rPr>
                <w:b/>
                <w:noProof/>
              </w:rPr>
              <w:t>Nominācijas veidlapa objektu iekļaušanai Pasaules mantojuma sarakstā</w:t>
            </w:r>
          </w:p>
        </w:tc>
        <w:tc>
          <w:tcPr>
            <w:tcW w:w="878" w:type="dxa"/>
          </w:tcPr>
          <w:p w:rsidR="00B81E32" w:rsidRDefault="00BD086A" w:rsidP="00BD086A">
            <w:pPr>
              <w:pStyle w:val="OGNormal"/>
              <w:spacing w:after="0"/>
              <w:jc w:val="right"/>
              <w:rPr>
                <w:b/>
                <w:noProof/>
                <w:spacing w:val="0"/>
                <w:sz w:val="24"/>
              </w:rPr>
            </w:pPr>
            <w:r>
              <w:rPr>
                <w:b/>
                <w:noProof/>
                <w:spacing w:val="0"/>
                <w:sz w:val="24"/>
              </w:rPr>
              <w:t>88</w:t>
            </w:r>
          </w:p>
        </w:tc>
      </w:tr>
      <w:tr w:rsidR="00B81E32" w:rsidTr="00BD086A">
        <w:tc>
          <w:tcPr>
            <w:tcW w:w="8250" w:type="dxa"/>
            <w:gridSpan w:val="2"/>
          </w:tcPr>
          <w:p w:rsidR="00B81E32" w:rsidRPr="00A52943" w:rsidRDefault="007F7BBF" w:rsidP="003C4B8E">
            <w:pPr>
              <w:pStyle w:val="OGNormal"/>
              <w:spacing w:after="0"/>
              <w:rPr>
                <w:b/>
                <w:noProof/>
                <w:spacing w:val="0"/>
                <w:sz w:val="24"/>
              </w:rPr>
            </w:pPr>
            <w:r w:rsidRPr="00A52943">
              <w:rPr>
                <w:b/>
                <w:noProof/>
                <w:spacing w:val="0"/>
              </w:rPr>
              <w:t>Padomdevēju institūciju procedūras nomināciju izvērtēšanai</w:t>
            </w:r>
          </w:p>
        </w:tc>
        <w:tc>
          <w:tcPr>
            <w:tcW w:w="878" w:type="dxa"/>
          </w:tcPr>
          <w:p w:rsidR="00B81E32" w:rsidRDefault="00BD086A" w:rsidP="00BD086A">
            <w:pPr>
              <w:pStyle w:val="OGNormal"/>
              <w:spacing w:after="0"/>
              <w:jc w:val="right"/>
              <w:rPr>
                <w:b/>
                <w:noProof/>
                <w:spacing w:val="0"/>
                <w:sz w:val="24"/>
              </w:rPr>
            </w:pPr>
            <w:r>
              <w:rPr>
                <w:b/>
                <w:noProof/>
                <w:spacing w:val="0"/>
                <w:sz w:val="24"/>
              </w:rPr>
              <w:t>105</w:t>
            </w:r>
          </w:p>
        </w:tc>
      </w:tr>
      <w:tr w:rsidR="00B81E32" w:rsidTr="00BD086A">
        <w:tc>
          <w:tcPr>
            <w:tcW w:w="8250" w:type="dxa"/>
            <w:gridSpan w:val="2"/>
          </w:tcPr>
          <w:p w:rsidR="00B81E32" w:rsidRPr="00A52943" w:rsidRDefault="007F7BBF" w:rsidP="003C4B8E">
            <w:pPr>
              <w:pStyle w:val="OGNormal"/>
              <w:spacing w:after="0"/>
              <w:rPr>
                <w:b/>
                <w:noProof/>
                <w:spacing w:val="0"/>
                <w:sz w:val="24"/>
              </w:rPr>
            </w:pPr>
            <w:r w:rsidRPr="00A52943">
              <w:rPr>
                <w:b/>
                <w:noProof/>
                <w:spacing w:val="0"/>
              </w:rPr>
              <w:t xml:space="preserve">Periodiskās ziņošanas par </w:t>
            </w:r>
            <w:r w:rsidRPr="00A52943">
              <w:rPr>
                <w:b/>
                <w:i/>
                <w:noProof/>
                <w:spacing w:val="0"/>
              </w:rPr>
              <w:t>Pasaules mantojuma konvencijas</w:t>
            </w:r>
            <w:r w:rsidRPr="00A52943">
              <w:rPr>
                <w:b/>
                <w:noProof/>
                <w:spacing w:val="0"/>
              </w:rPr>
              <w:t xml:space="preserve"> piemērošanas formāts</w:t>
            </w:r>
          </w:p>
        </w:tc>
        <w:tc>
          <w:tcPr>
            <w:tcW w:w="878" w:type="dxa"/>
          </w:tcPr>
          <w:p w:rsidR="00B81E32" w:rsidRDefault="00BD086A" w:rsidP="00BD086A">
            <w:pPr>
              <w:pStyle w:val="OGNormal"/>
              <w:spacing w:after="0"/>
              <w:jc w:val="right"/>
              <w:rPr>
                <w:b/>
                <w:noProof/>
                <w:spacing w:val="0"/>
                <w:sz w:val="24"/>
              </w:rPr>
            </w:pPr>
            <w:r>
              <w:rPr>
                <w:b/>
                <w:noProof/>
                <w:spacing w:val="0"/>
                <w:sz w:val="24"/>
              </w:rPr>
              <w:t>115</w:t>
            </w:r>
          </w:p>
        </w:tc>
      </w:tr>
      <w:tr w:rsidR="00B81E32" w:rsidTr="00BD086A">
        <w:tc>
          <w:tcPr>
            <w:tcW w:w="8250" w:type="dxa"/>
            <w:gridSpan w:val="2"/>
          </w:tcPr>
          <w:p w:rsidR="00B81E32" w:rsidRPr="00A52943" w:rsidRDefault="00A52943" w:rsidP="003C4B8E">
            <w:pPr>
              <w:pStyle w:val="OGNormal"/>
              <w:spacing w:after="0"/>
              <w:rPr>
                <w:b/>
                <w:noProof/>
                <w:spacing w:val="0"/>
                <w:sz w:val="24"/>
              </w:rPr>
            </w:pPr>
            <w:r w:rsidRPr="00A52943">
              <w:rPr>
                <w:b/>
                <w:noProof/>
                <w:spacing w:val="0"/>
              </w:rPr>
              <w:t>Starptautiskās palīdzības pieprasījuma veidlapa</w:t>
            </w:r>
          </w:p>
        </w:tc>
        <w:tc>
          <w:tcPr>
            <w:tcW w:w="878" w:type="dxa"/>
          </w:tcPr>
          <w:p w:rsidR="00B81E32" w:rsidRDefault="00BD086A" w:rsidP="00BD086A">
            <w:pPr>
              <w:pStyle w:val="OGNormal"/>
              <w:spacing w:after="0"/>
              <w:jc w:val="right"/>
              <w:rPr>
                <w:b/>
                <w:noProof/>
                <w:spacing w:val="0"/>
                <w:sz w:val="24"/>
              </w:rPr>
            </w:pPr>
            <w:r>
              <w:rPr>
                <w:b/>
                <w:noProof/>
                <w:spacing w:val="0"/>
                <w:sz w:val="24"/>
              </w:rPr>
              <w:t>124</w:t>
            </w:r>
          </w:p>
        </w:tc>
      </w:tr>
      <w:tr w:rsidR="00B81E32" w:rsidTr="00BD086A">
        <w:tc>
          <w:tcPr>
            <w:tcW w:w="8250" w:type="dxa"/>
            <w:gridSpan w:val="2"/>
          </w:tcPr>
          <w:p w:rsidR="00B81E32" w:rsidRPr="00A52943" w:rsidRDefault="00A52943" w:rsidP="003C4B8E">
            <w:pPr>
              <w:pStyle w:val="OGNormal"/>
              <w:spacing w:after="0"/>
              <w:rPr>
                <w:b/>
                <w:noProof/>
                <w:spacing w:val="0"/>
                <w:sz w:val="24"/>
              </w:rPr>
            </w:pPr>
            <w:r w:rsidRPr="00A52943">
              <w:rPr>
                <w:b/>
                <w:noProof/>
                <w:spacing w:val="0"/>
              </w:rPr>
              <w:t>Kritēriji, ko padomdevējas institūcijas izmanto starptautiskās palīdzības pieprasījumu novērtēšanai</w:t>
            </w:r>
          </w:p>
        </w:tc>
        <w:tc>
          <w:tcPr>
            <w:tcW w:w="878" w:type="dxa"/>
          </w:tcPr>
          <w:p w:rsidR="00B81E32" w:rsidRDefault="00BD086A" w:rsidP="00BD086A">
            <w:pPr>
              <w:pStyle w:val="OGNormal"/>
              <w:spacing w:after="0"/>
              <w:jc w:val="right"/>
              <w:rPr>
                <w:b/>
                <w:noProof/>
                <w:spacing w:val="0"/>
                <w:sz w:val="24"/>
              </w:rPr>
            </w:pPr>
            <w:r>
              <w:rPr>
                <w:b/>
                <w:noProof/>
                <w:spacing w:val="0"/>
                <w:sz w:val="24"/>
              </w:rPr>
              <w:t>140</w:t>
            </w:r>
          </w:p>
        </w:tc>
      </w:tr>
      <w:tr w:rsidR="00B81E32" w:rsidTr="00BD086A">
        <w:tc>
          <w:tcPr>
            <w:tcW w:w="8250" w:type="dxa"/>
            <w:gridSpan w:val="2"/>
          </w:tcPr>
          <w:p w:rsidR="00B81E32" w:rsidRPr="00A52943" w:rsidRDefault="00A52943" w:rsidP="003C4B8E">
            <w:pPr>
              <w:pStyle w:val="OGNormal"/>
              <w:spacing w:after="0"/>
              <w:rPr>
                <w:b/>
                <w:noProof/>
                <w:spacing w:val="0"/>
                <w:sz w:val="24"/>
              </w:rPr>
            </w:pPr>
            <w:r w:rsidRPr="00A52943">
              <w:rPr>
                <w:b/>
                <w:noProof/>
                <w:spacing w:val="0"/>
              </w:rPr>
              <w:t>Īpašas nozīmes universālās vērtības pamatojums</w:t>
            </w:r>
          </w:p>
        </w:tc>
        <w:tc>
          <w:tcPr>
            <w:tcW w:w="878" w:type="dxa"/>
          </w:tcPr>
          <w:p w:rsidR="00B81E32" w:rsidRDefault="00BD086A" w:rsidP="00BD086A">
            <w:pPr>
              <w:pStyle w:val="OGNormal"/>
              <w:spacing w:after="0"/>
              <w:jc w:val="right"/>
              <w:rPr>
                <w:b/>
                <w:noProof/>
                <w:spacing w:val="0"/>
                <w:sz w:val="24"/>
              </w:rPr>
            </w:pPr>
            <w:r>
              <w:rPr>
                <w:b/>
                <w:noProof/>
                <w:spacing w:val="0"/>
                <w:sz w:val="24"/>
              </w:rPr>
              <w:t>143</w:t>
            </w:r>
          </w:p>
        </w:tc>
      </w:tr>
      <w:tr w:rsidR="00B81E32" w:rsidTr="00BD086A">
        <w:tc>
          <w:tcPr>
            <w:tcW w:w="8250" w:type="dxa"/>
            <w:gridSpan w:val="2"/>
          </w:tcPr>
          <w:p w:rsidR="00B81E32" w:rsidRPr="00A52943" w:rsidRDefault="00A52943" w:rsidP="003C4B8E">
            <w:pPr>
              <w:pStyle w:val="OGNormal"/>
              <w:spacing w:after="0"/>
              <w:rPr>
                <w:b/>
                <w:noProof/>
                <w:spacing w:val="0"/>
                <w:sz w:val="24"/>
              </w:rPr>
            </w:pPr>
            <w:r w:rsidRPr="00A52943">
              <w:rPr>
                <w:b/>
                <w:noProof/>
                <w:spacing w:val="0"/>
              </w:rPr>
              <w:t>Izmaiņas Pasaules mantojuma objektos</w:t>
            </w:r>
          </w:p>
        </w:tc>
        <w:tc>
          <w:tcPr>
            <w:tcW w:w="878" w:type="dxa"/>
          </w:tcPr>
          <w:p w:rsidR="00B81E32" w:rsidRDefault="00BD086A" w:rsidP="00BD086A">
            <w:pPr>
              <w:pStyle w:val="OGNormal"/>
              <w:spacing w:after="0"/>
              <w:jc w:val="right"/>
              <w:rPr>
                <w:b/>
                <w:noProof/>
                <w:spacing w:val="0"/>
                <w:sz w:val="24"/>
              </w:rPr>
            </w:pPr>
            <w:r>
              <w:rPr>
                <w:b/>
                <w:noProof/>
                <w:spacing w:val="0"/>
                <w:sz w:val="24"/>
              </w:rPr>
              <w:t>144</w:t>
            </w:r>
          </w:p>
        </w:tc>
      </w:tr>
      <w:tr w:rsidR="00A52943" w:rsidTr="00BD086A">
        <w:tc>
          <w:tcPr>
            <w:tcW w:w="8250" w:type="dxa"/>
            <w:gridSpan w:val="2"/>
          </w:tcPr>
          <w:p w:rsidR="00A52943" w:rsidRPr="00A52943" w:rsidRDefault="00A52943" w:rsidP="003C4B8E">
            <w:pPr>
              <w:pStyle w:val="OGNormal"/>
              <w:spacing w:after="0"/>
              <w:rPr>
                <w:b/>
                <w:noProof/>
                <w:spacing w:val="0"/>
              </w:rPr>
            </w:pPr>
            <w:r w:rsidRPr="00A52943">
              <w:rPr>
                <w:b/>
                <w:noProof/>
                <w:spacing w:val="0"/>
              </w:rPr>
              <w:t>Padomdevēju institūciju novērtējumos konstatēto faktu kļūdu iesniegšanas veidlapa</w:t>
            </w:r>
          </w:p>
        </w:tc>
        <w:tc>
          <w:tcPr>
            <w:tcW w:w="878" w:type="dxa"/>
          </w:tcPr>
          <w:p w:rsidR="00A52943" w:rsidRDefault="00BD086A" w:rsidP="00BD086A">
            <w:pPr>
              <w:pStyle w:val="OGNormal"/>
              <w:spacing w:after="0"/>
              <w:jc w:val="right"/>
              <w:rPr>
                <w:b/>
                <w:noProof/>
                <w:spacing w:val="0"/>
                <w:sz w:val="24"/>
              </w:rPr>
            </w:pPr>
            <w:r>
              <w:rPr>
                <w:b/>
                <w:noProof/>
                <w:spacing w:val="0"/>
                <w:sz w:val="24"/>
              </w:rPr>
              <w:t>146</w:t>
            </w:r>
          </w:p>
        </w:tc>
      </w:tr>
      <w:tr w:rsidR="00A52943" w:rsidTr="00BD086A">
        <w:tc>
          <w:tcPr>
            <w:tcW w:w="8250" w:type="dxa"/>
            <w:gridSpan w:val="2"/>
          </w:tcPr>
          <w:p w:rsidR="00A52943" w:rsidRPr="00A52943" w:rsidRDefault="00A52943" w:rsidP="003C4B8E">
            <w:pPr>
              <w:pStyle w:val="OGNormal"/>
              <w:spacing w:after="0"/>
              <w:rPr>
                <w:b/>
                <w:noProof/>
                <w:spacing w:val="0"/>
              </w:rPr>
            </w:pPr>
            <w:r w:rsidRPr="00A52943">
              <w:rPr>
                <w:b/>
                <w:noProof/>
                <w:spacing w:val="0"/>
              </w:rPr>
              <w:t>Dalībvalstu ziņojumu par saglabāšanas stāvokli iesniegšanas formāts</w:t>
            </w:r>
          </w:p>
        </w:tc>
        <w:tc>
          <w:tcPr>
            <w:tcW w:w="878" w:type="dxa"/>
          </w:tcPr>
          <w:p w:rsidR="00A52943" w:rsidRDefault="00BD086A" w:rsidP="00BD086A">
            <w:pPr>
              <w:pStyle w:val="OGNormal"/>
              <w:spacing w:after="0"/>
              <w:jc w:val="right"/>
              <w:rPr>
                <w:b/>
                <w:noProof/>
                <w:spacing w:val="0"/>
                <w:sz w:val="24"/>
              </w:rPr>
            </w:pPr>
            <w:r>
              <w:rPr>
                <w:b/>
                <w:noProof/>
                <w:spacing w:val="0"/>
                <w:sz w:val="24"/>
              </w:rPr>
              <w:t>147</w:t>
            </w:r>
          </w:p>
        </w:tc>
      </w:tr>
      <w:tr w:rsidR="00A52943" w:rsidTr="00BD086A">
        <w:tc>
          <w:tcPr>
            <w:tcW w:w="8250" w:type="dxa"/>
            <w:gridSpan w:val="2"/>
          </w:tcPr>
          <w:p w:rsidR="00A52943" w:rsidRPr="00A52943" w:rsidRDefault="00A52943" w:rsidP="003C4B8E">
            <w:pPr>
              <w:pStyle w:val="OGNormal"/>
              <w:spacing w:after="0"/>
              <w:rPr>
                <w:b/>
                <w:noProof/>
                <w:spacing w:val="0"/>
              </w:rPr>
            </w:pPr>
            <w:r w:rsidRPr="00A52943">
              <w:rPr>
                <w:b/>
                <w:noProof/>
                <w:spacing w:val="0"/>
              </w:rPr>
              <w:t>Pasaules mantojuma emblēmas lietošanas tabula</w:t>
            </w:r>
          </w:p>
        </w:tc>
        <w:tc>
          <w:tcPr>
            <w:tcW w:w="878" w:type="dxa"/>
          </w:tcPr>
          <w:p w:rsidR="00A52943" w:rsidRDefault="00BD086A" w:rsidP="00BD086A">
            <w:pPr>
              <w:pStyle w:val="OGNormal"/>
              <w:spacing w:after="0"/>
              <w:jc w:val="right"/>
              <w:rPr>
                <w:b/>
                <w:noProof/>
                <w:spacing w:val="0"/>
                <w:sz w:val="24"/>
              </w:rPr>
            </w:pPr>
            <w:r>
              <w:rPr>
                <w:b/>
                <w:noProof/>
                <w:spacing w:val="0"/>
                <w:sz w:val="24"/>
              </w:rPr>
              <w:t>149</w:t>
            </w:r>
          </w:p>
        </w:tc>
      </w:tr>
      <w:tr w:rsidR="00A52943" w:rsidTr="00BD086A">
        <w:tc>
          <w:tcPr>
            <w:tcW w:w="8250" w:type="dxa"/>
            <w:gridSpan w:val="2"/>
          </w:tcPr>
          <w:p w:rsidR="00A52943" w:rsidRPr="00A52943" w:rsidRDefault="00A52943" w:rsidP="00A52943">
            <w:pPr>
              <w:pStyle w:val="OgAnnexHeading1"/>
              <w:spacing w:before="0" w:after="0"/>
              <w:jc w:val="left"/>
              <w:outlineLvl w:val="9"/>
              <w:rPr>
                <w:rFonts w:ascii="Times New Roman" w:hAnsi="Times New Roman"/>
                <w:noProof/>
                <w:spacing w:val="0"/>
                <w:sz w:val="24"/>
              </w:rPr>
            </w:pPr>
            <w:r w:rsidRPr="00A52943">
              <w:rPr>
                <w:rFonts w:ascii="Times New Roman" w:hAnsi="Times New Roman"/>
                <w:noProof/>
                <w:spacing w:val="0"/>
                <w:sz w:val="24"/>
              </w:rPr>
              <w:t>Pasaules mantojuma bibliogrāfijas izlase</w:t>
            </w:r>
          </w:p>
        </w:tc>
        <w:tc>
          <w:tcPr>
            <w:tcW w:w="878" w:type="dxa"/>
          </w:tcPr>
          <w:p w:rsidR="00A52943" w:rsidRDefault="00BD086A" w:rsidP="00BD086A">
            <w:pPr>
              <w:pStyle w:val="OGNormal"/>
              <w:spacing w:after="0"/>
              <w:jc w:val="right"/>
              <w:rPr>
                <w:b/>
                <w:noProof/>
                <w:spacing w:val="0"/>
                <w:sz w:val="24"/>
              </w:rPr>
            </w:pPr>
            <w:r>
              <w:rPr>
                <w:b/>
                <w:noProof/>
                <w:spacing w:val="0"/>
                <w:sz w:val="24"/>
              </w:rPr>
              <w:t>169</w:t>
            </w:r>
          </w:p>
        </w:tc>
      </w:tr>
    </w:tbl>
    <w:p w:rsidR="00647653" w:rsidRDefault="00647653" w:rsidP="003C4B8E">
      <w:pPr>
        <w:pStyle w:val="OGNormal"/>
        <w:spacing w:after="0"/>
        <w:rPr>
          <w:b/>
          <w:noProof/>
          <w:spacing w:val="0"/>
          <w:sz w:val="24"/>
        </w:rPr>
      </w:pPr>
    </w:p>
    <w:p w:rsidR="00CE48E5" w:rsidRPr="00F21D2B" w:rsidRDefault="00CE48E5" w:rsidP="003C4B8E">
      <w:pPr>
        <w:spacing w:after="0"/>
        <w:rPr>
          <w:noProof/>
          <w:spacing w:val="0"/>
          <w:sz w:val="24"/>
        </w:rPr>
      </w:pPr>
      <w:r>
        <w:br w:type="page"/>
      </w:r>
    </w:p>
    <w:p w:rsidR="00CE48E5" w:rsidRPr="00F21D2B" w:rsidRDefault="00CE48E5" w:rsidP="003C4B8E">
      <w:pPr>
        <w:pStyle w:val="OGAnnexHeading10"/>
        <w:keepNext w:val="0"/>
        <w:keepLines w:val="0"/>
        <w:suppressAutoHyphens w:val="0"/>
        <w:outlineLvl w:val="9"/>
        <w:rPr>
          <w:rFonts w:ascii="Times New Roman" w:hAnsi="Times New Roman"/>
          <w:noProof/>
          <w:spacing w:val="0"/>
        </w:rPr>
      </w:pPr>
      <w:bookmarkStart w:id="1" w:name="_Toc428870456"/>
      <w:r>
        <w:rPr>
          <w:rFonts w:ascii="Times New Roman" w:hAnsi="Times New Roman"/>
          <w:noProof/>
          <w:spacing w:val="0"/>
        </w:rPr>
        <w:lastRenderedPageBreak/>
        <w:t>Akronīmi un saīsinājumi</w:t>
      </w:r>
      <w:bookmarkEnd w:id="1"/>
    </w:p>
    <w:p w:rsidR="00CE48E5" w:rsidRPr="00F21D2B" w:rsidRDefault="00CE48E5" w:rsidP="003C4B8E">
      <w:pPr>
        <w:tabs>
          <w:tab w:val="left" w:pos="1701"/>
        </w:tabs>
        <w:spacing w:after="0"/>
        <w:ind w:left="1701" w:hanging="1701"/>
        <w:rPr>
          <w:noProof/>
          <w:spacing w:val="0"/>
          <w:sz w:val="24"/>
        </w:rPr>
      </w:pPr>
      <w:r>
        <w:rPr>
          <w:i/>
          <w:noProof/>
          <w:spacing w:val="0"/>
          <w:sz w:val="24"/>
        </w:rPr>
        <w:t>DoCoMoMo</w:t>
      </w:r>
      <w:r>
        <w:tab/>
      </w:r>
      <w:r>
        <w:rPr>
          <w:noProof/>
          <w:spacing w:val="0"/>
          <w:sz w:val="24"/>
        </w:rPr>
        <w:t>Starptautiskā komiteja modernisma kustības pieminekļu un ievērojamu vietu dokumentēšanas un aizsardzības jomā [</w:t>
      </w:r>
      <w:r>
        <w:rPr>
          <w:i/>
          <w:noProof/>
          <w:spacing w:val="0"/>
          <w:sz w:val="24"/>
        </w:rPr>
        <w:t>International Committee for the Documentation and Conservation of Monuments and Sites of the Modern Movement</w:t>
      </w:r>
      <w:r>
        <w:rPr>
          <w:noProof/>
          <w:spacing w:val="0"/>
          <w:sz w:val="24"/>
        </w:rPr>
        <w:t>]</w:t>
      </w:r>
    </w:p>
    <w:p w:rsidR="00CE48E5" w:rsidRPr="00F21D2B" w:rsidRDefault="00CE48E5" w:rsidP="003C4B8E">
      <w:pPr>
        <w:tabs>
          <w:tab w:val="left" w:pos="1701"/>
        </w:tabs>
        <w:spacing w:after="0"/>
        <w:ind w:left="1701" w:hanging="1701"/>
        <w:rPr>
          <w:noProof/>
          <w:spacing w:val="0"/>
          <w:sz w:val="24"/>
        </w:rPr>
      </w:pPr>
      <w:r>
        <w:rPr>
          <w:i/>
          <w:noProof/>
          <w:spacing w:val="0"/>
          <w:sz w:val="24"/>
        </w:rPr>
        <w:t>ICCROM</w:t>
      </w:r>
      <w:r>
        <w:tab/>
        <w:t>Starptautiskais kultūras vērtību saglabāšanas un restaurācijas pētniecības centrs [</w:t>
      </w:r>
      <w:r>
        <w:rPr>
          <w:i/>
          <w:noProof/>
          <w:spacing w:val="0"/>
          <w:sz w:val="24"/>
        </w:rPr>
        <w:t>International Centre for the Study of the Preservation and Restoration of Cultural Property</w:t>
      </w:r>
      <w:r>
        <w:t>]</w:t>
      </w:r>
    </w:p>
    <w:p w:rsidR="00CE48E5" w:rsidRPr="00F21D2B" w:rsidRDefault="00CE48E5" w:rsidP="003C4B8E">
      <w:pPr>
        <w:tabs>
          <w:tab w:val="left" w:pos="1701"/>
        </w:tabs>
        <w:spacing w:after="0"/>
        <w:ind w:left="1701" w:hanging="1701"/>
        <w:rPr>
          <w:noProof/>
          <w:spacing w:val="0"/>
          <w:sz w:val="24"/>
        </w:rPr>
      </w:pPr>
      <w:r>
        <w:rPr>
          <w:i/>
        </w:rPr>
        <w:t>ICOMOS</w:t>
      </w:r>
      <w:r>
        <w:tab/>
        <w:t>Starptautiskā pieminekļu un ievērojamu vietu aizsardzības padome [</w:t>
      </w:r>
      <w:r>
        <w:rPr>
          <w:i/>
          <w:noProof/>
          <w:spacing w:val="0"/>
          <w:sz w:val="24"/>
        </w:rPr>
        <w:t>International Council on Monuments and Sites</w:t>
      </w:r>
      <w:r>
        <w:t>]</w:t>
      </w:r>
    </w:p>
    <w:p w:rsidR="00CE48E5" w:rsidRPr="00F21D2B" w:rsidRDefault="00CE48E5" w:rsidP="003C4B8E">
      <w:pPr>
        <w:tabs>
          <w:tab w:val="left" w:pos="1701"/>
        </w:tabs>
        <w:spacing w:after="0"/>
        <w:ind w:left="1701" w:hanging="1701"/>
        <w:rPr>
          <w:noProof/>
          <w:spacing w:val="0"/>
          <w:sz w:val="24"/>
        </w:rPr>
      </w:pPr>
      <w:r>
        <w:rPr>
          <w:i/>
          <w:noProof/>
          <w:spacing w:val="0"/>
          <w:sz w:val="24"/>
        </w:rPr>
        <w:t>IFLA</w:t>
      </w:r>
      <w:r>
        <w:tab/>
      </w:r>
      <w:r>
        <w:rPr>
          <w:noProof/>
          <w:spacing w:val="0"/>
          <w:sz w:val="24"/>
        </w:rPr>
        <w:t>Starptautiskā ainavu arhitektu federācija [</w:t>
      </w:r>
      <w:r>
        <w:rPr>
          <w:i/>
          <w:noProof/>
          <w:spacing w:val="0"/>
          <w:sz w:val="24"/>
        </w:rPr>
        <w:t>International Federation of Landscape Architects</w:t>
      </w:r>
      <w:r>
        <w:rPr>
          <w:noProof/>
          <w:spacing w:val="0"/>
          <w:sz w:val="24"/>
        </w:rPr>
        <w:t>]</w:t>
      </w:r>
    </w:p>
    <w:p w:rsidR="00CE48E5" w:rsidRPr="00F21D2B" w:rsidRDefault="00CE48E5" w:rsidP="003C4B8E">
      <w:pPr>
        <w:tabs>
          <w:tab w:val="left" w:pos="1701"/>
        </w:tabs>
        <w:spacing w:after="0"/>
        <w:ind w:left="1701" w:hanging="1701"/>
        <w:rPr>
          <w:noProof/>
          <w:spacing w:val="0"/>
          <w:sz w:val="24"/>
        </w:rPr>
      </w:pPr>
      <w:r>
        <w:rPr>
          <w:i/>
          <w:noProof/>
          <w:spacing w:val="0"/>
          <w:sz w:val="24"/>
        </w:rPr>
        <w:t>IUCN</w:t>
      </w:r>
      <w:r>
        <w:tab/>
        <w:t>Starptautiskā Dabas un dabas resursu aizsardzības savienība [</w:t>
      </w:r>
      <w:r>
        <w:rPr>
          <w:i/>
          <w:noProof/>
          <w:spacing w:val="0"/>
          <w:sz w:val="24"/>
        </w:rPr>
        <w:t>International Union for Conservation of Nature and Natural Resources</w:t>
      </w:r>
      <w:r>
        <w:t>]</w:t>
      </w:r>
    </w:p>
    <w:p w:rsidR="00CE48E5" w:rsidRPr="00F21D2B" w:rsidRDefault="00CE48E5" w:rsidP="003C4B8E">
      <w:pPr>
        <w:tabs>
          <w:tab w:val="left" w:pos="1701"/>
        </w:tabs>
        <w:spacing w:after="0"/>
        <w:ind w:left="1701" w:hanging="1701"/>
        <w:rPr>
          <w:noProof/>
          <w:spacing w:val="0"/>
          <w:sz w:val="24"/>
        </w:rPr>
      </w:pPr>
      <w:r>
        <w:rPr>
          <w:i/>
          <w:noProof/>
          <w:spacing w:val="0"/>
          <w:sz w:val="24"/>
        </w:rPr>
        <w:t>IUGS</w:t>
      </w:r>
      <w:r>
        <w:tab/>
      </w:r>
      <w:r>
        <w:rPr>
          <w:noProof/>
          <w:spacing w:val="0"/>
          <w:sz w:val="24"/>
        </w:rPr>
        <w:t>Starptautiskā Ģeoloģijas zinātņu savienība [</w:t>
      </w:r>
      <w:r>
        <w:rPr>
          <w:i/>
          <w:noProof/>
          <w:spacing w:val="0"/>
          <w:sz w:val="24"/>
        </w:rPr>
        <w:t>International Union of Geological Sciences</w:t>
      </w:r>
      <w:r>
        <w:rPr>
          <w:noProof/>
          <w:spacing w:val="0"/>
          <w:sz w:val="24"/>
        </w:rPr>
        <w:t>]</w:t>
      </w:r>
    </w:p>
    <w:p w:rsidR="00CE48E5" w:rsidRPr="00F21D2B" w:rsidRDefault="00CE48E5" w:rsidP="003C4B8E">
      <w:pPr>
        <w:tabs>
          <w:tab w:val="left" w:pos="1701"/>
        </w:tabs>
        <w:spacing w:after="0"/>
        <w:ind w:left="1701" w:hanging="1701"/>
        <w:rPr>
          <w:noProof/>
          <w:spacing w:val="0"/>
          <w:sz w:val="24"/>
        </w:rPr>
      </w:pPr>
      <w:r>
        <w:rPr>
          <w:i/>
        </w:rPr>
        <w:t>MAB</w:t>
      </w:r>
      <w:r>
        <w:tab/>
      </w:r>
      <w:r>
        <w:rPr>
          <w:i/>
        </w:rPr>
        <w:t>UNESCO</w:t>
      </w:r>
      <w:r>
        <w:t xml:space="preserve"> programma “Cilvēks un biosfēra” [</w:t>
      </w:r>
      <w:r>
        <w:rPr>
          <w:i/>
          <w:noProof/>
          <w:spacing w:val="0"/>
          <w:sz w:val="24"/>
        </w:rPr>
        <w:t>Man and the Biosphere programme of UNESCO</w:t>
      </w:r>
      <w:r>
        <w:t>]</w:t>
      </w:r>
    </w:p>
    <w:p w:rsidR="00CE48E5" w:rsidRPr="00F21D2B" w:rsidRDefault="00CE48E5" w:rsidP="003C4B8E">
      <w:pPr>
        <w:tabs>
          <w:tab w:val="left" w:pos="1701"/>
        </w:tabs>
        <w:spacing w:after="0"/>
        <w:ind w:left="1701" w:hanging="1701"/>
        <w:rPr>
          <w:noProof/>
          <w:spacing w:val="0"/>
          <w:sz w:val="24"/>
        </w:rPr>
      </w:pPr>
      <w:r>
        <w:t>NVO</w:t>
      </w:r>
      <w:r>
        <w:tab/>
        <w:t>Nevalstiska organizācija</w:t>
      </w:r>
    </w:p>
    <w:p w:rsidR="00CE48E5" w:rsidRPr="00F21D2B" w:rsidRDefault="00CE48E5" w:rsidP="003C4B8E">
      <w:pPr>
        <w:tabs>
          <w:tab w:val="left" w:pos="1701"/>
        </w:tabs>
        <w:spacing w:after="0"/>
        <w:ind w:left="1701" w:hanging="1701"/>
        <w:rPr>
          <w:noProof/>
          <w:spacing w:val="0"/>
          <w:sz w:val="24"/>
        </w:rPr>
      </w:pPr>
      <w:r>
        <w:rPr>
          <w:i/>
          <w:noProof/>
          <w:spacing w:val="0"/>
          <w:sz w:val="24"/>
        </w:rPr>
        <w:t>TICCIH</w:t>
      </w:r>
      <w:r>
        <w:tab/>
      </w:r>
      <w:r>
        <w:rPr>
          <w:noProof/>
          <w:spacing w:val="0"/>
          <w:sz w:val="24"/>
        </w:rPr>
        <w:t>Starptautiskā Industriālā mantojuma aizsardzības komiteja [</w:t>
      </w:r>
      <w:r>
        <w:rPr>
          <w:i/>
          <w:noProof/>
          <w:spacing w:val="0"/>
          <w:sz w:val="24"/>
        </w:rPr>
        <w:t>International Committee for the Conservation of the Industrial Heritage</w:t>
      </w:r>
      <w:r>
        <w:rPr>
          <w:noProof/>
          <w:spacing w:val="0"/>
          <w:sz w:val="24"/>
        </w:rPr>
        <w:t>]</w:t>
      </w:r>
    </w:p>
    <w:p w:rsidR="00CE48E5" w:rsidRPr="00F21D2B" w:rsidRDefault="00CE48E5" w:rsidP="003C4B8E">
      <w:pPr>
        <w:tabs>
          <w:tab w:val="left" w:pos="1701"/>
        </w:tabs>
        <w:spacing w:after="0"/>
        <w:ind w:left="1701" w:hanging="1701"/>
        <w:rPr>
          <w:noProof/>
          <w:spacing w:val="0"/>
          <w:sz w:val="24"/>
        </w:rPr>
      </w:pPr>
      <w:r>
        <w:rPr>
          <w:i/>
          <w:noProof/>
          <w:spacing w:val="0"/>
          <w:sz w:val="24"/>
        </w:rPr>
        <w:t>UNEP</w:t>
      </w:r>
      <w:r>
        <w:tab/>
      </w:r>
      <w:r>
        <w:rPr>
          <w:noProof/>
          <w:spacing w:val="0"/>
          <w:sz w:val="24"/>
        </w:rPr>
        <w:t>Apvienoto Nāciju Organizācijas Vides programma</w:t>
      </w:r>
    </w:p>
    <w:p w:rsidR="00CE48E5" w:rsidRPr="00F21D2B" w:rsidRDefault="00CE48E5" w:rsidP="003C4B8E">
      <w:pPr>
        <w:tabs>
          <w:tab w:val="left" w:pos="1701"/>
        </w:tabs>
        <w:spacing w:after="0"/>
        <w:ind w:left="1701" w:hanging="1701"/>
        <w:rPr>
          <w:noProof/>
          <w:spacing w:val="0"/>
          <w:sz w:val="24"/>
        </w:rPr>
      </w:pPr>
      <w:r>
        <w:rPr>
          <w:i/>
          <w:noProof/>
          <w:spacing w:val="0"/>
          <w:sz w:val="24"/>
        </w:rPr>
        <w:t>UNEP-WCMC</w:t>
      </w:r>
      <w:r>
        <w:tab/>
      </w:r>
      <w:r>
        <w:rPr>
          <w:noProof/>
          <w:spacing w:val="0"/>
          <w:sz w:val="24"/>
        </w:rPr>
        <w:t>Pasaules saglabāšanas uzraudzības centrs [</w:t>
      </w:r>
      <w:r>
        <w:rPr>
          <w:i/>
          <w:noProof/>
          <w:spacing w:val="0"/>
          <w:sz w:val="24"/>
        </w:rPr>
        <w:t>World Conservation Monitoring Centr</w:t>
      </w:r>
      <w:r>
        <w:rPr>
          <w:noProof/>
          <w:spacing w:val="0"/>
          <w:sz w:val="24"/>
        </w:rPr>
        <w:t>e] (</w:t>
      </w:r>
      <w:r>
        <w:rPr>
          <w:i/>
          <w:noProof/>
          <w:spacing w:val="0"/>
          <w:sz w:val="24"/>
        </w:rPr>
        <w:t>UNEP</w:t>
      </w:r>
      <w:r>
        <w:rPr>
          <w:noProof/>
          <w:spacing w:val="0"/>
          <w:sz w:val="24"/>
        </w:rPr>
        <w:t>)</w:t>
      </w:r>
    </w:p>
    <w:p w:rsidR="00CE48E5" w:rsidRPr="00F21D2B" w:rsidRDefault="00CE48E5" w:rsidP="003C4B8E">
      <w:pPr>
        <w:tabs>
          <w:tab w:val="left" w:pos="1701"/>
        </w:tabs>
        <w:spacing w:after="0"/>
        <w:ind w:left="1701" w:hanging="1701"/>
        <w:rPr>
          <w:noProof/>
          <w:spacing w:val="0"/>
          <w:sz w:val="24"/>
        </w:rPr>
      </w:pPr>
      <w:r>
        <w:rPr>
          <w:i/>
          <w:noProof/>
          <w:spacing w:val="0"/>
          <w:sz w:val="24"/>
        </w:rPr>
        <w:t>UNESCO</w:t>
      </w:r>
      <w:r>
        <w:tab/>
        <w:t>Apvienoto Nāciju Organizācijas Izglītības, zinātnes un kultūras organizācija</w:t>
      </w:r>
    </w:p>
    <w:p w:rsidR="00CE48E5" w:rsidRPr="00F21D2B" w:rsidRDefault="00CE48E5" w:rsidP="003C4B8E">
      <w:pPr>
        <w:spacing w:after="0"/>
        <w:rPr>
          <w:noProof/>
          <w:spacing w:val="0"/>
          <w:sz w:val="24"/>
        </w:rPr>
      </w:pPr>
    </w:p>
    <w:p w:rsidR="003408F4" w:rsidRDefault="003408F4" w:rsidP="003C4B8E">
      <w:pPr>
        <w:spacing w:after="0" w:line="259" w:lineRule="auto"/>
        <w:rPr>
          <w:noProof/>
          <w:spacing w:val="0"/>
          <w:sz w:val="24"/>
        </w:rPr>
      </w:pPr>
      <w:r>
        <w:rPr>
          <w:noProof/>
          <w:spacing w:val="0"/>
          <w:sz w:val="24"/>
        </w:rPr>
        <w:br w:type="page"/>
      </w:r>
    </w:p>
    <w:p w:rsidR="00CE48E5" w:rsidRPr="00F21D2B" w:rsidRDefault="00CE48E5" w:rsidP="003C4B8E">
      <w:pPr>
        <w:pStyle w:val="OGHeading1"/>
        <w:keepNext w:val="0"/>
        <w:keepLines w:val="0"/>
        <w:suppressAutoHyphens w:val="0"/>
        <w:outlineLvl w:val="9"/>
        <w:rPr>
          <w:rFonts w:ascii="Times New Roman" w:hAnsi="Times New Roman"/>
          <w:noProof/>
          <w:spacing w:val="0"/>
        </w:rPr>
      </w:pPr>
      <w:bookmarkStart w:id="2" w:name="_Toc428295133"/>
      <w:bookmarkStart w:id="3" w:name="_Toc428870457"/>
      <w:r>
        <w:rPr>
          <w:rFonts w:ascii="Times New Roman" w:hAnsi="Times New Roman"/>
          <w:noProof/>
          <w:spacing w:val="0"/>
        </w:rPr>
        <w:lastRenderedPageBreak/>
        <w:t>Ievads</w:t>
      </w:r>
      <w:bookmarkEnd w:id="2"/>
      <w:bookmarkEnd w:id="3"/>
    </w:p>
    <w:p w:rsidR="00CE48E5" w:rsidRPr="00F21D2B" w:rsidRDefault="00CE48E5" w:rsidP="003C4B8E">
      <w:pPr>
        <w:pStyle w:val="OGHeading2"/>
        <w:keepNext w:val="0"/>
        <w:keepLines w:val="0"/>
        <w:suppressAutoHyphens w:val="0"/>
        <w:outlineLvl w:val="9"/>
        <w:rPr>
          <w:noProof/>
          <w:spacing w:val="0"/>
        </w:rPr>
      </w:pPr>
      <w:bookmarkStart w:id="4" w:name="_Toc428295134"/>
      <w:bookmarkStart w:id="5" w:name="_Toc428870458"/>
      <w:r>
        <w:rPr>
          <w:i/>
          <w:noProof/>
          <w:spacing w:val="0"/>
        </w:rPr>
        <w:t>Darbības pamatnostādnes</w:t>
      </w:r>
      <w:bookmarkEnd w:id="4"/>
      <w:bookmarkEnd w:id="5"/>
    </w:p>
    <w:p w:rsidR="004B12D5" w:rsidRPr="004B12D5" w:rsidRDefault="004B12D5" w:rsidP="004B12D5">
      <w:pPr>
        <w:pStyle w:val="OGParagraphLevel1Numbered"/>
        <w:keepLines w:val="0"/>
        <w:numPr>
          <w:ilvl w:val="0"/>
          <w:numId w:val="0"/>
        </w:numPr>
        <w:suppressAutoHyphens w:val="0"/>
        <w:spacing w:after="0"/>
        <w:rPr>
          <w:noProof/>
          <w:spacing w:val="0"/>
          <w:sz w:val="24"/>
        </w:rPr>
      </w:pPr>
    </w:p>
    <w:p w:rsidR="00CE48E5" w:rsidRDefault="00CE48E5" w:rsidP="003C4B8E">
      <w:pPr>
        <w:pStyle w:val="OGParagraphLevel1Numbered"/>
        <w:keepLines w:val="0"/>
        <w:suppressAutoHyphens w:val="0"/>
        <w:spacing w:after="0"/>
        <w:rPr>
          <w:noProof/>
          <w:spacing w:val="0"/>
          <w:sz w:val="24"/>
        </w:rPr>
      </w:pPr>
      <w:r>
        <w:rPr>
          <w:i/>
          <w:noProof/>
          <w:spacing w:val="0"/>
          <w:sz w:val="24"/>
        </w:rPr>
        <w:t>Darbības pamatnostādnes Pasaules mantojuma konvencijas īstenošanai</w:t>
      </w:r>
      <w:r>
        <w:rPr>
          <w:noProof/>
          <w:spacing w:val="0"/>
          <w:sz w:val="24"/>
        </w:rPr>
        <w:t xml:space="preserve"> (turpmāk – “</w:t>
      </w:r>
      <w:r>
        <w:rPr>
          <w:i/>
          <w:noProof/>
          <w:spacing w:val="0"/>
          <w:sz w:val="24"/>
        </w:rPr>
        <w:t>Darbības pamatnostādnes</w:t>
      </w:r>
      <w:r>
        <w:rPr>
          <w:noProof/>
          <w:spacing w:val="0"/>
          <w:sz w:val="24"/>
        </w:rPr>
        <w:t xml:space="preserve">”) ir izstrādātas ar mērķi veicināt </w:t>
      </w:r>
      <w:r>
        <w:rPr>
          <w:i/>
          <w:noProof/>
          <w:spacing w:val="0"/>
          <w:sz w:val="24"/>
        </w:rPr>
        <w:t>Konvencijas par pasaules kultūras un dabas mantojuma aizsardzību</w:t>
      </w:r>
      <w:r>
        <w:rPr>
          <w:noProof/>
          <w:spacing w:val="0"/>
          <w:sz w:val="24"/>
        </w:rPr>
        <w:t xml:space="preserve"> (turpmāk – “</w:t>
      </w:r>
      <w:r>
        <w:rPr>
          <w:i/>
          <w:noProof/>
          <w:spacing w:val="0"/>
          <w:sz w:val="24"/>
        </w:rPr>
        <w:t>Pasaules mantojuma konvencija</w:t>
      </w:r>
      <w:r>
        <w:rPr>
          <w:noProof/>
          <w:spacing w:val="0"/>
          <w:sz w:val="24"/>
        </w:rPr>
        <w:t>” vai “</w:t>
      </w:r>
      <w:r>
        <w:rPr>
          <w:i/>
          <w:noProof/>
          <w:spacing w:val="0"/>
          <w:sz w:val="24"/>
        </w:rPr>
        <w:t>Konvencija</w:t>
      </w:r>
      <w:r>
        <w:rPr>
          <w:noProof/>
          <w:spacing w:val="0"/>
          <w:sz w:val="24"/>
        </w:rPr>
        <w:t>”) īstenošanu, nosakot procedūras šādās jomās:</w:t>
      </w:r>
    </w:p>
    <w:p w:rsidR="004B12D5" w:rsidRPr="00F21D2B" w:rsidRDefault="004B12D5" w:rsidP="004B12D5">
      <w:pPr>
        <w:pStyle w:val="OGParagraphLevel1Numbered"/>
        <w:keepLines w:val="0"/>
        <w:numPr>
          <w:ilvl w:val="0"/>
          <w:numId w:val="0"/>
        </w:numPr>
        <w:suppressAutoHyphens w:val="0"/>
        <w:spacing w:after="0"/>
        <w:rPr>
          <w:noProof/>
          <w:spacing w:val="0"/>
          <w:sz w:val="24"/>
        </w:rPr>
      </w:pPr>
    </w:p>
    <w:p w:rsidR="00CE48E5" w:rsidRPr="00F21D2B" w:rsidRDefault="00CE48E5" w:rsidP="003C4B8E">
      <w:pPr>
        <w:pStyle w:val="OGParagraphLevel2"/>
        <w:keepLines w:val="0"/>
        <w:suppressAutoHyphens w:val="0"/>
        <w:spacing w:after="0"/>
        <w:rPr>
          <w:noProof/>
          <w:sz w:val="24"/>
        </w:rPr>
      </w:pPr>
      <w:r>
        <w:rPr>
          <w:noProof/>
          <w:sz w:val="24"/>
        </w:rPr>
        <w:t>objektu ierakstīšana Pasaules mantojuma sarakstā un Apdraudētā pasaules mantojuma sarakstā;</w:t>
      </w:r>
    </w:p>
    <w:p w:rsidR="00CE48E5" w:rsidRPr="00F21D2B" w:rsidRDefault="00CE48E5" w:rsidP="003C4B8E">
      <w:pPr>
        <w:pStyle w:val="OGParagraphLevel2"/>
        <w:keepLines w:val="0"/>
        <w:suppressAutoHyphens w:val="0"/>
        <w:spacing w:after="0"/>
        <w:rPr>
          <w:noProof/>
          <w:sz w:val="24"/>
        </w:rPr>
      </w:pPr>
      <w:r>
        <w:rPr>
          <w:noProof/>
          <w:sz w:val="24"/>
        </w:rPr>
        <w:t>pasaules mantojuma objektu aizsardzība un saglabāšana;</w:t>
      </w:r>
    </w:p>
    <w:p w:rsidR="00CE48E5" w:rsidRPr="00F21D2B" w:rsidRDefault="00CE48E5" w:rsidP="003C4B8E">
      <w:pPr>
        <w:pStyle w:val="OGParagraphLevel2"/>
        <w:keepLines w:val="0"/>
        <w:suppressAutoHyphens w:val="0"/>
        <w:spacing w:after="0"/>
        <w:rPr>
          <w:noProof/>
          <w:sz w:val="24"/>
        </w:rPr>
      </w:pPr>
      <w:r>
        <w:rPr>
          <w:noProof/>
          <w:sz w:val="24"/>
        </w:rPr>
        <w:t>starptautiskās palīdzības piešķiršana Pasaules mantojuma aizsardzības fonda ietvaros; un</w:t>
      </w:r>
    </w:p>
    <w:p w:rsidR="00CE48E5" w:rsidRPr="00F21D2B" w:rsidRDefault="00CE48E5" w:rsidP="003C4B8E">
      <w:pPr>
        <w:pStyle w:val="OGParagraphLevel2"/>
        <w:keepLines w:val="0"/>
        <w:suppressAutoHyphens w:val="0"/>
        <w:spacing w:after="0"/>
        <w:rPr>
          <w:noProof/>
          <w:sz w:val="24"/>
        </w:rPr>
      </w:pPr>
      <w:r>
        <w:rPr>
          <w:noProof/>
          <w:sz w:val="24"/>
        </w:rPr>
        <w:t xml:space="preserve">nacionālā un starptautiskā atbalsta mobilizēšana </w:t>
      </w:r>
      <w:r>
        <w:rPr>
          <w:i/>
          <w:noProof/>
          <w:sz w:val="24"/>
        </w:rPr>
        <w:t>Konvencijas</w:t>
      </w:r>
      <w:r>
        <w:rPr>
          <w:noProof/>
          <w:sz w:val="24"/>
        </w:rPr>
        <w:t xml:space="preserve"> vajadzībām.</w:t>
      </w:r>
    </w:p>
    <w:p w:rsidR="004337DD" w:rsidRPr="004337DD" w:rsidRDefault="004337DD" w:rsidP="004337DD">
      <w:pPr>
        <w:pStyle w:val="OGParagraphLevel1Numbered"/>
        <w:keepLines w:val="0"/>
        <w:numPr>
          <w:ilvl w:val="0"/>
          <w:numId w:val="0"/>
        </w:numPr>
        <w:suppressAutoHyphens w:val="0"/>
        <w:spacing w:after="0"/>
        <w:ind w:left="680"/>
        <w:rPr>
          <w:noProof/>
          <w:spacing w:val="0"/>
          <w:sz w:val="24"/>
        </w:rPr>
      </w:pPr>
    </w:p>
    <w:p w:rsidR="00CE48E5" w:rsidRDefault="00CE48E5" w:rsidP="003C4B8E">
      <w:pPr>
        <w:pStyle w:val="OGParagraphLevel1Numbered"/>
        <w:keepLines w:val="0"/>
        <w:suppressAutoHyphens w:val="0"/>
        <w:spacing w:after="0"/>
        <w:rPr>
          <w:noProof/>
          <w:spacing w:val="0"/>
          <w:sz w:val="24"/>
        </w:rPr>
      </w:pPr>
      <w:r>
        <w:rPr>
          <w:i/>
          <w:noProof/>
          <w:spacing w:val="0"/>
          <w:sz w:val="24"/>
        </w:rPr>
        <w:t>Darbības pamatnostādnes</w:t>
      </w:r>
      <w:r>
        <w:rPr>
          <w:noProof/>
          <w:spacing w:val="0"/>
          <w:sz w:val="24"/>
        </w:rPr>
        <w:t xml:space="preserve"> tiek periodiski pārskatītas, lai atainotu Pasaules mantojuma komitejas lēmumus.</w:t>
      </w:r>
    </w:p>
    <w:p w:rsidR="003408F4" w:rsidRDefault="003408F4" w:rsidP="003C4B8E">
      <w:pPr>
        <w:pStyle w:val="OGParagraphLevel1Numbered"/>
        <w:keepLines w:val="0"/>
        <w:numPr>
          <w:ilvl w:val="0"/>
          <w:numId w:val="0"/>
        </w:numPr>
        <w:suppressAutoHyphens w:val="0"/>
        <w:spacing w:after="0"/>
        <w:ind w:left="680"/>
        <w:rPr>
          <w:i/>
          <w:noProof/>
          <w:spacing w:val="0"/>
          <w:sz w:val="24"/>
        </w:rPr>
      </w:pPr>
    </w:p>
    <w:p w:rsidR="003408F4" w:rsidRPr="00CE48E5" w:rsidRDefault="003408F4" w:rsidP="003C4B8E">
      <w:pPr>
        <w:pStyle w:val="OGrightbox"/>
        <w:spacing w:after="0"/>
        <w:ind w:left="709"/>
        <w:rPr>
          <w:noProof/>
          <w:spacing w:val="0"/>
        </w:rPr>
      </w:pPr>
      <w:r>
        <w:t xml:space="preserve">Darbības pamatnostādņu izstrādes vēsture hronoloģiskā secībā ir pieejama tīmekļa vietnē: </w:t>
      </w:r>
      <w:r>
        <w:br/>
        <w:t>http://whc.unesco.org/en/guidelineshistorical</w:t>
      </w:r>
    </w:p>
    <w:p w:rsidR="003408F4" w:rsidRPr="00F21D2B" w:rsidRDefault="003408F4" w:rsidP="003C4B8E">
      <w:pPr>
        <w:pStyle w:val="OGParagraphLevel1Numbered"/>
        <w:keepLines w:val="0"/>
        <w:numPr>
          <w:ilvl w:val="0"/>
          <w:numId w:val="0"/>
        </w:numPr>
        <w:suppressAutoHyphens w:val="0"/>
        <w:spacing w:after="0"/>
        <w:ind w:left="680"/>
        <w:rPr>
          <w:noProof/>
          <w:spacing w:val="0"/>
          <w:sz w:val="24"/>
        </w:rPr>
      </w:pPr>
    </w:p>
    <w:p w:rsidR="00CE48E5" w:rsidRDefault="00CE48E5" w:rsidP="003C4B8E">
      <w:pPr>
        <w:pStyle w:val="OGParagraphLevel1Numbered"/>
        <w:keepLines w:val="0"/>
        <w:suppressAutoHyphens w:val="0"/>
        <w:spacing w:after="0"/>
        <w:rPr>
          <w:noProof/>
          <w:spacing w:val="0"/>
          <w:sz w:val="24"/>
        </w:rPr>
      </w:pPr>
      <w:r>
        <w:rPr>
          <w:i/>
          <w:noProof/>
          <w:spacing w:val="0"/>
          <w:sz w:val="24"/>
        </w:rPr>
        <w:t>Darbības pamatnostādņu</w:t>
      </w:r>
      <w:r>
        <w:rPr>
          <w:noProof/>
          <w:spacing w:val="0"/>
          <w:sz w:val="24"/>
        </w:rPr>
        <w:t xml:space="preserve"> galvenie lietotāji ir:</w:t>
      </w:r>
    </w:p>
    <w:p w:rsidR="004B12D5" w:rsidRPr="00F21D2B" w:rsidRDefault="004B12D5" w:rsidP="004B12D5">
      <w:pPr>
        <w:pStyle w:val="OGParagraphLevel1Numbered"/>
        <w:keepLines w:val="0"/>
        <w:numPr>
          <w:ilvl w:val="0"/>
          <w:numId w:val="0"/>
        </w:numPr>
        <w:suppressAutoHyphens w:val="0"/>
        <w:spacing w:after="0"/>
        <w:rPr>
          <w:noProof/>
          <w:spacing w:val="0"/>
          <w:sz w:val="24"/>
        </w:rPr>
      </w:pPr>
    </w:p>
    <w:p w:rsidR="00CE48E5" w:rsidRPr="00F21D2B" w:rsidRDefault="00CE48E5" w:rsidP="003C4B8E">
      <w:pPr>
        <w:pStyle w:val="OGParagraphLevel2"/>
        <w:keepLines w:val="0"/>
        <w:numPr>
          <w:ilvl w:val="0"/>
          <w:numId w:val="3"/>
        </w:numPr>
        <w:suppressAutoHyphens w:val="0"/>
        <w:spacing w:after="0"/>
        <w:rPr>
          <w:noProof/>
          <w:sz w:val="24"/>
        </w:rPr>
      </w:pPr>
      <w:r>
        <w:rPr>
          <w:i/>
          <w:noProof/>
          <w:sz w:val="24"/>
        </w:rPr>
        <w:t>Pasaules mantojuma konvencijas</w:t>
      </w:r>
      <w:r>
        <w:rPr>
          <w:noProof/>
          <w:sz w:val="24"/>
        </w:rPr>
        <w:t xml:space="preserve"> dalībvalstis;</w:t>
      </w:r>
    </w:p>
    <w:p w:rsidR="00CE48E5" w:rsidRPr="00F21D2B" w:rsidRDefault="00CE48E5" w:rsidP="003C4B8E">
      <w:pPr>
        <w:pStyle w:val="OGParagraphLevel2"/>
        <w:keepLines w:val="0"/>
        <w:suppressAutoHyphens w:val="0"/>
        <w:spacing w:after="0"/>
        <w:rPr>
          <w:noProof/>
          <w:sz w:val="24"/>
        </w:rPr>
      </w:pPr>
      <w:r>
        <w:rPr>
          <w:noProof/>
          <w:sz w:val="24"/>
        </w:rPr>
        <w:t>Īpašas nozīmes universālas vērtības pasaules kultūras un dabas mantojuma aizsardzības starpvaldību komiteja, turpmāk – “Pasaules mantojuma komiteja” jeb “Komiteja”;</w:t>
      </w:r>
    </w:p>
    <w:p w:rsidR="00CE48E5" w:rsidRPr="00F21D2B" w:rsidRDefault="00CE48E5" w:rsidP="003C4B8E">
      <w:pPr>
        <w:pStyle w:val="OGParagraphLevel2"/>
        <w:keepLines w:val="0"/>
        <w:suppressAutoHyphens w:val="0"/>
        <w:spacing w:after="0"/>
        <w:rPr>
          <w:noProof/>
          <w:sz w:val="24"/>
        </w:rPr>
      </w:pPr>
      <w:r>
        <w:rPr>
          <w:i/>
          <w:noProof/>
          <w:sz w:val="24"/>
        </w:rPr>
        <w:t>UNESCO</w:t>
      </w:r>
      <w:r>
        <w:rPr>
          <w:noProof/>
          <w:sz w:val="24"/>
        </w:rPr>
        <w:t xml:space="preserve"> Pasaules mantojuma centrs, kas ir Pasaules mantojuma komitejas sekretariāts, turpmāk – “Sekretariāts”;</w:t>
      </w:r>
    </w:p>
    <w:p w:rsidR="00CE48E5" w:rsidRPr="00F21D2B" w:rsidRDefault="00CE48E5" w:rsidP="003C4B8E">
      <w:pPr>
        <w:pStyle w:val="OGParagraphLevel2"/>
        <w:keepLines w:val="0"/>
        <w:suppressAutoHyphens w:val="0"/>
        <w:spacing w:after="0"/>
        <w:rPr>
          <w:noProof/>
          <w:sz w:val="24"/>
        </w:rPr>
      </w:pPr>
      <w:r>
        <w:rPr>
          <w:noProof/>
          <w:sz w:val="24"/>
        </w:rPr>
        <w:t>Pasaules kultūras komitejas padomdevējas institūcijas;</w:t>
      </w:r>
    </w:p>
    <w:p w:rsidR="00CE48E5" w:rsidRDefault="00CE48E5" w:rsidP="003C4B8E">
      <w:pPr>
        <w:pStyle w:val="OGParagraphLevel2"/>
        <w:keepLines w:val="0"/>
        <w:suppressAutoHyphens w:val="0"/>
        <w:spacing w:after="0"/>
        <w:rPr>
          <w:noProof/>
          <w:sz w:val="24"/>
        </w:rPr>
      </w:pPr>
      <w:r>
        <w:rPr>
          <w:noProof/>
          <w:sz w:val="24"/>
        </w:rPr>
        <w:t>ievērojamo vietu apsaimniekotāji, pasaules mantojuma objektu aizsardzībā ieinteresētās personas un partneri.</w:t>
      </w:r>
    </w:p>
    <w:p w:rsidR="004337DD" w:rsidRPr="00F21D2B" w:rsidRDefault="004337DD" w:rsidP="004337DD">
      <w:pPr>
        <w:pStyle w:val="OGParagraphLevel2"/>
        <w:keepLines w:val="0"/>
        <w:numPr>
          <w:ilvl w:val="0"/>
          <w:numId w:val="0"/>
        </w:numPr>
        <w:suppressAutoHyphens w:val="0"/>
        <w:spacing w:after="0"/>
        <w:rPr>
          <w:noProof/>
          <w:sz w:val="24"/>
        </w:rPr>
      </w:pPr>
    </w:p>
    <w:p w:rsidR="00CE48E5" w:rsidRPr="00F21D2B" w:rsidRDefault="00CE48E5" w:rsidP="003C4B8E">
      <w:pPr>
        <w:pStyle w:val="OGHeading2"/>
        <w:keepNext w:val="0"/>
        <w:keepLines w:val="0"/>
        <w:suppressAutoHyphens w:val="0"/>
        <w:outlineLvl w:val="9"/>
        <w:rPr>
          <w:noProof/>
          <w:spacing w:val="0"/>
        </w:rPr>
      </w:pPr>
      <w:bookmarkStart w:id="6" w:name="_Toc428295135"/>
      <w:bookmarkStart w:id="7" w:name="_Toc428870459"/>
      <w:r>
        <w:rPr>
          <w:i/>
          <w:noProof/>
          <w:spacing w:val="0"/>
        </w:rPr>
        <w:t>Pasaules mantojuma konvencija</w:t>
      </w:r>
      <w:bookmarkEnd w:id="6"/>
      <w:bookmarkEnd w:id="7"/>
    </w:p>
    <w:p w:rsidR="004B12D5" w:rsidRDefault="004B12D5" w:rsidP="004B12D5">
      <w:pPr>
        <w:pStyle w:val="OGParagraphLevel1Numbered"/>
        <w:keepLines w:val="0"/>
        <w:numPr>
          <w:ilvl w:val="0"/>
          <w:numId w:val="0"/>
        </w:numPr>
        <w:suppressAutoHyphens w:val="0"/>
        <w:spacing w:after="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Kultūras un dabas mantojums ir neizsakāmi vērtīgs un neaizstājams aktīvs ne tikai katrai valstij atsevišķi, bet arī visai cilvēcei kopumā. Vērtīgāko aktīvu zudums bojāejas vai izzušanas rezultātā noplicina visu pasaules tautu mantojumu. Daļu šā mantojuma, ņemot vērā tā unikālās īpašības, var uzskatīt par mantojumu, kam piemīt “īpašas nozīmes universālā vērtība”, tāpēc ir vērts to īpaši aizsargāt pret aizvien pieaugošiem apdraudējumiem.</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Lai nodrošinātu pasaules mantojuma iespējami pareizāku identificēšanu, aizsargāšanu, saglabāšanu un popularizēšanu, </w:t>
      </w:r>
      <w:r>
        <w:rPr>
          <w:i/>
          <w:noProof/>
          <w:spacing w:val="0"/>
          <w:sz w:val="24"/>
        </w:rPr>
        <w:t>UNESCO</w:t>
      </w:r>
      <w:r>
        <w:rPr>
          <w:noProof/>
          <w:spacing w:val="0"/>
          <w:sz w:val="24"/>
        </w:rPr>
        <w:t xml:space="preserve"> dalībvalstis 1972. gadā pieņēma </w:t>
      </w:r>
      <w:r>
        <w:rPr>
          <w:i/>
          <w:noProof/>
          <w:spacing w:val="0"/>
          <w:sz w:val="24"/>
        </w:rPr>
        <w:t>Pasaules mantojuma konvenciju</w:t>
      </w:r>
      <w:r>
        <w:rPr>
          <w:noProof/>
          <w:spacing w:val="0"/>
          <w:sz w:val="24"/>
        </w:rPr>
        <w:t xml:space="preserve">. </w:t>
      </w:r>
      <w:r>
        <w:rPr>
          <w:i/>
          <w:noProof/>
          <w:spacing w:val="0"/>
          <w:sz w:val="24"/>
        </w:rPr>
        <w:t>Konvencija</w:t>
      </w:r>
      <w:r>
        <w:rPr>
          <w:noProof/>
          <w:spacing w:val="0"/>
          <w:sz w:val="24"/>
        </w:rPr>
        <w:t xml:space="preserve"> paredz izveidot “Pasaules mantojuma komiteju” un “Pasaules mantojuma aizsardzības fondu”. Gan Komiteja, gan Fonds darbojas kopš 1976. gada.</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Kopš </w:t>
      </w:r>
      <w:r>
        <w:rPr>
          <w:i/>
          <w:noProof/>
          <w:spacing w:val="0"/>
          <w:sz w:val="24"/>
        </w:rPr>
        <w:t>Konvencijas</w:t>
      </w:r>
      <w:r>
        <w:rPr>
          <w:noProof/>
          <w:spacing w:val="0"/>
          <w:sz w:val="24"/>
        </w:rPr>
        <w:t xml:space="preserve"> pieņemšanas 1972. gadā starptautiskā sabiedrība ir pieņēmusi jēdzienu “ilgtspējīga attīstība”. Dabas un kultūras mantojuma aizsardzība un saglabāšana ir nozīmīgs ieguldījums ilgtspējīgā attīstībā.</w:t>
      </w:r>
    </w:p>
    <w:p w:rsidR="00CE48E5" w:rsidRPr="00F21D2B" w:rsidRDefault="00CE48E5" w:rsidP="003C4B8E">
      <w:pPr>
        <w:pStyle w:val="OGParagraphLevel1Numbered"/>
        <w:keepLines w:val="0"/>
        <w:suppressAutoHyphens w:val="0"/>
        <w:spacing w:after="0"/>
        <w:rPr>
          <w:noProof/>
          <w:spacing w:val="0"/>
          <w:sz w:val="24"/>
        </w:rPr>
      </w:pPr>
      <w:r>
        <w:rPr>
          <w:i/>
          <w:noProof/>
          <w:spacing w:val="0"/>
          <w:sz w:val="24"/>
        </w:rPr>
        <w:lastRenderedPageBreak/>
        <w:t>Konvencijas</w:t>
      </w:r>
      <w:r>
        <w:rPr>
          <w:noProof/>
          <w:spacing w:val="0"/>
          <w:sz w:val="24"/>
        </w:rPr>
        <w:t xml:space="preserve"> mērķis ir identificēt, aizsargāt, saglabāt, popularizēt un nodot nākamajām paaudzēm kultūras un dabas mantojumu, kam ir īpašas nozīmes universāla vērtība.</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Lai novērtētu objektu īpašo universālo vērtību un sniegtu dalībvalstīm vadlīnijas attiecībā uz pasaules mantojuma objektu aizsardzību un apsaimniekošanu, ir izstrādāti kritēriji un nosacījumi attiecībā uz objektu iekļaušanu Pasaules mantojuma sarakstā.</w:t>
      </w:r>
    </w:p>
    <w:p w:rsidR="00CE48E5" w:rsidRDefault="00CE48E5" w:rsidP="003C4B8E">
      <w:pPr>
        <w:pStyle w:val="OGParagraphLevel1Numbered"/>
        <w:keepLines w:val="0"/>
        <w:suppressAutoHyphens w:val="0"/>
        <w:spacing w:after="0"/>
        <w:rPr>
          <w:noProof/>
          <w:spacing w:val="0"/>
          <w:sz w:val="24"/>
        </w:rPr>
      </w:pPr>
      <w:r>
        <w:rPr>
          <w:noProof/>
          <w:spacing w:val="0"/>
          <w:sz w:val="24"/>
        </w:rPr>
        <w:t>Ja Pasaules mantojuma sarakstā iekļautajam objektam draud nopietnas un konkrētas briesmas, Komiteja izskata jautājumu par tā iekļaušanu Apdraudētā pasaules mantojuma sarakstā. Ja Pasaules mantojuma sarakstā iekļautā objekta īpašas nozīmes universālā vērtība ir iznīcināta, Komiteja izskata jautājumu par objekta svītrošanu no Pasaules mantojuma saraksta.</w:t>
      </w:r>
    </w:p>
    <w:p w:rsidR="004B12D5" w:rsidRPr="00F21D2B" w:rsidRDefault="004B12D5" w:rsidP="004B12D5">
      <w:pPr>
        <w:pStyle w:val="OGParagraphLevel1Numbered"/>
        <w:keepLines w:val="0"/>
        <w:numPr>
          <w:ilvl w:val="0"/>
          <w:numId w:val="0"/>
        </w:numPr>
        <w:suppressAutoHyphens w:val="0"/>
        <w:spacing w:after="0"/>
        <w:rPr>
          <w:noProof/>
          <w:spacing w:val="0"/>
          <w:sz w:val="24"/>
        </w:rPr>
      </w:pPr>
    </w:p>
    <w:p w:rsidR="00CE48E5" w:rsidRPr="00F21D2B" w:rsidRDefault="00CE48E5" w:rsidP="003C4B8E">
      <w:pPr>
        <w:pStyle w:val="OGHeading2"/>
        <w:keepNext w:val="0"/>
        <w:keepLines w:val="0"/>
        <w:suppressAutoHyphens w:val="0"/>
        <w:outlineLvl w:val="9"/>
        <w:rPr>
          <w:noProof/>
          <w:spacing w:val="0"/>
        </w:rPr>
      </w:pPr>
      <w:bookmarkStart w:id="8" w:name="_Toc428295136"/>
      <w:bookmarkStart w:id="9" w:name="_Toc428870460"/>
      <w:r>
        <w:rPr>
          <w:i/>
          <w:noProof/>
          <w:spacing w:val="0"/>
        </w:rPr>
        <w:t>Pasaules mantojuma konvencijas</w:t>
      </w:r>
      <w:r>
        <w:rPr>
          <w:noProof/>
          <w:spacing w:val="0"/>
        </w:rPr>
        <w:t xml:space="preserve"> dalībvalstis</w:t>
      </w:r>
      <w:bookmarkEnd w:id="8"/>
      <w:bookmarkEnd w:id="9"/>
    </w:p>
    <w:p w:rsidR="004B12D5" w:rsidRDefault="004B12D5" w:rsidP="004B12D5">
      <w:pPr>
        <w:pStyle w:val="OGParagraphLevel1Numbered"/>
        <w:keepLines w:val="0"/>
        <w:numPr>
          <w:ilvl w:val="0"/>
          <w:numId w:val="0"/>
        </w:numPr>
        <w:suppressAutoHyphens w:val="0"/>
        <w:spacing w:after="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Valstis tiek mudinātas kļūt par </w:t>
      </w:r>
      <w:r>
        <w:rPr>
          <w:i/>
          <w:noProof/>
          <w:spacing w:val="0"/>
          <w:sz w:val="24"/>
        </w:rPr>
        <w:t>Konvencijas</w:t>
      </w:r>
      <w:r>
        <w:rPr>
          <w:noProof/>
          <w:spacing w:val="0"/>
          <w:sz w:val="24"/>
        </w:rPr>
        <w:t xml:space="preserve"> dalībvalstīm. Ratifikācijas/pieņemšanas un pievienošanās dokumentu paraugi ir sniegti 1. pielikumā. Parakstīto oriģināleksemplāru nosūta </w:t>
      </w:r>
      <w:r>
        <w:rPr>
          <w:i/>
          <w:noProof/>
          <w:spacing w:val="0"/>
          <w:sz w:val="24"/>
        </w:rPr>
        <w:t>UNESCO</w:t>
      </w:r>
      <w:r>
        <w:rPr>
          <w:noProof/>
          <w:spacing w:val="0"/>
          <w:sz w:val="24"/>
        </w:rPr>
        <w:t xml:space="preserve"> ģenerāldirektoram.</w:t>
      </w:r>
    </w:p>
    <w:p w:rsidR="00CE48E5" w:rsidRPr="00F21D2B" w:rsidRDefault="00CE48E5" w:rsidP="003C4B8E">
      <w:pPr>
        <w:pStyle w:val="OGParagraphLevel1Numbered"/>
        <w:keepLines w:val="0"/>
        <w:suppressAutoHyphens w:val="0"/>
        <w:spacing w:after="0"/>
        <w:rPr>
          <w:noProof/>
          <w:spacing w:val="0"/>
          <w:sz w:val="24"/>
        </w:rPr>
      </w:pPr>
      <w:r>
        <w:rPr>
          <w:i/>
          <w:noProof/>
          <w:spacing w:val="0"/>
          <w:sz w:val="24"/>
        </w:rPr>
        <w:t>Konvencijas</w:t>
      </w:r>
      <w:r>
        <w:rPr>
          <w:noProof/>
          <w:spacing w:val="0"/>
          <w:sz w:val="24"/>
        </w:rPr>
        <w:t xml:space="preserve"> dalībvalstu saraksts ir pieejams tīmekļa vietnē: http://whc.unesco.org/en/statesparties.</w:t>
      </w:r>
    </w:p>
    <w:p w:rsidR="00CE48E5" w:rsidRPr="00F21D2B" w:rsidRDefault="00CE48E5" w:rsidP="003C4B8E">
      <w:pPr>
        <w:pStyle w:val="OGParagraphLevel1Numbered"/>
        <w:keepLines w:val="0"/>
        <w:suppressAutoHyphens w:val="0"/>
        <w:spacing w:after="0"/>
        <w:rPr>
          <w:noProof/>
          <w:spacing w:val="0"/>
          <w:sz w:val="24"/>
        </w:rPr>
      </w:pPr>
      <w:r>
        <w:rPr>
          <w:i/>
          <w:noProof/>
          <w:spacing w:val="0"/>
          <w:sz w:val="24"/>
        </w:rPr>
        <w:t>Konvencijas</w:t>
      </w:r>
      <w:r>
        <w:rPr>
          <w:noProof/>
          <w:spacing w:val="0"/>
          <w:sz w:val="24"/>
        </w:rPr>
        <w:t xml:space="preserve"> dalībvalstis ir aicinātas pasaules mantojuma objektu identificēšanā, nominēšanā un aizsargāšanā iesaistīt dažādas ieinteresētās puses, tostarp vietas apsaimniekotājus, vietējās un reģiona pašvaldības, vietējās kopienas, nevalstiskās organizācijas (NVO) un citas ieinteresētās puses un partnerus.</w:t>
      </w:r>
    </w:p>
    <w:p w:rsidR="00F21D2B" w:rsidRDefault="00CE48E5" w:rsidP="003C4B8E">
      <w:pPr>
        <w:pStyle w:val="OGParagraphLevel1Numbered"/>
        <w:keepLines w:val="0"/>
        <w:suppressAutoHyphens w:val="0"/>
        <w:spacing w:after="0"/>
        <w:rPr>
          <w:noProof/>
          <w:spacing w:val="0"/>
          <w:sz w:val="24"/>
        </w:rPr>
      </w:pPr>
      <w:r>
        <w:rPr>
          <w:i/>
          <w:noProof/>
          <w:spacing w:val="0"/>
          <w:sz w:val="24"/>
        </w:rPr>
        <w:t>Konvencijas</w:t>
      </w:r>
      <w:r>
        <w:rPr>
          <w:noProof/>
          <w:spacing w:val="0"/>
          <w:sz w:val="24"/>
        </w:rPr>
        <w:t xml:space="preserve"> dalībvalstis iesniedz Sekretariātam par </w:t>
      </w:r>
      <w:r>
        <w:rPr>
          <w:i/>
          <w:noProof/>
          <w:spacing w:val="0"/>
          <w:sz w:val="24"/>
        </w:rPr>
        <w:t>Konvencijas</w:t>
      </w:r>
      <w:r>
        <w:rPr>
          <w:noProof/>
          <w:spacing w:val="0"/>
          <w:sz w:val="24"/>
        </w:rPr>
        <w:t xml:space="preserve"> īstenošanu primāri atbildīgās(-o) valdības organizācijas(-u) nosaukumu un adresi, lai Sekretariāts varētu šiem valstu kontaktpunktiem attiecīgi nosūtīt visu oficiālo saraksti un dokumentus. Šo adresātu saraksts ir pieejams tīmekļa vietnē:</w:t>
      </w:r>
    </w:p>
    <w:p w:rsidR="00CE48E5" w:rsidRPr="00F21D2B" w:rsidRDefault="00CE48E5" w:rsidP="003C4B8E">
      <w:pPr>
        <w:pStyle w:val="OGParagraphLevel1Numbered"/>
        <w:keepLines w:val="0"/>
        <w:numPr>
          <w:ilvl w:val="0"/>
          <w:numId w:val="0"/>
        </w:numPr>
        <w:suppressAutoHyphens w:val="0"/>
        <w:spacing w:after="0"/>
        <w:ind w:left="680"/>
        <w:rPr>
          <w:noProof/>
          <w:spacing w:val="0"/>
          <w:sz w:val="24"/>
        </w:rPr>
      </w:pPr>
      <w:r>
        <w:rPr>
          <w:noProof/>
          <w:spacing w:val="0"/>
          <w:sz w:val="24"/>
        </w:rPr>
        <w:t>http://whc.unesco.org/en/statespartiesfocalpoints</w:t>
      </w: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Dalībvalstis tiek mudinātas regulāri rīkot savu kultūras un dabas mantojuma ekspertu tikšanās, lai apspriestu </w:t>
      </w:r>
      <w:r>
        <w:rPr>
          <w:i/>
          <w:noProof/>
          <w:spacing w:val="0"/>
          <w:sz w:val="24"/>
        </w:rPr>
        <w:t>Konvencijas</w:t>
      </w:r>
      <w:r>
        <w:rPr>
          <w:noProof/>
          <w:spacing w:val="0"/>
          <w:sz w:val="24"/>
        </w:rPr>
        <w:t xml:space="preserve"> īstenošanu. Dalībvalstis attiecīgā gadījumā var iesaistīt arī padomdevēju institūciju pārstāvjus un citus ekspertus.</w:t>
      </w: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Pilnībā respektējot valstu suverenitāti, kuru teritorijā atrodas kultūras un dabas mantojums, </w:t>
      </w:r>
      <w:r>
        <w:rPr>
          <w:i/>
          <w:noProof/>
          <w:spacing w:val="0"/>
          <w:sz w:val="24"/>
        </w:rPr>
        <w:t>Konvencijas</w:t>
      </w:r>
      <w:r>
        <w:rPr>
          <w:noProof/>
          <w:spacing w:val="0"/>
          <w:sz w:val="24"/>
        </w:rPr>
        <w:t xml:space="preserve"> dalībvalstis atzīst starptautiskās sabiedrības kopējās intereses sadarboties, lai aizsargātu šo mantojumu. </w:t>
      </w:r>
      <w:r>
        <w:rPr>
          <w:i/>
          <w:noProof/>
          <w:spacing w:val="0"/>
          <w:sz w:val="24"/>
        </w:rPr>
        <w:t>Pasaules mantojuma konvencijas</w:t>
      </w:r>
      <w:r>
        <w:rPr>
          <w:noProof/>
          <w:spacing w:val="0"/>
          <w:sz w:val="24"/>
        </w:rPr>
        <w:t xml:space="preserve"> dalībvalstu pienākums ir:</w:t>
      </w:r>
    </w:p>
    <w:p w:rsidR="008C1569" w:rsidRDefault="008C1569" w:rsidP="003C4B8E">
      <w:pPr>
        <w:pStyle w:val="OGParagraphLevel1Numbered"/>
        <w:keepLines w:val="0"/>
        <w:numPr>
          <w:ilvl w:val="0"/>
          <w:numId w:val="0"/>
        </w:numPr>
        <w:suppressAutoHyphens w:val="0"/>
        <w:spacing w:after="0"/>
        <w:ind w:left="680" w:hanging="680"/>
        <w:rPr>
          <w:noProof/>
          <w:spacing w:val="0"/>
          <w:sz w:val="24"/>
        </w:rPr>
      </w:pPr>
    </w:p>
    <w:p w:rsidR="008C1569" w:rsidRPr="00CE48E5" w:rsidRDefault="008C1569" w:rsidP="003C4B8E">
      <w:pPr>
        <w:pStyle w:val="OGrightbox"/>
        <w:spacing w:after="0"/>
        <w:ind w:left="709"/>
        <w:rPr>
          <w:noProof/>
          <w:spacing w:val="0"/>
        </w:rPr>
      </w:pPr>
      <w:r>
        <w:rPr>
          <w:i/>
        </w:rPr>
        <w:t>Pasaules mantojuma konvencijas</w:t>
      </w:r>
      <w:r>
        <w:t xml:space="preserve"> 6. panta 1. punkts.</w:t>
      </w:r>
    </w:p>
    <w:p w:rsidR="008C1569" w:rsidRPr="00F21D2B" w:rsidRDefault="008C1569"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2"/>
        <w:keepLines w:val="0"/>
        <w:numPr>
          <w:ilvl w:val="0"/>
          <w:numId w:val="54"/>
        </w:numPr>
        <w:suppressAutoHyphens w:val="0"/>
        <w:spacing w:after="0"/>
        <w:rPr>
          <w:noProof/>
          <w:sz w:val="24"/>
        </w:rPr>
      </w:pPr>
      <w:r>
        <w:rPr>
          <w:noProof/>
          <w:sz w:val="24"/>
        </w:rPr>
        <w:t>nodrošināt, ka tiek identificēts, aizsargāts, saglabāts, popularizēts un nodots nākamajām paaudzēm kultūras un dabas mantojums, kas atrodas valsts teritorijā, un palīdzēt veikt šo uzdevumu citām dalībvalstīm, kas to lūdz;</w:t>
      </w:r>
    </w:p>
    <w:p w:rsidR="008C1569" w:rsidRDefault="008C1569" w:rsidP="003C4B8E">
      <w:pPr>
        <w:pStyle w:val="OGParagraphLevel2"/>
        <w:keepLines w:val="0"/>
        <w:numPr>
          <w:ilvl w:val="0"/>
          <w:numId w:val="0"/>
        </w:numPr>
        <w:suppressAutoHyphens w:val="0"/>
        <w:spacing w:after="0"/>
        <w:ind w:left="1134"/>
        <w:rPr>
          <w:noProof/>
          <w:sz w:val="24"/>
        </w:rPr>
      </w:pPr>
    </w:p>
    <w:p w:rsidR="008C1569" w:rsidRPr="00CE48E5" w:rsidRDefault="008C1569" w:rsidP="003C4B8E">
      <w:pPr>
        <w:pStyle w:val="OGrightbox"/>
        <w:spacing w:after="0"/>
        <w:ind w:left="1134"/>
        <w:rPr>
          <w:noProof/>
          <w:spacing w:val="0"/>
        </w:rPr>
      </w:pPr>
      <w:r>
        <w:rPr>
          <w:i/>
        </w:rPr>
        <w:t>Pasaules mantojuma konvencijas</w:t>
      </w:r>
      <w:r>
        <w:t xml:space="preserve"> 4. pants un 6. panta 2. punkts.</w:t>
      </w:r>
    </w:p>
    <w:p w:rsidR="008C1569" w:rsidRPr="00F21D2B" w:rsidRDefault="008C1569" w:rsidP="003C4B8E">
      <w:pPr>
        <w:pStyle w:val="OGParagraphLevel2"/>
        <w:keepLines w:val="0"/>
        <w:numPr>
          <w:ilvl w:val="0"/>
          <w:numId w:val="0"/>
        </w:numPr>
        <w:suppressAutoHyphens w:val="0"/>
        <w:spacing w:after="0"/>
        <w:ind w:left="1134"/>
        <w:rPr>
          <w:noProof/>
          <w:sz w:val="24"/>
        </w:rPr>
      </w:pPr>
    </w:p>
    <w:p w:rsidR="00CE48E5" w:rsidRDefault="00CE48E5" w:rsidP="003C4B8E">
      <w:pPr>
        <w:pStyle w:val="OGParagraphLevel2"/>
        <w:keepLines w:val="0"/>
        <w:suppressAutoHyphens w:val="0"/>
        <w:spacing w:after="0"/>
        <w:rPr>
          <w:noProof/>
          <w:sz w:val="24"/>
        </w:rPr>
      </w:pPr>
      <w:r>
        <w:rPr>
          <w:noProof/>
          <w:sz w:val="24"/>
        </w:rPr>
        <w:t>pieņemt vispārēju politiku, kuras mērķis būtu piešķirt mantojumam zināmas funkcijas sabiedrības dzīvē;</w:t>
      </w:r>
    </w:p>
    <w:p w:rsidR="008C1569" w:rsidRDefault="008C1569" w:rsidP="003C4B8E">
      <w:pPr>
        <w:pStyle w:val="OGParagraphLevel2"/>
        <w:keepLines w:val="0"/>
        <w:numPr>
          <w:ilvl w:val="0"/>
          <w:numId w:val="0"/>
        </w:numPr>
        <w:suppressAutoHyphens w:val="0"/>
        <w:spacing w:after="0"/>
        <w:ind w:left="1134" w:hanging="454"/>
        <w:rPr>
          <w:noProof/>
          <w:sz w:val="24"/>
        </w:rPr>
      </w:pPr>
    </w:p>
    <w:p w:rsidR="008C1569" w:rsidRPr="00CE48E5" w:rsidRDefault="008C1569" w:rsidP="003C4B8E">
      <w:pPr>
        <w:pStyle w:val="OGrightbox"/>
        <w:spacing w:after="0"/>
        <w:ind w:left="1134"/>
        <w:rPr>
          <w:noProof/>
          <w:spacing w:val="0"/>
        </w:rPr>
      </w:pPr>
      <w:r>
        <w:rPr>
          <w:i/>
        </w:rPr>
        <w:t>Pasaules mantojuma konvencijas</w:t>
      </w:r>
      <w:r>
        <w:t xml:space="preserve"> 5. pants.</w:t>
      </w:r>
    </w:p>
    <w:p w:rsidR="008C1569" w:rsidRPr="00F21D2B" w:rsidRDefault="008C1569" w:rsidP="003C4B8E">
      <w:pPr>
        <w:pStyle w:val="OGParagraphLevel2"/>
        <w:keepLines w:val="0"/>
        <w:numPr>
          <w:ilvl w:val="0"/>
          <w:numId w:val="0"/>
        </w:numPr>
        <w:suppressAutoHyphens w:val="0"/>
        <w:spacing w:after="0"/>
        <w:ind w:left="1134" w:hanging="454"/>
        <w:rPr>
          <w:noProof/>
          <w:sz w:val="24"/>
        </w:rPr>
      </w:pPr>
    </w:p>
    <w:p w:rsidR="00CE48E5" w:rsidRPr="00F21D2B" w:rsidRDefault="00CE48E5" w:rsidP="003C4B8E">
      <w:pPr>
        <w:pStyle w:val="OGParagraphLevel2"/>
        <w:keepLines w:val="0"/>
        <w:suppressAutoHyphens w:val="0"/>
        <w:spacing w:after="0"/>
        <w:rPr>
          <w:noProof/>
          <w:sz w:val="24"/>
        </w:rPr>
      </w:pPr>
      <w:r>
        <w:rPr>
          <w:noProof/>
          <w:sz w:val="24"/>
        </w:rPr>
        <w:t>iekļaut šī mantojuma aizsardzību aptverošas plānošanas programmās;</w:t>
      </w:r>
    </w:p>
    <w:p w:rsidR="00CE48E5" w:rsidRPr="00F21D2B" w:rsidRDefault="00CE48E5" w:rsidP="003C4B8E">
      <w:pPr>
        <w:pStyle w:val="OGParagraphLevel2"/>
        <w:keepLines w:val="0"/>
        <w:suppressAutoHyphens w:val="0"/>
        <w:spacing w:after="0"/>
        <w:rPr>
          <w:noProof/>
          <w:sz w:val="24"/>
        </w:rPr>
      </w:pPr>
      <w:r>
        <w:rPr>
          <w:noProof/>
          <w:sz w:val="24"/>
        </w:rPr>
        <w:t>nodibināt kultūras un dabas mantojuma aizsardzības, saglabāšanas un popularizācijas dienestus;</w:t>
      </w:r>
    </w:p>
    <w:p w:rsidR="00CE48E5" w:rsidRPr="00F21D2B" w:rsidRDefault="00CE48E5" w:rsidP="003C4B8E">
      <w:pPr>
        <w:pStyle w:val="OGParagraphLevel2"/>
        <w:keepLines w:val="0"/>
        <w:suppressAutoHyphens w:val="0"/>
        <w:spacing w:after="0"/>
        <w:rPr>
          <w:noProof/>
          <w:sz w:val="24"/>
        </w:rPr>
      </w:pPr>
      <w:r>
        <w:rPr>
          <w:noProof/>
          <w:sz w:val="24"/>
        </w:rPr>
        <w:lastRenderedPageBreak/>
        <w:t>attīstīt zinātnes un tehnikas studijas, kas ļauj valstij novērst briesmas, kas draud tās kultūras un dabas mantojumam;</w:t>
      </w:r>
    </w:p>
    <w:p w:rsidR="00CE48E5" w:rsidRPr="00F21D2B" w:rsidRDefault="00CE48E5" w:rsidP="003C4B8E">
      <w:pPr>
        <w:pStyle w:val="OGParagraphLevel2"/>
        <w:keepLines w:val="0"/>
        <w:suppressAutoHyphens w:val="0"/>
        <w:spacing w:after="0"/>
        <w:rPr>
          <w:noProof/>
          <w:sz w:val="24"/>
        </w:rPr>
      </w:pPr>
      <w:r>
        <w:rPr>
          <w:noProof/>
          <w:sz w:val="24"/>
        </w:rPr>
        <w:t>veikt atbilstošus juridiskus, zinātniskus, tehniskus, administratīvus un finanšu pasākumus, lai aizsargātu mantojumu;</w:t>
      </w:r>
    </w:p>
    <w:p w:rsidR="00CE48E5" w:rsidRPr="00F21D2B" w:rsidRDefault="00CE48E5" w:rsidP="003C4B8E">
      <w:pPr>
        <w:pStyle w:val="OGParagraphLevel2"/>
        <w:keepLines w:val="0"/>
        <w:suppressAutoHyphens w:val="0"/>
        <w:spacing w:after="0"/>
        <w:rPr>
          <w:noProof/>
          <w:sz w:val="24"/>
        </w:rPr>
      </w:pPr>
      <w:r>
        <w:rPr>
          <w:noProof/>
          <w:sz w:val="24"/>
        </w:rPr>
        <w:t>atbalstīt tādu nacionālu vai reģionālu centru izveidošanu vai attīstību, kas sagatavo speciālistus kultūras un dabas mantojuma aizsardzībai, saglabāšanai vai popularizācijai, kā arī veicināt zinātniskos pētījumus šajā jomā;</w:t>
      </w:r>
    </w:p>
    <w:p w:rsidR="00CE48E5" w:rsidRDefault="00CE48E5" w:rsidP="003C4B8E">
      <w:pPr>
        <w:pStyle w:val="OGParagraphLevel2"/>
        <w:keepLines w:val="0"/>
        <w:suppressAutoHyphens w:val="0"/>
        <w:spacing w:after="0"/>
        <w:rPr>
          <w:noProof/>
          <w:sz w:val="24"/>
        </w:rPr>
      </w:pPr>
      <w:r>
        <w:rPr>
          <w:noProof/>
          <w:sz w:val="24"/>
        </w:rPr>
        <w:t xml:space="preserve">neveikt nekādas apzinātas darbības, kas tiešā vai netiešā veidā kaitētu savam vai kādas citas </w:t>
      </w:r>
      <w:r>
        <w:rPr>
          <w:i/>
          <w:noProof/>
          <w:sz w:val="24"/>
        </w:rPr>
        <w:t>Konvencijas</w:t>
      </w:r>
      <w:r>
        <w:rPr>
          <w:noProof/>
          <w:sz w:val="24"/>
        </w:rPr>
        <w:t xml:space="preserve"> dalībvalsts mantojumam;</w:t>
      </w:r>
    </w:p>
    <w:p w:rsidR="008C1569" w:rsidRDefault="008C1569" w:rsidP="003C4B8E">
      <w:pPr>
        <w:pStyle w:val="OGParagraphLevel2"/>
        <w:keepLines w:val="0"/>
        <w:numPr>
          <w:ilvl w:val="0"/>
          <w:numId w:val="0"/>
        </w:numPr>
        <w:suppressAutoHyphens w:val="0"/>
        <w:spacing w:after="0"/>
        <w:ind w:left="1134" w:hanging="454"/>
        <w:rPr>
          <w:noProof/>
          <w:sz w:val="24"/>
        </w:rPr>
      </w:pPr>
    </w:p>
    <w:p w:rsidR="008C1569" w:rsidRPr="00CE48E5" w:rsidRDefault="008C1569" w:rsidP="003C4B8E">
      <w:pPr>
        <w:pStyle w:val="OGrightbox"/>
        <w:spacing w:after="0"/>
        <w:ind w:left="1134"/>
        <w:rPr>
          <w:noProof/>
          <w:spacing w:val="0"/>
        </w:rPr>
      </w:pPr>
      <w:r>
        <w:rPr>
          <w:i/>
        </w:rPr>
        <w:t>Pasaules mantojuma konvencijas</w:t>
      </w:r>
      <w:r>
        <w:t xml:space="preserve"> 6. panta 3. punkts.</w:t>
      </w:r>
    </w:p>
    <w:p w:rsidR="008C1569" w:rsidRPr="00F21D2B" w:rsidRDefault="008C1569" w:rsidP="003C4B8E">
      <w:pPr>
        <w:pStyle w:val="OGParagraphLevel2"/>
        <w:keepLines w:val="0"/>
        <w:numPr>
          <w:ilvl w:val="0"/>
          <w:numId w:val="0"/>
        </w:numPr>
        <w:suppressAutoHyphens w:val="0"/>
        <w:spacing w:after="0"/>
        <w:ind w:left="1134" w:hanging="454"/>
        <w:rPr>
          <w:noProof/>
          <w:sz w:val="24"/>
        </w:rPr>
      </w:pPr>
    </w:p>
    <w:p w:rsidR="00CE48E5" w:rsidRDefault="00CE48E5" w:rsidP="003C4B8E">
      <w:pPr>
        <w:pStyle w:val="OGParagraphLevel2"/>
        <w:keepLines w:val="0"/>
        <w:suppressAutoHyphens w:val="0"/>
        <w:spacing w:after="0"/>
        <w:rPr>
          <w:noProof/>
          <w:sz w:val="24"/>
        </w:rPr>
      </w:pPr>
      <w:r>
        <w:rPr>
          <w:noProof/>
          <w:sz w:val="24"/>
        </w:rPr>
        <w:t>iesniegt Pasaules mantojuma komitejai sarakstu ar objektiem, kas būtu piemēroti iekļaušanai Pasaules mantojuma sarakstā (tā saucamajā pagaidu sarakstā);</w:t>
      </w:r>
    </w:p>
    <w:p w:rsidR="008C1569" w:rsidRDefault="008C1569" w:rsidP="003C4B8E">
      <w:pPr>
        <w:pStyle w:val="OGParagraphLevel2"/>
        <w:keepLines w:val="0"/>
        <w:numPr>
          <w:ilvl w:val="0"/>
          <w:numId w:val="0"/>
        </w:numPr>
        <w:suppressAutoHyphens w:val="0"/>
        <w:spacing w:after="0"/>
        <w:ind w:left="1134" w:hanging="454"/>
        <w:rPr>
          <w:noProof/>
          <w:sz w:val="24"/>
        </w:rPr>
      </w:pPr>
    </w:p>
    <w:p w:rsidR="008C1569" w:rsidRPr="00CE48E5" w:rsidRDefault="008C1569" w:rsidP="003C4B8E">
      <w:pPr>
        <w:pStyle w:val="OGrightbox"/>
        <w:spacing w:after="0"/>
        <w:ind w:left="1134"/>
        <w:rPr>
          <w:noProof/>
          <w:spacing w:val="0"/>
        </w:rPr>
      </w:pPr>
      <w:r>
        <w:rPr>
          <w:i/>
        </w:rPr>
        <w:t>Pasaules mantojuma konvencijas</w:t>
      </w:r>
      <w:r>
        <w:t xml:space="preserve"> 11. panta 1. punkts.</w:t>
      </w:r>
    </w:p>
    <w:p w:rsidR="008C1569" w:rsidRPr="00F21D2B" w:rsidRDefault="008C1569" w:rsidP="003C4B8E">
      <w:pPr>
        <w:pStyle w:val="OGParagraphLevel2"/>
        <w:keepLines w:val="0"/>
        <w:numPr>
          <w:ilvl w:val="0"/>
          <w:numId w:val="0"/>
        </w:numPr>
        <w:suppressAutoHyphens w:val="0"/>
        <w:spacing w:after="0"/>
        <w:ind w:left="1134" w:hanging="454"/>
        <w:rPr>
          <w:noProof/>
          <w:sz w:val="24"/>
        </w:rPr>
      </w:pPr>
    </w:p>
    <w:p w:rsidR="00CE48E5" w:rsidRDefault="00CE48E5" w:rsidP="003C4B8E">
      <w:pPr>
        <w:pStyle w:val="OGParagraphLevel2"/>
        <w:keepLines w:val="0"/>
        <w:suppressAutoHyphens w:val="0"/>
        <w:spacing w:after="0"/>
        <w:rPr>
          <w:noProof/>
          <w:sz w:val="24"/>
        </w:rPr>
      </w:pPr>
      <w:r>
        <w:rPr>
          <w:noProof/>
          <w:sz w:val="24"/>
        </w:rPr>
        <w:t xml:space="preserve">veikt regulāras iemaksas Pasaules mantojuma fondā, kuru summu noteiks </w:t>
      </w:r>
      <w:r>
        <w:rPr>
          <w:i/>
          <w:noProof/>
          <w:sz w:val="24"/>
        </w:rPr>
        <w:t>Konvencijas</w:t>
      </w:r>
      <w:r>
        <w:rPr>
          <w:noProof/>
          <w:sz w:val="24"/>
        </w:rPr>
        <w:t xml:space="preserve"> dalībvalstu Ģenerālā asambleja;</w:t>
      </w:r>
    </w:p>
    <w:p w:rsidR="008C1569" w:rsidRDefault="008C1569" w:rsidP="003C4B8E">
      <w:pPr>
        <w:pStyle w:val="OGParagraphLevel2"/>
        <w:keepLines w:val="0"/>
        <w:numPr>
          <w:ilvl w:val="0"/>
          <w:numId w:val="0"/>
        </w:numPr>
        <w:suppressAutoHyphens w:val="0"/>
        <w:spacing w:after="0"/>
        <w:ind w:left="1134" w:hanging="454"/>
        <w:rPr>
          <w:noProof/>
          <w:sz w:val="24"/>
        </w:rPr>
      </w:pPr>
    </w:p>
    <w:p w:rsidR="008C1569" w:rsidRPr="00CE48E5" w:rsidRDefault="008C1569" w:rsidP="003C4B8E">
      <w:pPr>
        <w:pStyle w:val="OGrightbox"/>
        <w:spacing w:after="0"/>
        <w:ind w:left="1134"/>
        <w:rPr>
          <w:noProof/>
          <w:spacing w:val="0"/>
        </w:rPr>
      </w:pPr>
      <w:r>
        <w:rPr>
          <w:i/>
        </w:rPr>
        <w:t>Pasaules mantojuma konvencijas</w:t>
      </w:r>
      <w:r>
        <w:t xml:space="preserve"> 16. panta 1. punkts.</w:t>
      </w:r>
    </w:p>
    <w:p w:rsidR="008C1569" w:rsidRDefault="008C1569" w:rsidP="003C4B8E">
      <w:pPr>
        <w:pStyle w:val="OGParagraphLevel2"/>
        <w:keepLines w:val="0"/>
        <w:numPr>
          <w:ilvl w:val="0"/>
          <w:numId w:val="0"/>
        </w:numPr>
        <w:suppressAutoHyphens w:val="0"/>
        <w:spacing w:after="0"/>
        <w:ind w:left="1134" w:hanging="454"/>
        <w:rPr>
          <w:noProof/>
          <w:sz w:val="24"/>
        </w:rPr>
      </w:pPr>
    </w:p>
    <w:p w:rsidR="00CE48E5" w:rsidRDefault="00CE48E5" w:rsidP="003C4B8E">
      <w:pPr>
        <w:pStyle w:val="OGParagraphLevel2"/>
        <w:keepLines w:val="0"/>
        <w:suppressAutoHyphens w:val="0"/>
        <w:spacing w:after="0"/>
        <w:rPr>
          <w:noProof/>
          <w:sz w:val="24"/>
        </w:rPr>
      </w:pPr>
      <w:r>
        <w:rPr>
          <w:noProof/>
          <w:sz w:val="24"/>
        </w:rPr>
        <w:t>apsvērt un veicināt valstisku vai privātu fondu vai asociāciju rašanos, kuru mērķis ir atbalstīt ziedojumus pasaules mantojuma aizsardzībai;</w:t>
      </w:r>
    </w:p>
    <w:p w:rsidR="008C1569" w:rsidRDefault="008C1569" w:rsidP="003C4B8E">
      <w:pPr>
        <w:pStyle w:val="OGParagraphLevel2"/>
        <w:keepLines w:val="0"/>
        <w:numPr>
          <w:ilvl w:val="0"/>
          <w:numId w:val="0"/>
        </w:numPr>
        <w:suppressAutoHyphens w:val="0"/>
        <w:spacing w:after="0"/>
        <w:ind w:left="1134" w:hanging="454"/>
        <w:rPr>
          <w:noProof/>
          <w:sz w:val="24"/>
        </w:rPr>
      </w:pPr>
    </w:p>
    <w:p w:rsidR="008C1569" w:rsidRPr="00CE48E5" w:rsidRDefault="008C1569" w:rsidP="003C4B8E">
      <w:pPr>
        <w:pStyle w:val="OGrightbox"/>
        <w:spacing w:after="0"/>
        <w:ind w:left="1134"/>
        <w:rPr>
          <w:noProof/>
          <w:spacing w:val="0"/>
        </w:rPr>
      </w:pPr>
      <w:r>
        <w:rPr>
          <w:i/>
        </w:rPr>
        <w:t>Pasaules mantojuma konvencijas</w:t>
      </w:r>
      <w:r>
        <w:t xml:space="preserve"> 17. pants.</w:t>
      </w:r>
    </w:p>
    <w:p w:rsidR="008C1569" w:rsidRPr="00F21D2B" w:rsidRDefault="008C1569" w:rsidP="003C4B8E">
      <w:pPr>
        <w:pStyle w:val="OGParagraphLevel2"/>
        <w:keepLines w:val="0"/>
        <w:numPr>
          <w:ilvl w:val="0"/>
          <w:numId w:val="0"/>
        </w:numPr>
        <w:suppressAutoHyphens w:val="0"/>
        <w:spacing w:after="0"/>
        <w:ind w:left="1134" w:hanging="454"/>
        <w:rPr>
          <w:noProof/>
          <w:sz w:val="24"/>
        </w:rPr>
      </w:pPr>
    </w:p>
    <w:p w:rsidR="00CE48E5" w:rsidRDefault="00CE48E5" w:rsidP="003C4B8E">
      <w:pPr>
        <w:pStyle w:val="OGParagraphLevel2"/>
        <w:keepLines w:val="0"/>
        <w:suppressAutoHyphens w:val="0"/>
        <w:spacing w:after="0"/>
        <w:rPr>
          <w:noProof/>
          <w:sz w:val="24"/>
        </w:rPr>
      </w:pPr>
      <w:r>
        <w:rPr>
          <w:noProof/>
          <w:sz w:val="24"/>
        </w:rPr>
        <w:t>atbalstīt starptautiskas līdzekļu vākšanas kampaņas, ko organizē Pasaules mantojuma fonds;</w:t>
      </w:r>
    </w:p>
    <w:p w:rsidR="008C1569" w:rsidRDefault="008C1569" w:rsidP="003C4B8E">
      <w:pPr>
        <w:pStyle w:val="OGParagraphLevel2"/>
        <w:keepLines w:val="0"/>
        <w:numPr>
          <w:ilvl w:val="0"/>
          <w:numId w:val="0"/>
        </w:numPr>
        <w:suppressAutoHyphens w:val="0"/>
        <w:spacing w:after="0"/>
        <w:ind w:left="1134" w:hanging="454"/>
        <w:rPr>
          <w:noProof/>
          <w:sz w:val="24"/>
        </w:rPr>
      </w:pPr>
    </w:p>
    <w:p w:rsidR="008C1569" w:rsidRPr="00CE48E5" w:rsidRDefault="008C1569" w:rsidP="003C4B8E">
      <w:pPr>
        <w:pStyle w:val="OGrightbox"/>
        <w:spacing w:after="0"/>
        <w:ind w:left="1134"/>
        <w:rPr>
          <w:noProof/>
          <w:spacing w:val="0"/>
        </w:rPr>
      </w:pPr>
      <w:r>
        <w:rPr>
          <w:i/>
        </w:rPr>
        <w:t>Pasaules mantojuma konvencijas</w:t>
      </w:r>
      <w:r>
        <w:t xml:space="preserve"> 18. pants.</w:t>
      </w:r>
    </w:p>
    <w:p w:rsidR="008C1569" w:rsidRPr="00F21D2B" w:rsidRDefault="008C1569" w:rsidP="003C4B8E">
      <w:pPr>
        <w:pStyle w:val="OGParagraphLevel2"/>
        <w:keepLines w:val="0"/>
        <w:numPr>
          <w:ilvl w:val="0"/>
          <w:numId w:val="0"/>
        </w:numPr>
        <w:suppressAutoHyphens w:val="0"/>
        <w:spacing w:after="0"/>
        <w:ind w:left="1134" w:hanging="454"/>
        <w:rPr>
          <w:noProof/>
          <w:sz w:val="24"/>
        </w:rPr>
      </w:pPr>
    </w:p>
    <w:p w:rsidR="00CE48E5" w:rsidRDefault="00CE48E5" w:rsidP="003C4B8E">
      <w:pPr>
        <w:pStyle w:val="OGParagraphLevel2"/>
        <w:keepLines w:val="0"/>
        <w:suppressAutoHyphens w:val="0"/>
        <w:spacing w:after="0"/>
        <w:rPr>
          <w:noProof/>
          <w:sz w:val="24"/>
        </w:rPr>
      </w:pPr>
      <w:r>
        <w:rPr>
          <w:noProof/>
          <w:sz w:val="24"/>
        </w:rPr>
        <w:t xml:space="preserve">izmantot izglītojošas un informatīvas programmas, lai panāktu, ka iedzīvotāji vairāk atzīst un ciena kultūras un dabas mantojumu, kas noteikts </w:t>
      </w:r>
      <w:r>
        <w:rPr>
          <w:i/>
          <w:noProof/>
          <w:sz w:val="24"/>
        </w:rPr>
        <w:t>Konvencijas</w:t>
      </w:r>
      <w:r>
        <w:rPr>
          <w:noProof/>
          <w:sz w:val="24"/>
        </w:rPr>
        <w:t xml:space="preserve"> 1. un 2. pantā, un informēt sabiedrību par briesmām, kas apdraud šo mantojumu;</w:t>
      </w:r>
    </w:p>
    <w:p w:rsidR="008C1569" w:rsidRDefault="008C1569" w:rsidP="003C4B8E">
      <w:pPr>
        <w:pStyle w:val="OGParagraphLevel2"/>
        <w:keepLines w:val="0"/>
        <w:numPr>
          <w:ilvl w:val="0"/>
          <w:numId w:val="0"/>
        </w:numPr>
        <w:suppressAutoHyphens w:val="0"/>
        <w:spacing w:after="0"/>
        <w:ind w:left="1134" w:hanging="454"/>
        <w:rPr>
          <w:noProof/>
          <w:sz w:val="24"/>
        </w:rPr>
      </w:pPr>
    </w:p>
    <w:p w:rsidR="008C1569" w:rsidRPr="00CE48E5" w:rsidRDefault="008C1569" w:rsidP="003C4B8E">
      <w:pPr>
        <w:pStyle w:val="OGrightbox"/>
        <w:spacing w:after="0"/>
        <w:ind w:left="1134"/>
        <w:rPr>
          <w:noProof/>
          <w:spacing w:val="0"/>
        </w:rPr>
      </w:pPr>
      <w:r>
        <w:rPr>
          <w:i/>
        </w:rPr>
        <w:t>Pasaules mantojuma konvencijas</w:t>
      </w:r>
      <w:r>
        <w:t xml:space="preserve"> 27. pants.</w:t>
      </w:r>
    </w:p>
    <w:p w:rsidR="008C1569" w:rsidRDefault="008C1569" w:rsidP="003C4B8E">
      <w:pPr>
        <w:pStyle w:val="OGParagraphLevel2"/>
        <w:keepLines w:val="0"/>
        <w:numPr>
          <w:ilvl w:val="0"/>
          <w:numId w:val="0"/>
        </w:numPr>
        <w:suppressAutoHyphens w:val="0"/>
        <w:spacing w:after="0"/>
        <w:ind w:left="1134" w:hanging="454"/>
        <w:rPr>
          <w:noProof/>
          <w:sz w:val="24"/>
        </w:rPr>
      </w:pPr>
    </w:p>
    <w:p w:rsidR="00CE48E5" w:rsidRDefault="00CE48E5" w:rsidP="003C4B8E">
      <w:pPr>
        <w:pStyle w:val="OGParagraphLevel2"/>
        <w:keepLines w:val="0"/>
        <w:suppressAutoHyphens w:val="0"/>
        <w:spacing w:after="0"/>
        <w:rPr>
          <w:noProof/>
          <w:sz w:val="24"/>
        </w:rPr>
      </w:pPr>
      <w:r>
        <w:rPr>
          <w:noProof/>
          <w:sz w:val="24"/>
        </w:rPr>
        <w:t xml:space="preserve">sniegt informāciju Pasaules mantojuma komitejai par </w:t>
      </w:r>
      <w:r>
        <w:rPr>
          <w:i/>
          <w:noProof/>
          <w:sz w:val="24"/>
        </w:rPr>
        <w:t>Pasaules mantojuma konvencijas</w:t>
      </w:r>
      <w:r>
        <w:rPr>
          <w:noProof/>
          <w:sz w:val="24"/>
        </w:rPr>
        <w:t xml:space="preserve"> īstenošanu un par objektu saglabāšanas stāvokli; un</w:t>
      </w:r>
    </w:p>
    <w:p w:rsidR="008C1569" w:rsidRDefault="008C1569" w:rsidP="003C4B8E">
      <w:pPr>
        <w:pStyle w:val="OGParagraphLevel2"/>
        <w:keepLines w:val="0"/>
        <w:numPr>
          <w:ilvl w:val="0"/>
          <w:numId w:val="0"/>
        </w:numPr>
        <w:suppressAutoHyphens w:val="0"/>
        <w:spacing w:after="0"/>
        <w:ind w:left="1134" w:hanging="454"/>
        <w:rPr>
          <w:noProof/>
          <w:sz w:val="24"/>
        </w:rPr>
      </w:pPr>
    </w:p>
    <w:p w:rsidR="008C1569" w:rsidRPr="00CE48E5" w:rsidRDefault="008C1569" w:rsidP="003C4B8E">
      <w:pPr>
        <w:pStyle w:val="OGrightbox"/>
        <w:spacing w:after="0"/>
        <w:ind w:left="1134"/>
        <w:rPr>
          <w:noProof/>
          <w:spacing w:val="0"/>
        </w:rPr>
      </w:pPr>
      <w:r>
        <w:rPr>
          <w:i/>
        </w:rPr>
        <w:t>Pasaules mantojuma konvencijas</w:t>
      </w:r>
      <w:r>
        <w:t xml:space="preserve"> 29. pants. Rezolūcija, kas pieņemta dalībvalstu 11. Ģenerālajā asamblejā (1997. gads)</w:t>
      </w:r>
    </w:p>
    <w:p w:rsidR="008C1569" w:rsidRPr="00F21D2B" w:rsidRDefault="008C1569" w:rsidP="003C4B8E">
      <w:pPr>
        <w:pStyle w:val="OGParagraphLevel2"/>
        <w:keepLines w:val="0"/>
        <w:numPr>
          <w:ilvl w:val="0"/>
          <w:numId w:val="0"/>
        </w:numPr>
        <w:suppressAutoHyphens w:val="0"/>
        <w:spacing w:after="0"/>
        <w:ind w:left="1134" w:hanging="454"/>
        <w:rPr>
          <w:noProof/>
          <w:sz w:val="24"/>
        </w:rPr>
      </w:pPr>
    </w:p>
    <w:p w:rsidR="00CE48E5" w:rsidRDefault="00CE48E5" w:rsidP="003C4B8E">
      <w:pPr>
        <w:pStyle w:val="OGParagraphLevel1Numbered"/>
        <w:keepLines w:val="0"/>
        <w:suppressAutoHyphens w:val="0"/>
        <w:spacing w:after="0"/>
        <w:rPr>
          <w:noProof/>
          <w:spacing w:val="0"/>
          <w:sz w:val="24"/>
        </w:rPr>
      </w:pPr>
      <w:bookmarkStart w:id="10" w:name="_Ref95229448"/>
      <w:r>
        <w:rPr>
          <w:noProof/>
          <w:spacing w:val="0"/>
          <w:sz w:val="24"/>
        </w:rPr>
        <w:t>dalībvalstis tiek aicinātas apmeklēt Pasaules mantojuma komitejas un tās pakārtoto struktūru rīkotās sesijas.</w:t>
      </w:r>
      <w:bookmarkEnd w:id="10"/>
    </w:p>
    <w:p w:rsidR="008C1569" w:rsidRDefault="008C1569" w:rsidP="003C4B8E">
      <w:pPr>
        <w:pStyle w:val="OGParagraphLevel1Numbered"/>
        <w:keepLines w:val="0"/>
        <w:numPr>
          <w:ilvl w:val="0"/>
          <w:numId w:val="0"/>
        </w:numPr>
        <w:suppressAutoHyphens w:val="0"/>
        <w:spacing w:after="0"/>
        <w:ind w:left="680" w:hanging="680"/>
        <w:rPr>
          <w:noProof/>
          <w:spacing w:val="0"/>
          <w:sz w:val="24"/>
        </w:rPr>
      </w:pPr>
    </w:p>
    <w:p w:rsidR="008C1569" w:rsidRPr="00CE48E5" w:rsidRDefault="008C1569" w:rsidP="003C4B8E">
      <w:pPr>
        <w:pStyle w:val="OGrightbox"/>
        <w:spacing w:after="0"/>
        <w:ind w:left="709"/>
        <w:rPr>
          <w:noProof/>
          <w:spacing w:val="0"/>
        </w:rPr>
      </w:pPr>
      <w:r>
        <w:rPr>
          <w:i/>
        </w:rPr>
        <w:t>Pasaules mantojuma komitejas Reglamenta</w:t>
      </w:r>
      <w:r>
        <w:t xml:space="preserve"> 8.1. punkts.</w:t>
      </w:r>
    </w:p>
    <w:p w:rsidR="008C1569" w:rsidRPr="00F21D2B" w:rsidRDefault="008C1569"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2"/>
        <w:keepNext w:val="0"/>
        <w:keepLines w:val="0"/>
        <w:suppressAutoHyphens w:val="0"/>
        <w:outlineLvl w:val="9"/>
        <w:rPr>
          <w:noProof/>
          <w:spacing w:val="0"/>
        </w:rPr>
      </w:pPr>
      <w:bookmarkStart w:id="11" w:name="_Toc428295137"/>
      <w:bookmarkStart w:id="12" w:name="_Toc428870461"/>
      <w:r>
        <w:rPr>
          <w:i/>
          <w:noProof/>
          <w:spacing w:val="0"/>
        </w:rPr>
        <w:t>Pasaules mantojuma konvencijas</w:t>
      </w:r>
      <w:r>
        <w:rPr>
          <w:noProof/>
          <w:spacing w:val="0"/>
        </w:rPr>
        <w:t xml:space="preserve"> dalībvalstu Ģenerālā asambleja</w:t>
      </w:r>
      <w:bookmarkEnd w:id="11"/>
      <w:bookmarkEnd w:id="12"/>
    </w:p>
    <w:p w:rsidR="004B12D5" w:rsidRDefault="004B12D5" w:rsidP="004B12D5">
      <w:pPr>
        <w:pStyle w:val="OGParagraphLevel1Numbered"/>
        <w:keepLines w:val="0"/>
        <w:numPr>
          <w:ilvl w:val="0"/>
          <w:numId w:val="0"/>
        </w:numPr>
        <w:suppressAutoHyphens w:val="0"/>
        <w:spacing w:after="0"/>
        <w:rPr>
          <w:noProof/>
          <w:spacing w:val="0"/>
          <w:sz w:val="24"/>
        </w:rPr>
      </w:pPr>
    </w:p>
    <w:p w:rsidR="00F21D2B" w:rsidRDefault="00CE48E5" w:rsidP="003C4B8E">
      <w:pPr>
        <w:pStyle w:val="OGParagraphLevel1Numbered"/>
        <w:keepLines w:val="0"/>
        <w:suppressAutoHyphens w:val="0"/>
        <w:spacing w:after="0"/>
        <w:rPr>
          <w:noProof/>
          <w:spacing w:val="0"/>
          <w:sz w:val="24"/>
        </w:rPr>
      </w:pPr>
      <w:r>
        <w:rPr>
          <w:noProof/>
          <w:spacing w:val="0"/>
          <w:sz w:val="24"/>
        </w:rPr>
        <w:lastRenderedPageBreak/>
        <w:t xml:space="preserve">Pasaules mantojuma konvencijas dalībvalstu Ģenerālā asambleja tiek sasaukta </w:t>
      </w:r>
      <w:r>
        <w:rPr>
          <w:i/>
          <w:noProof/>
          <w:spacing w:val="0"/>
          <w:sz w:val="24"/>
        </w:rPr>
        <w:t>UNESCO</w:t>
      </w:r>
      <w:r>
        <w:rPr>
          <w:noProof/>
          <w:spacing w:val="0"/>
          <w:sz w:val="24"/>
        </w:rPr>
        <w:t xml:space="preserve"> Ģenerālās konferences sesijās. Ģenerālā asambleja rīko savas sanāksmes saskaņā ar Reglamentu, kas pieejams tīmekļa vietnē:</w:t>
      </w:r>
    </w:p>
    <w:p w:rsidR="00CE48E5" w:rsidRDefault="00854FE3" w:rsidP="003C4B8E">
      <w:pPr>
        <w:pStyle w:val="OGParagraphLevel1Numbered"/>
        <w:keepLines w:val="0"/>
        <w:numPr>
          <w:ilvl w:val="0"/>
          <w:numId w:val="0"/>
        </w:numPr>
        <w:suppressAutoHyphens w:val="0"/>
        <w:spacing w:after="0"/>
        <w:ind w:left="680"/>
        <w:rPr>
          <w:noProof/>
          <w:spacing w:val="0"/>
          <w:sz w:val="24"/>
        </w:rPr>
      </w:pPr>
      <w:hyperlink r:id="rId10" w:history="1">
        <w:r w:rsidR="008C1569" w:rsidRPr="001E5AA2">
          <w:rPr>
            <w:rStyle w:val="Hipersaite"/>
            <w:noProof/>
            <w:spacing w:val="0"/>
            <w:sz w:val="24"/>
          </w:rPr>
          <w:t>http://whc.unesco.org/en/garules</w:t>
        </w:r>
      </w:hyperlink>
    </w:p>
    <w:p w:rsidR="008C1569" w:rsidRDefault="008C1569" w:rsidP="003C4B8E">
      <w:pPr>
        <w:pStyle w:val="OGParagraphLevel1Numbered"/>
        <w:keepLines w:val="0"/>
        <w:numPr>
          <w:ilvl w:val="0"/>
          <w:numId w:val="0"/>
        </w:numPr>
        <w:suppressAutoHyphens w:val="0"/>
        <w:spacing w:after="0"/>
        <w:ind w:left="680"/>
        <w:rPr>
          <w:noProof/>
          <w:spacing w:val="0"/>
          <w:sz w:val="24"/>
        </w:rPr>
      </w:pPr>
    </w:p>
    <w:p w:rsidR="008C1569" w:rsidRPr="00CE48E5" w:rsidRDefault="008C1569" w:rsidP="003C4B8E">
      <w:pPr>
        <w:pStyle w:val="OGrightbox"/>
        <w:spacing w:after="0"/>
        <w:ind w:left="709"/>
        <w:rPr>
          <w:noProof/>
          <w:spacing w:val="0"/>
        </w:rPr>
      </w:pPr>
      <w:r>
        <w:rPr>
          <w:i/>
        </w:rPr>
        <w:t>Pasaules mantojuma konvencijas</w:t>
      </w:r>
      <w:r>
        <w:t xml:space="preserve"> 8. panta 1. punkts, Pasaules mantojuma komitejas Reglamenta 49. punkts.</w:t>
      </w:r>
    </w:p>
    <w:p w:rsidR="008C1569" w:rsidRDefault="008C1569" w:rsidP="003C4B8E">
      <w:pPr>
        <w:pStyle w:val="OGParagraphLevel1Numbered"/>
        <w:keepLines w:val="0"/>
        <w:numPr>
          <w:ilvl w:val="0"/>
          <w:numId w:val="0"/>
        </w:numPr>
        <w:suppressAutoHyphens w:val="0"/>
        <w:spacing w:after="0"/>
        <w:ind w:left="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Ģenerālā asambleja nosaka vienotu procentu likmi dalības iemaksām Pasaules mantojuma fondā, kas piemērojama visām dalībvalstīm, un ievēl Pasaules mantojuma komitejas locekļus. Gan Ģenerālā asambleja, gan </w:t>
      </w:r>
      <w:r>
        <w:rPr>
          <w:i/>
          <w:noProof/>
          <w:spacing w:val="0"/>
          <w:sz w:val="24"/>
        </w:rPr>
        <w:t>UNESCO</w:t>
      </w:r>
      <w:r>
        <w:rPr>
          <w:noProof/>
          <w:spacing w:val="0"/>
          <w:sz w:val="24"/>
        </w:rPr>
        <w:t xml:space="preserve"> Ģenerālā konference saņem Pasaules mantojuma komitejas ziņojumu par tās darbībām.</w:t>
      </w:r>
    </w:p>
    <w:p w:rsidR="0089688F" w:rsidRDefault="0089688F" w:rsidP="003C4B8E">
      <w:pPr>
        <w:pStyle w:val="OGParagraphLevel1Numbered"/>
        <w:keepLines w:val="0"/>
        <w:numPr>
          <w:ilvl w:val="0"/>
          <w:numId w:val="0"/>
        </w:numPr>
        <w:suppressAutoHyphens w:val="0"/>
        <w:spacing w:after="0"/>
        <w:ind w:left="680" w:hanging="680"/>
        <w:rPr>
          <w:noProof/>
          <w:spacing w:val="0"/>
          <w:sz w:val="24"/>
        </w:rPr>
      </w:pPr>
    </w:p>
    <w:p w:rsidR="0089688F" w:rsidRPr="00CE48E5" w:rsidRDefault="0089688F" w:rsidP="003C4B8E">
      <w:pPr>
        <w:pStyle w:val="OGrightbox"/>
        <w:spacing w:after="0"/>
        <w:ind w:left="709"/>
        <w:rPr>
          <w:noProof/>
          <w:spacing w:val="0"/>
        </w:rPr>
      </w:pPr>
      <w:r>
        <w:rPr>
          <w:i/>
        </w:rPr>
        <w:t>Pasaules mantojuma konvencijas</w:t>
      </w:r>
      <w:r>
        <w:t xml:space="preserve"> 8. panta 1. punkts, 16. panta 1. punkts un 29. pants un Pasaules mantojuma komitejas Reglamenta 49. punkts.</w:t>
      </w:r>
    </w:p>
    <w:p w:rsidR="0089688F" w:rsidRPr="00F21D2B" w:rsidRDefault="0089688F"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2"/>
        <w:keepNext w:val="0"/>
        <w:keepLines w:val="0"/>
        <w:suppressAutoHyphens w:val="0"/>
        <w:outlineLvl w:val="9"/>
        <w:rPr>
          <w:noProof/>
          <w:spacing w:val="0"/>
        </w:rPr>
      </w:pPr>
      <w:bookmarkStart w:id="13" w:name="_Toc428295138"/>
      <w:bookmarkStart w:id="14" w:name="_Toc428870462"/>
      <w:r>
        <w:rPr>
          <w:noProof/>
          <w:spacing w:val="0"/>
        </w:rPr>
        <w:t>Pasaules mantojuma komiteja</w:t>
      </w:r>
      <w:bookmarkEnd w:id="13"/>
      <w:bookmarkEnd w:id="14"/>
    </w:p>
    <w:p w:rsidR="00F21D2B" w:rsidRDefault="00CE48E5" w:rsidP="003C4B8E">
      <w:pPr>
        <w:pStyle w:val="OGParagraphLevel1Numbered"/>
        <w:keepLines w:val="0"/>
        <w:suppressAutoHyphens w:val="0"/>
        <w:spacing w:after="0"/>
        <w:rPr>
          <w:noProof/>
          <w:spacing w:val="0"/>
          <w:sz w:val="24"/>
        </w:rPr>
      </w:pPr>
      <w:r>
        <w:rPr>
          <w:noProof/>
          <w:spacing w:val="0"/>
          <w:sz w:val="24"/>
        </w:rPr>
        <w:t>Pasaules mantojuma komitejas sastāvā ir 21 loceklis, un tā rīko sanāksmi vismaz reizi gadā (jūnijā/jūlijā). Komiteja izveido biroju, kas sanāk Komitejas sesijās tik bieži, cik nepieciešams. Komitejas un tās biroja sastāvs ir pieejams tīmekļa vietnē:</w:t>
      </w:r>
    </w:p>
    <w:p w:rsidR="00CE48E5" w:rsidRDefault="00854FE3" w:rsidP="003C4B8E">
      <w:pPr>
        <w:pStyle w:val="OGParagraphLevel1Numbered"/>
        <w:keepLines w:val="0"/>
        <w:numPr>
          <w:ilvl w:val="0"/>
          <w:numId w:val="0"/>
        </w:numPr>
        <w:suppressAutoHyphens w:val="0"/>
        <w:spacing w:after="0"/>
        <w:ind w:left="680"/>
        <w:rPr>
          <w:noProof/>
          <w:spacing w:val="0"/>
          <w:sz w:val="24"/>
        </w:rPr>
      </w:pPr>
      <w:hyperlink r:id="rId11" w:history="1">
        <w:r w:rsidR="0089688F" w:rsidRPr="001E5AA2">
          <w:rPr>
            <w:rStyle w:val="Hipersaite"/>
            <w:noProof/>
            <w:spacing w:val="0"/>
            <w:sz w:val="24"/>
          </w:rPr>
          <w:t>http://whc.unesco.org/en/committeemembers</w:t>
        </w:r>
      </w:hyperlink>
      <w:r w:rsidR="00914C64">
        <w:rPr>
          <w:noProof/>
          <w:spacing w:val="0"/>
          <w:sz w:val="24"/>
        </w:rPr>
        <w:t>.</w:t>
      </w:r>
    </w:p>
    <w:p w:rsidR="0089688F" w:rsidRDefault="0089688F" w:rsidP="003C4B8E">
      <w:pPr>
        <w:pStyle w:val="OGParagraphLevel1Numbered"/>
        <w:keepLines w:val="0"/>
        <w:numPr>
          <w:ilvl w:val="0"/>
          <w:numId w:val="0"/>
        </w:numPr>
        <w:suppressAutoHyphens w:val="0"/>
        <w:spacing w:after="0"/>
        <w:ind w:left="680"/>
        <w:rPr>
          <w:noProof/>
          <w:spacing w:val="0"/>
          <w:sz w:val="24"/>
        </w:rPr>
      </w:pPr>
    </w:p>
    <w:p w:rsidR="0089688F" w:rsidRPr="00CE48E5" w:rsidRDefault="0089688F" w:rsidP="003C4B8E">
      <w:pPr>
        <w:pStyle w:val="OGrightbox"/>
        <w:spacing w:after="0"/>
        <w:ind w:left="709"/>
        <w:rPr>
          <w:noProof/>
          <w:spacing w:val="0"/>
        </w:rPr>
      </w:pPr>
      <w:r>
        <w:t>Ar Pasaules mantojuma komiteju var sazināties ar tās sekretariāta, Pasaules mantojuma centra, starpniecību.</w:t>
      </w:r>
    </w:p>
    <w:p w:rsidR="0089688F" w:rsidRDefault="0089688F" w:rsidP="003C4B8E">
      <w:pPr>
        <w:pStyle w:val="OGParagraphLevel1Numbered"/>
        <w:keepLines w:val="0"/>
        <w:numPr>
          <w:ilvl w:val="0"/>
          <w:numId w:val="0"/>
        </w:numPr>
        <w:suppressAutoHyphens w:val="0"/>
        <w:spacing w:after="0"/>
        <w:ind w:left="680"/>
        <w:rPr>
          <w:noProof/>
          <w:spacing w:val="0"/>
          <w:sz w:val="24"/>
        </w:rPr>
      </w:pPr>
    </w:p>
    <w:p w:rsidR="00F21D2B" w:rsidRDefault="00CE48E5" w:rsidP="003C4B8E">
      <w:pPr>
        <w:pStyle w:val="OGParagraphLevel1Numbered"/>
        <w:keepLines w:val="0"/>
        <w:suppressAutoHyphens w:val="0"/>
        <w:spacing w:after="0"/>
        <w:rPr>
          <w:noProof/>
          <w:spacing w:val="0"/>
          <w:sz w:val="24"/>
        </w:rPr>
      </w:pPr>
      <w:r>
        <w:rPr>
          <w:noProof/>
          <w:spacing w:val="0"/>
          <w:sz w:val="24"/>
        </w:rPr>
        <w:t>Komiteja rīko savas sanāksmes saskaņā ar tās Reglamentu, kas pieejams tīmekļa vietnē:</w:t>
      </w:r>
    </w:p>
    <w:p w:rsidR="00CE48E5" w:rsidRDefault="00854FE3" w:rsidP="003C4B8E">
      <w:pPr>
        <w:pStyle w:val="OGParagraphLevel1Numbered"/>
        <w:keepLines w:val="0"/>
        <w:numPr>
          <w:ilvl w:val="0"/>
          <w:numId w:val="0"/>
        </w:numPr>
        <w:suppressAutoHyphens w:val="0"/>
        <w:spacing w:after="0"/>
        <w:ind w:left="680"/>
        <w:rPr>
          <w:noProof/>
          <w:spacing w:val="0"/>
          <w:sz w:val="24"/>
        </w:rPr>
      </w:pPr>
      <w:hyperlink r:id="rId12" w:history="1">
        <w:r w:rsidR="0089688F" w:rsidRPr="001E5AA2">
          <w:rPr>
            <w:rStyle w:val="Hipersaite"/>
            <w:noProof/>
            <w:spacing w:val="0"/>
            <w:sz w:val="24"/>
          </w:rPr>
          <w:t>http://whc.unesco.org/committeerules</w:t>
        </w:r>
      </w:hyperlink>
      <w:r w:rsidR="00CE48E5">
        <w:rPr>
          <w:noProof/>
          <w:spacing w:val="0"/>
          <w:sz w:val="24"/>
        </w:rPr>
        <w:t>.</w:t>
      </w:r>
    </w:p>
    <w:p w:rsidR="0089688F" w:rsidRDefault="0089688F" w:rsidP="003C4B8E">
      <w:pPr>
        <w:pStyle w:val="OGParagraphLevel1Numbered"/>
        <w:keepLines w:val="0"/>
        <w:numPr>
          <w:ilvl w:val="0"/>
          <w:numId w:val="0"/>
        </w:numPr>
        <w:suppressAutoHyphens w:val="0"/>
        <w:spacing w:after="0"/>
        <w:ind w:left="680"/>
        <w:rPr>
          <w:noProof/>
          <w:spacing w:val="0"/>
          <w:sz w:val="24"/>
        </w:rPr>
      </w:pPr>
    </w:p>
    <w:p w:rsidR="0089688F" w:rsidRPr="00CE48E5" w:rsidRDefault="0089688F" w:rsidP="003C4B8E">
      <w:pPr>
        <w:pStyle w:val="OGrightbox"/>
        <w:spacing w:after="0"/>
        <w:ind w:left="709"/>
        <w:rPr>
          <w:noProof/>
          <w:spacing w:val="0"/>
        </w:rPr>
      </w:pPr>
      <w:r>
        <w:rPr>
          <w:i/>
        </w:rPr>
        <w:t>Pasaules mantojuma konvencijas</w:t>
      </w:r>
      <w:r>
        <w:t xml:space="preserve"> 9. panta 1. punkts.</w:t>
      </w:r>
    </w:p>
    <w:p w:rsidR="0089688F" w:rsidRPr="00F21D2B" w:rsidRDefault="0089688F" w:rsidP="003C4B8E">
      <w:pPr>
        <w:pStyle w:val="OGParagraphLevel1Numbered"/>
        <w:keepLines w:val="0"/>
        <w:numPr>
          <w:ilvl w:val="0"/>
          <w:numId w:val="0"/>
        </w:numPr>
        <w:suppressAutoHyphens w:val="0"/>
        <w:spacing w:after="0"/>
        <w:ind w:left="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Komitejas locekļu pilnvaru termiņš ir seši gadi, taču Ģenerālā asambleja aicina dalībvalstis brīvprātīgi izvērtēt iespēju samazināt šo termiņu no sešiem uz četriem gadiem un neatbalsta secīgu pilnvaru termiņu amatā, lai nodrošinātu līdzsvarotu pārstāvniecību un rotāciju.</w:t>
      </w:r>
    </w:p>
    <w:p w:rsidR="00CE48E5" w:rsidRDefault="00CE48E5" w:rsidP="003C4B8E">
      <w:pPr>
        <w:pStyle w:val="OGParagraphLevel1NotNumbered"/>
        <w:keepLines w:val="0"/>
        <w:suppressAutoHyphens w:val="0"/>
        <w:spacing w:after="0"/>
        <w:rPr>
          <w:noProof/>
          <w:spacing w:val="0"/>
          <w:sz w:val="24"/>
        </w:rPr>
      </w:pPr>
    </w:p>
    <w:p w:rsidR="0089688F" w:rsidRPr="00CE48E5" w:rsidRDefault="0089688F" w:rsidP="003C4B8E">
      <w:pPr>
        <w:pStyle w:val="OGrightbox"/>
        <w:spacing w:after="0"/>
        <w:ind w:left="709"/>
        <w:rPr>
          <w:noProof/>
          <w:spacing w:val="0"/>
        </w:rPr>
      </w:pPr>
      <w:r>
        <w:rPr>
          <w:i/>
        </w:rPr>
        <w:t>Pasaules mantojuma konvencijas</w:t>
      </w:r>
      <w:r>
        <w:t xml:space="preserve"> 8. panta 2. punkts un rezolūcijas, kas pieņemtas </w:t>
      </w:r>
      <w:r>
        <w:rPr>
          <w:i/>
        </w:rPr>
        <w:t>Pasaules mantojuma konvencijas</w:t>
      </w:r>
      <w:r>
        <w:t xml:space="preserve"> dalībvalstu 7. (1989. gada), 12. (1999. gada) un 13. (2001. gada) Ģenerālajā asamblejā.</w:t>
      </w:r>
    </w:p>
    <w:p w:rsidR="0089688F" w:rsidRPr="00F21D2B" w:rsidRDefault="0089688F" w:rsidP="003C4B8E">
      <w:pPr>
        <w:pStyle w:val="OGParagraphLevel1NotNumbered"/>
        <w:keepLines w:val="0"/>
        <w:suppressAutoHyphens w:val="0"/>
        <w:spacing w:after="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Noteiktu vietu skaitu pēc Komitejas lēmuma, kas pieņemts sesijā pirms Ģenerālās asamblejas, var rezervēt dalībvalstīm, kurām nav Pasaules mantojuma sarakstā iekļautu objektu.</w:t>
      </w:r>
    </w:p>
    <w:p w:rsidR="0089688F" w:rsidRDefault="0089688F" w:rsidP="003C4B8E">
      <w:pPr>
        <w:pStyle w:val="OGParagraphLevel1Numbered"/>
        <w:keepLines w:val="0"/>
        <w:numPr>
          <w:ilvl w:val="0"/>
          <w:numId w:val="0"/>
        </w:numPr>
        <w:suppressAutoHyphens w:val="0"/>
        <w:spacing w:after="0"/>
        <w:ind w:left="680" w:hanging="680"/>
        <w:rPr>
          <w:noProof/>
          <w:spacing w:val="0"/>
          <w:sz w:val="24"/>
        </w:rPr>
      </w:pPr>
    </w:p>
    <w:p w:rsidR="0089688F" w:rsidRPr="00CE48E5" w:rsidRDefault="0089688F" w:rsidP="003C4B8E">
      <w:pPr>
        <w:pStyle w:val="OGrightbox"/>
        <w:spacing w:after="0"/>
        <w:ind w:left="709"/>
        <w:rPr>
          <w:noProof/>
          <w:spacing w:val="0"/>
        </w:rPr>
      </w:pPr>
      <w:r>
        <w:t>Dalībvalstu Ģenerālās asamblejas Reglamenta 14.1. punkts.</w:t>
      </w:r>
    </w:p>
    <w:p w:rsidR="0089688F" w:rsidRPr="00F21D2B" w:rsidRDefault="0089688F"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Komiteja lēmumus pieņem, pamatojoties uz objektīviem un zinātniskiem apsvērumiem, un visiem tās vārdā izdarītajiem novērtējumiem jābūt veiktiem rūpīgi un atbildīgi. Komiteja atzīst, ka savus lēmumus pieņem, pamatojoties uz:</w:t>
      </w:r>
    </w:p>
    <w:p w:rsidR="00CE48E5" w:rsidRPr="00F21D2B" w:rsidRDefault="00CE48E5" w:rsidP="003C4B8E">
      <w:pPr>
        <w:pStyle w:val="OGParagraphLevel2"/>
        <w:keepLines w:val="0"/>
        <w:numPr>
          <w:ilvl w:val="0"/>
          <w:numId w:val="52"/>
        </w:numPr>
        <w:suppressAutoHyphens w:val="0"/>
        <w:spacing w:after="0"/>
        <w:rPr>
          <w:noProof/>
          <w:sz w:val="24"/>
        </w:rPr>
      </w:pPr>
      <w:r>
        <w:rPr>
          <w:noProof/>
          <w:sz w:val="24"/>
        </w:rPr>
        <w:t>rūpīgi sagatavotu dokumentāciju;</w:t>
      </w:r>
    </w:p>
    <w:p w:rsidR="00CE48E5" w:rsidRPr="00F21D2B" w:rsidRDefault="00CE48E5" w:rsidP="003C4B8E">
      <w:pPr>
        <w:pStyle w:val="OGParagraphLevel2"/>
        <w:keepLines w:val="0"/>
        <w:suppressAutoHyphens w:val="0"/>
        <w:spacing w:after="0"/>
        <w:rPr>
          <w:noProof/>
          <w:sz w:val="24"/>
        </w:rPr>
      </w:pPr>
      <w:r>
        <w:rPr>
          <w:noProof/>
          <w:sz w:val="24"/>
        </w:rPr>
        <w:t>pilnīgām un saskanīgām procedūrām;</w:t>
      </w:r>
    </w:p>
    <w:p w:rsidR="00CE48E5" w:rsidRPr="00F21D2B" w:rsidRDefault="00CE48E5" w:rsidP="003C4B8E">
      <w:pPr>
        <w:pStyle w:val="OGParagraphLevel2"/>
        <w:keepLines w:val="0"/>
        <w:suppressAutoHyphens w:val="0"/>
        <w:spacing w:after="0"/>
        <w:rPr>
          <w:noProof/>
          <w:sz w:val="24"/>
        </w:rPr>
      </w:pPr>
      <w:r>
        <w:rPr>
          <w:noProof/>
          <w:sz w:val="24"/>
        </w:rPr>
        <w:t>kvalificētu ekspertu novērtējumiem; un</w:t>
      </w:r>
    </w:p>
    <w:p w:rsidR="00CE48E5" w:rsidRPr="00F21D2B" w:rsidRDefault="00CE48E5" w:rsidP="003C4B8E">
      <w:pPr>
        <w:pStyle w:val="OGParagraphLevel2"/>
        <w:keepLines w:val="0"/>
        <w:suppressAutoHyphens w:val="0"/>
        <w:spacing w:after="0"/>
        <w:rPr>
          <w:noProof/>
          <w:sz w:val="24"/>
        </w:rPr>
      </w:pPr>
      <w:r>
        <w:rPr>
          <w:noProof/>
          <w:sz w:val="24"/>
        </w:rPr>
        <w:t>vajadzības gadījumā, izmantojot ekspertu arbitru palīdzību.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Komitejas galvenās funkcijas sadarbībā ar dalībvalstīm ir šādas:</w:t>
      </w:r>
    </w:p>
    <w:p w:rsidR="00CE48E5" w:rsidRDefault="00CE48E5" w:rsidP="003C4B8E">
      <w:pPr>
        <w:pStyle w:val="OGParagraphLevel2"/>
        <w:keepLines w:val="0"/>
        <w:numPr>
          <w:ilvl w:val="0"/>
          <w:numId w:val="53"/>
        </w:numPr>
        <w:suppressAutoHyphens w:val="0"/>
        <w:spacing w:after="0"/>
        <w:rPr>
          <w:noProof/>
          <w:sz w:val="24"/>
        </w:rPr>
      </w:pPr>
      <w:r>
        <w:rPr>
          <w:noProof/>
          <w:sz w:val="24"/>
        </w:rPr>
        <w:t xml:space="preserve">pamatojoties uz pagaidu sarakstiem un dalībvalstu iesniegtajām nominācijām, identificēt kultūras un dabas mantojuma objektus, kuriem ir īpašas nozīmes </w:t>
      </w:r>
      <w:r>
        <w:rPr>
          <w:noProof/>
          <w:sz w:val="24"/>
        </w:rPr>
        <w:lastRenderedPageBreak/>
        <w:t xml:space="preserve">universāla vērtība un kurus nepieciešams aizsargāt saskaņā ar </w:t>
      </w:r>
      <w:r>
        <w:rPr>
          <w:i/>
          <w:noProof/>
          <w:sz w:val="24"/>
        </w:rPr>
        <w:t>Konvenciju</w:t>
      </w:r>
      <w:r>
        <w:rPr>
          <w:noProof/>
          <w:sz w:val="24"/>
        </w:rPr>
        <w:t>, un ierakstīt šos objektus Pasaules mantojuma sarakstā;</w:t>
      </w:r>
    </w:p>
    <w:p w:rsidR="0089688F" w:rsidRDefault="0089688F" w:rsidP="003C4B8E">
      <w:pPr>
        <w:pStyle w:val="OGParagraphLevel2"/>
        <w:keepLines w:val="0"/>
        <w:numPr>
          <w:ilvl w:val="0"/>
          <w:numId w:val="0"/>
        </w:numPr>
        <w:suppressAutoHyphens w:val="0"/>
        <w:spacing w:after="0"/>
        <w:ind w:left="1134" w:hanging="454"/>
        <w:rPr>
          <w:noProof/>
          <w:sz w:val="24"/>
        </w:rPr>
      </w:pPr>
    </w:p>
    <w:p w:rsidR="0089688F" w:rsidRPr="00CE48E5" w:rsidRDefault="0089688F" w:rsidP="003C4B8E">
      <w:pPr>
        <w:pStyle w:val="OGrightbox"/>
        <w:spacing w:after="0"/>
        <w:ind w:left="1134"/>
        <w:rPr>
          <w:noProof/>
          <w:spacing w:val="0"/>
        </w:rPr>
      </w:pPr>
      <w:r>
        <w:rPr>
          <w:i/>
        </w:rPr>
        <w:t>Pasaules mantojuma konvencijas</w:t>
      </w:r>
      <w:r>
        <w:t xml:space="preserve"> 11. panta 2. punkts.</w:t>
      </w:r>
    </w:p>
    <w:p w:rsidR="0089688F" w:rsidRPr="00F21D2B" w:rsidRDefault="0089688F" w:rsidP="003C4B8E">
      <w:pPr>
        <w:pStyle w:val="OGParagraphLevel2"/>
        <w:keepLines w:val="0"/>
        <w:numPr>
          <w:ilvl w:val="0"/>
          <w:numId w:val="0"/>
        </w:numPr>
        <w:suppressAutoHyphens w:val="0"/>
        <w:spacing w:after="0"/>
        <w:ind w:left="1134" w:hanging="454"/>
        <w:rPr>
          <w:noProof/>
          <w:sz w:val="24"/>
        </w:rPr>
      </w:pPr>
    </w:p>
    <w:p w:rsidR="00CE48E5" w:rsidRDefault="00CE48E5" w:rsidP="003C4B8E">
      <w:pPr>
        <w:pStyle w:val="OGParagraphLevel2"/>
        <w:keepLines w:val="0"/>
        <w:suppressAutoHyphens w:val="0"/>
        <w:spacing w:after="0"/>
        <w:rPr>
          <w:noProof/>
          <w:sz w:val="24"/>
        </w:rPr>
      </w:pPr>
      <w:r>
        <w:rPr>
          <w:noProof/>
          <w:sz w:val="24"/>
        </w:rPr>
        <w:t>pārbaudīt Pasaules mantojuma sarakstā iekļauto objektu saglabāšanas stāvokli, izmantojot aktīvā monitoringa (sk. IV nodaļu) un periodiskās ziņošanas (sk. V nodaļu) procedūras;</w:t>
      </w:r>
    </w:p>
    <w:p w:rsidR="0089688F" w:rsidRDefault="0089688F" w:rsidP="003C4B8E">
      <w:pPr>
        <w:pStyle w:val="OGParagraphLevel2"/>
        <w:keepLines w:val="0"/>
        <w:numPr>
          <w:ilvl w:val="0"/>
          <w:numId w:val="0"/>
        </w:numPr>
        <w:suppressAutoHyphens w:val="0"/>
        <w:spacing w:after="0"/>
        <w:ind w:left="1134" w:hanging="454"/>
        <w:rPr>
          <w:noProof/>
          <w:sz w:val="24"/>
        </w:rPr>
      </w:pPr>
    </w:p>
    <w:p w:rsidR="0089688F" w:rsidRPr="00CE48E5" w:rsidRDefault="0089688F" w:rsidP="003C4B8E">
      <w:pPr>
        <w:pStyle w:val="OGrightbox"/>
        <w:spacing w:after="0"/>
        <w:ind w:left="1134"/>
        <w:rPr>
          <w:noProof/>
          <w:spacing w:val="0"/>
        </w:rPr>
      </w:pPr>
      <w:r>
        <w:rPr>
          <w:i/>
        </w:rPr>
        <w:t>Pasaules mantojuma konvencijas</w:t>
      </w:r>
      <w:r>
        <w:t xml:space="preserve"> 11. panta 7. punkts un 29. pants.</w:t>
      </w:r>
    </w:p>
    <w:p w:rsidR="0089688F" w:rsidRPr="00F21D2B" w:rsidRDefault="0089688F" w:rsidP="003C4B8E">
      <w:pPr>
        <w:pStyle w:val="OGParagraphLevel2"/>
        <w:keepLines w:val="0"/>
        <w:numPr>
          <w:ilvl w:val="0"/>
          <w:numId w:val="0"/>
        </w:numPr>
        <w:suppressAutoHyphens w:val="0"/>
        <w:spacing w:after="0"/>
        <w:ind w:left="1134" w:hanging="454"/>
        <w:rPr>
          <w:noProof/>
          <w:sz w:val="24"/>
        </w:rPr>
      </w:pPr>
    </w:p>
    <w:p w:rsidR="00CE48E5" w:rsidRDefault="00CE48E5" w:rsidP="003C4B8E">
      <w:pPr>
        <w:pStyle w:val="OGParagraphLevel2"/>
        <w:keepLines w:val="0"/>
        <w:suppressAutoHyphens w:val="0"/>
        <w:spacing w:after="0"/>
        <w:rPr>
          <w:noProof/>
          <w:sz w:val="24"/>
        </w:rPr>
      </w:pPr>
      <w:r>
        <w:rPr>
          <w:noProof/>
          <w:sz w:val="24"/>
        </w:rPr>
        <w:t>nolemt, kuri Pasaules mantojuma sarakstā iekļautie objekti ir jāiekļauj Apdraudētā pasaules mantojuma sarakstā vai jāsvītro no tā;</w:t>
      </w:r>
    </w:p>
    <w:p w:rsidR="0089688F" w:rsidRDefault="0089688F" w:rsidP="003C4B8E">
      <w:pPr>
        <w:pStyle w:val="OGParagraphLevel2"/>
        <w:keepLines w:val="0"/>
        <w:numPr>
          <w:ilvl w:val="0"/>
          <w:numId w:val="0"/>
        </w:numPr>
        <w:suppressAutoHyphens w:val="0"/>
        <w:spacing w:after="0"/>
        <w:ind w:left="1134" w:hanging="454"/>
        <w:rPr>
          <w:noProof/>
          <w:sz w:val="24"/>
        </w:rPr>
      </w:pPr>
    </w:p>
    <w:p w:rsidR="0089688F" w:rsidRPr="00CE48E5" w:rsidRDefault="0089688F" w:rsidP="003C4B8E">
      <w:pPr>
        <w:pStyle w:val="OGrightbox"/>
        <w:spacing w:after="0"/>
        <w:ind w:left="1134"/>
        <w:rPr>
          <w:noProof/>
          <w:spacing w:val="0"/>
        </w:rPr>
      </w:pPr>
      <w:r>
        <w:rPr>
          <w:i/>
        </w:rPr>
        <w:t>Pasaules mantojuma konvencijas</w:t>
      </w:r>
      <w:r>
        <w:t xml:space="preserve"> 11. panta 4. un 5. punkts.</w:t>
      </w:r>
    </w:p>
    <w:p w:rsidR="0089688F" w:rsidRPr="00F21D2B" w:rsidRDefault="0089688F" w:rsidP="003C4B8E">
      <w:pPr>
        <w:pStyle w:val="OGParagraphLevel2"/>
        <w:keepLines w:val="0"/>
        <w:numPr>
          <w:ilvl w:val="0"/>
          <w:numId w:val="0"/>
        </w:numPr>
        <w:suppressAutoHyphens w:val="0"/>
        <w:spacing w:after="0"/>
        <w:ind w:left="1134" w:hanging="454"/>
        <w:rPr>
          <w:noProof/>
          <w:sz w:val="24"/>
        </w:rPr>
      </w:pPr>
    </w:p>
    <w:p w:rsidR="00CE48E5" w:rsidRPr="00F21D2B" w:rsidRDefault="00CE48E5" w:rsidP="003C4B8E">
      <w:pPr>
        <w:pStyle w:val="OGParagraphLevel2"/>
        <w:keepLines w:val="0"/>
        <w:suppressAutoHyphens w:val="0"/>
        <w:spacing w:after="0"/>
        <w:rPr>
          <w:noProof/>
          <w:sz w:val="24"/>
        </w:rPr>
      </w:pPr>
      <w:r>
        <w:rPr>
          <w:noProof/>
          <w:sz w:val="24"/>
        </w:rPr>
        <w:t>nolemt, kuri objekti būtu svītrojami no Pasaules mantojuma saraksta (sk. IV nodaļu);</w:t>
      </w:r>
    </w:p>
    <w:p w:rsidR="00CE48E5" w:rsidRDefault="00CE48E5" w:rsidP="003C4B8E">
      <w:pPr>
        <w:pStyle w:val="OGParagraphLevel2"/>
        <w:keepLines w:val="0"/>
        <w:suppressAutoHyphens w:val="0"/>
        <w:spacing w:after="0"/>
        <w:rPr>
          <w:noProof/>
          <w:sz w:val="24"/>
        </w:rPr>
      </w:pPr>
      <w:r>
        <w:rPr>
          <w:noProof/>
          <w:sz w:val="24"/>
        </w:rPr>
        <w:t>noteikt starptautiskās palīdzības pieprasījumu izskatīšanas procedūru un veikt lēmuma pieņemšanai nepieciešamos pētījumus un apspriedes (sk. VII nodaļu);</w:t>
      </w:r>
    </w:p>
    <w:p w:rsidR="0089688F" w:rsidRDefault="0089688F" w:rsidP="003C4B8E">
      <w:pPr>
        <w:pStyle w:val="OGParagraphLevel2"/>
        <w:keepLines w:val="0"/>
        <w:numPr>
          <w:ilvl w:val="0"/>
          <w:numId w:val="0"/>
        </w:numPr>
        <w:suppressAutoHyphens w:val="0"/>
        <w:spacing w:after="0"/>
        <w:ind w:left="1134" w:hanging="454"/>
        <w:rPr>
          <w:noProof/>
          <w:sz w:val="24"/>
        </w:rPr>
      </w:pPr>
    </w:p>
    <w:p w:rsidR="0089688F" w:rsidRPr="00CE48E5" w:rsidRDefault="0089688F" w:rsidP="003C4B8E">
      <w:pPr>
        <w:pStyle w:val="OGrightbox"/>
        <w:spacing w:after="0"/>
        <w:ind w:left="1134"/>
        <w:rPr>
          <w:noProof/>
          <w:spacing w:val="0"/>
        </w:rPr>
      </w:pPr>
      <w:r>
        <w:rPr>
          <w:i/>
        </w:rPr>
        <w:t>Pasaules mantojuma konvencijas</w:t>
      </w:r>
      <w:r>
        <w:t xml:space="preserve"> 21. panta 1. un 3. punkts.</w:t>
      </w:r>
    </w:p>
    <w:p w:rsidR="0089688F" w:rsidRPr="00F21D2B" w:rsidRDefault="0089688F" w:rsidP="003C4B8E">
      <w:pPr>
        <w:pStyle w:val="OGParagraphLevel2"/>
        <w:keepLines w:val="0"/>
        <w:numPr>
          <w:ilvl w:val="0"/>
          <w:numId w:val="0"/>
        </w:numPr>
        <w:suppressAutoHyphens w:val="0"/>
        <w:spacing w:after="0"/>
        <w:ind w:left="1134" w:hanging="454"/>
        <w:rPr>
          <w:noProof/>
          <w:sz w:val="24"/>
        </w:rPr>
      </w:pPr>
    </w:p>
    <w:p w:rsidR="00CE48E5" w:rsidRDefault="00CE48E5" w:rsidP="003C4B8E">
      <w:pPr>
        <w:pStyle w:val="OGParagraphLevel2"/>
        <w:keepLines w:val="0"/>
        <w:suppressAutoHyphens w:val="0"/>
        <w:spacing w:after="0"/>
        <w:rPr>
          <w:noProof/>
          <w:sz w:val="24"/>
        </w:rPr>
      </w:pPr>
      <w:r>
        <w:rPr>
          <w:noProof/>
          <w:sz w:val="24"/>
        </w:rPr>
        <w:t>noteikt, kā vislietderīgāk izmantot Pasaules mantojuma aizsardzības fonda līdzekļus, lai palīdzētu dalībvalstīm aizsargāt to īpašas nozīmes universālās vērtības objektus;</w:t>
      </w:r>
    </w:p>
    <w:p w:rsidR="0089688F" w:rsidRDefault="0089688F" w:rsidP="003C4B8E">
      <w:pPr>
        <w:pStyle w:val="OGParagraphLevel2"/>
        <w:keepLines w:val="0"/>
        <w:numPr>
          <w:ilvl w:val="0"/>
          <w:numId w:val="0"/>
        </w:numPr>
        <w:suppressAutoHyphens w:val="0"/>
        <w:spacing w:after="0"/>
        <w:ind w:left="1134" w:hanging="454"/>
        <w:rPr>
          <w:noProof/>
          <w:sz w:val="24"/>
        </w:rPr>
      </w:pPr>
    </w:p>
    <w:p w:rsidR="0089688F" w:rsidRPr="00CE48E5" w:rsidRDefault="0089688F" w:rsidP="003C4B8E">
      <w:pPr>
        <w:pStyle w:val="OGrightbox"/>
        <w:spacing w:after="0"/>
        <w:ind w:left="1134"/>
        <w:rPr>
          <w:noProof/>
          <w:spacing w:val="0"/>
        </w:rPr>
      </w:pPr>
      <w:r>
        <w:rPr>
          <w:i/>
        </w:rPr>
        <w:t>Pasaules mantojuma konvencijas</w:t>
      </w:r>
      <w:r>
        <w:t xml:space="preserve"> 13. panta 6. punkts.</w:t>
      </w:r>
    </w:p>
    <w:p w:rsidR="0089688F" w:rsidRPr="00F21D2B" w:rsidRDefault="0089688F" w:rsidP="003C4B8E">
      <w:pPr>
        <w:pStyle w:val="OGParagraphLevel2"/>
        <w:keepLines w:val="0"/>
        <w:numPr>
          <w:ilvl w:val="0"/>
          <w:numId w:val="0"/>
        </w:numPr>
        <w:suppressAutoHyphens w:val="0"/>
        <w:spacing w:after="0"/>
        <w:ind w:left="1134" w:hanging="454"/>
        <w:rPr>
          <w:noProof/>
          <w:sz w:val="24"/>
        </w:rPr>
      </w:pPr>
    </w:p>
    <w:p w:rsidR="00CE48E5" w:rsidRPr="00F21D2B" w:rsidRDefault="00CE48E5" w:rsidP="003C4B8E">
      <w:pPr>
        <w:pStyle w:val="OGParagraphLevel2"/>
        <w:keepLines w:val="0"/>
        <w:suppressAutoHyphens w:val="0"/>
        <w:spacing w:after="0"/>
        <w:rPr>
          <w:noProof/>
          <w:sz w:val="24"/>
        </w:rPr>
      </w:pPr>
      <w:r>
        <w:rPr>
          <w:noProof/>
          <w:sz w:val="24"/>
        </w:rPr>
        <w:t>meklēt veidus, kā palielināt Pasaules mantojuma fondu;</w:t>
      </w:r>
    </w:p>
    <w:p w:rsidR="00CE48E5" w:rsidRDefault="00CE48E5" w:rsidP="003C4B8E">
      <w:pPr>
        <w:pStyle w:val="OGParagraphLevel2"/>
        <w:keepLines w:val="0"/>
        <w:suppressAutoHyphens w:val="0"/>
        <w:spacing w:after="0"/>
        <w:rPr>
          <w:noProof/>
          <w:sz w:val="24"/>
        </w:rPr>
      </w:pPr>
      <w:r>
        <w:rPr>
          <w:noProof/>
          <w:sz w:val="24"/>
        </w:rPr>
        <w:t xml:space="preserve">ik pēc diviem gadiem dalībvalstu Ģenerālajai asamblejai un </w:t>
      </w:r>
      <w:r>
        <w:rPr>
          <w:i/>
          <w:noProof/>
          <w:sz w:val="24"/>
        </w:rPr>
        <w:t>UNESCO</w:t>
      </w:r>
      <w:r>
        <w:rPr>
          <w:noProof/>
          <w:sz w:val="24"/>
        </w:rPr>
        <w:t xml:space="preserve"> Ģenerālajai konferencei sniegt ziņojumu par savām darbībām;</w:t>
      </w:r>
    </w:p>
    <w:p w:rsidR="0089688F" w:rsidRDefault="0089688F" w:rsidP="003C4B8E">
      <w:pPr>
        <w:pStyle w:val="OGParagraphLevel2"/>
        <w:keepLines w:val="0"/>
        <w:numPr>
          <w:ilvl w:val="0"/>
          <w:numId w:val="0"/>
        </w:numPr>
        <w:suppressAutoHyphens w:val="0"/>
        <w:spacing w:after="0"/>
        <w:ind w:left="1134" w:hanging="454"/>
        <w:rPr>
          <w:noProof/>
          <w:sz w:val="24"/>
        </w:rPr>
      </w:pPr>
    </w:p>
    <w:p w:rsidR="0089688F" w:rsidRPr="00CE48E5" w:rsidRDefault="0089688F" w:rsidP="003C4B8E">
      <w:pPr>
        <w:pStyle w:val="OGrightbox"/>
        <w:spacing w:after="0"/>
        <w:ind w:left="1134"/>
        <w:rPr>
          <w:noProof/>
          <w:spacing w:val="0"/>
        </w:rPr>
      </w:pPr>
      <w:r>
        <w:rPr>
          <w:i/>
        </w:rPr>
        <w:t>Pasaules mantojuma konvencijas</w:t>
      </w:r>
      <w:r>
        <w:t xml:space="preserve"> 29. panta 3. punkts, </w:t>
      </w:r>
      <w:r>
        <w:rPr>
          <w:i/>
        </w:rPr>
        <w:t>Pasaules mantojuma komitejas Reglamenta</w:t>
      </w:r>
      <w:r>
        <w:t xml:space="preserve"> 49. punkts.</w:t>
      </w:r>
    </w:p>
    <w:p w:rsidR="0089688F" w:rsidRPr="00F21D2B" w:rsidRDefault="0089688F" w:rsidP="003C4B8E">
      <w:pPr>
        <w:pStyle w:val="OGParagraphLevel2"/>
        <w:keepLines w:val="0"/>
        <w:numPr>
          <w:ilvl w:val="0"/>
          <w:numId w:val="0"/>
        </w:numPr>
        <w:suppressAutoHyphens w:val="0"/>
        <w:spacing w:after="0"/>
        <w:ind w:left="1134" w:hanging="454"/>
        <w:rPr>
          <w:noProof/>
          <w:sz w:val="24"/>
        </w:rPr>
      </w:pPr>
    </w:p>
    <w:p w:rsidR="00CE48E5" w:rsidRPr="00F21D2B" w:rsidRDefault="00CE48E5" w:rsidP="003C4B8E">
      <w:pPr>
        <w:pStyle w:val="OGParagraphLevel2"/>
        <w:keepLines w:val="0"/>
        <w:suppressAutoHyphens w:val="0"/>
        <w:spacing w:after="0"/>
        <w:rPr>
          <w:noProof/>
          <w:sz w:val="24"/>
        </w:rPr>
      </w:pPr>
      <w:r>
        <w:rPr>
          <w:noProof/>
          <w:sz w:val="24"/>
        </w:rPr>
        <w:t xml:space="preserve">periodiski pārskatīt un novērtēt </w:t>
      </w:r>
      <w:r>
        <w:rPr>
          <w:i/>
          <w:noProof/>
          <w:sz w:val="24"/>
        </w:rPr>
        <w:t>Konvencijas</w:t>
      </w:r>
      <w:r>
        <w:rPr>
          <w:noProof/>
          <w:sz w:val="24"/>
        </w:rPr>
        <w:t xml:space="preserve"> īstenošanu;</w:t>
      </w:r>
    </w:p>
    <w:p w:rsidR="00CE48E5" w:rsidRPr="00F21D2B" w:rsidRDefault="00BE2CB4" w:rsidP="003C4B8E">
      <w:pPr>
        <w:pStyle w:val="OGParagraphLevel2"/>
        <w:keepLines w:val="0"/>
        <w:suppressAutoHyphens w:val="0"/>
        <w:spacing w:after="0"/>
        <w:rPr>
          <w:noProof/>
          <w:sz w:val="24"/>
        </w:rPr>
      </w:pPr>
      <w:r>
        <w:rPr>
          <w:noProof/>
          <w:sz w:val="24"/>
        </w:rPr>
        <w:t xml:space="preserve">pārskatīt un pieņemt </w:t>
      </w:r>
      <w:r>
        <w:rPr>
          <w:i/>
          <w:noProof/>
          <w:sz w:val="24"/>
        </w:rPr>
        <w:t>Darbības pamatnostādnes</w:t>
      </w:r>
      <w:r>
        <w:rPr>
          <w:noProof/>
          <w:sz w:val="24"/>
        </w:rPr>
        <w:t>.</w:t>
      </w: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Lai veicinātu </w:t>
      </w:r>
      <w:r>
        <w:rPr>
          <w:i/>
          <w:noProof/>
          <w:spacing w:val="0"/>
          <w:sz w:val="24"/>
        </w:rPr>
        <w:t>Konvencijas</w:t>
      </w:r>
      <w:r>
        <w:rPr>
          <w:noProof/>
          <w:spacing w:val="0"/>
          <w:sz w:val="24"/>
        </w:rPr>
        <w:t xml:space="preserve"> īstenošanu, Komiteja izstrādā stratēģiskos mērķus; tie tiek periodiski pārskatīti un laboti, lai noteiktu Komitejas mērķus un uzdevumus, kas jāīsteno, lai nodrošinātu, ka pasaules mantojuma apdraudējums tiek efektīvi novērsts.</w:t>
      </w:r>
    </w:p>
    <w:p w:rsidR="009E78BB" w:rsidRDefault="009E78BB" w:rsidP="003C4B8E">
      <w:pPr>
        <w:pStyle w:val="OGParagraphLevel1Numbered"/>
        <w:keepLines w:val="0"/>
        <w:numPr>
          <w:ilvl w:val="0"/>
          <w:numId w:val="0"/>
        </w:numPr>
        <w:suppressAutoHyphens w:val="0"/>
        <w:spacing w:after="0"/>
        <w:ind w:left="680" w:hanging="680"/>
        <w:rPr>
          <w:noProof/>
          <w:spacing w:val="0"/>
          <w:sz w:val="24"/>
        </w:rPr>
      </w:pPr>
    </w:p>
    <w:p w:rsidR="009E78BB" w:rsidRPr="00CE48E5" w:rsidRDefault="009E78BB" w:rsidP="003C4B8E">
      <w:pPr>
        <w:pStyle w:val="OGrightbox"/>
        <w:spacing w:after="0"/>
        <w:ind w:left="709"/>
        <w:rPr>
          <w:noProof/>
          <w:spacing w:val="0"/>
        </w:rPr>
      </w:pPr>
      <w:r>
        <w:t>Pirmie “Stratēģiskie norādījumi”, ko Komiteja pieņēma 1992. gadā, ir iekļauti dokumenta WHC-92/CONF.002/12 II pielikumā.</w:t>
      </w:r>
    </w:p>
    <w:p w:rsidR="009E78BB" w:rsidRPr="00F21D2B" w:rsidRDefault="009E78BB"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Pašreizējie stratēģiskie mērķi (tā saucamie “5 C”) ir šādi:</w:t>
      </w:r>
    </w:p>
    <w:p w:rsidR="009E78BB" w:rsidRDefault="009E78BB" w:rsidP="003C4B8E">
      <w:pPr>
        <w:pStyle w:val="OGParagraphLevel1Numbered"/>
        <w:keepLines w:val="0"/>
        <w:numPr>
          <w:ilvl w:val="0"/>
          <w:numId w:val="0"/>
        </w:numPr>
        <w:suppressAutoHyphens w:val="0"/>
        <w:spacing w:after="0"/>
        <w:ind w:left="680" w:hanging="680"/>
        <w:rPr>
          <w:noProof/>
          <w:spacing w:val="0"/>
          <w:sz w:val="24"/>
        </w:rPr>
      </w:pPr>
    </w:p>
    <w:p w:rsidR="009E78BB" w:rsidRPr="00CE48E5" w:rsidRDefault="009E78BB" w:rsidP="003C4B8E">
      <w:pPr>
        <w:pStyle w:val="OGrightbox"/>
        <w:spacing w:after="0"/>
        <w:ind w:left="709"/>
        <w:rPr>
          <w:noProof/>
          <w:spacing w:val="0"/>
        </w:rPr>
      </w:pPr>
      <w:r>
        <w:t xml:space="preserve">Pasaules mantojuma komiteja 2002. gadā pārskatīja savus stratēģiskos mērķus. </w:t>
      </w:r>
      <w:r>
        <w:rPr>
          <w:i/>
        </w:rPr>
        <w:t xml:space="preserve">Budapeštas Pasaules mantojuma deklarācija </w:t>
      </w:r>
      <w:r>
        <w:t xml:space="preserve">(2002. gads) ir pieejama tīmekļa vietnē: </w:t>
      </w:r>
      <w:hyperlink r:id="rId13">
        <w:r>
          <w:rPr>
            <w:rStyle w:val="Hipersaite"/>
            <w:noProof/>
            <w:spacing w:val="0"/>
          </w:rPr>
          <w:t>http://whc.unesco.org/en/budapestdeclaration</w:t>
        </w:r>
      </w:hyperlink>
    </w:p>
    <w:p w:rsidR="009E78BB" w:rsidRPr="00F21D2B" w:rsidRDefault="009E78BB"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BulletNumbering"/>
        <w:keepLines w:val="0"/>
        <w:suppressAutoHyphens w:val="0"/>
        <w:spacing w:after="0"/>
        <w:rPr>
          <w:noProof/>
          <w:spacing w:val="0"/>
          <w:sz w:val="24"/>
        </w:rPr>
      </w:pPr>
      <w:r>
        <w:rPr>
          <w:noProof/>
          <w:spacing w:val="0"/>
          <w:sz w:val="24"/>
        </w:rPr>
        <w:t xml:space="preserve">stiprināt Pasaules mantojuma saraksta </w:t>
      </w:r>
      <w:r>
        <w:rPr>
          <w:b/>
          <w:noProof/>
          <w:spacing w:val="0"/>
          <w:sz w:val="24"/>
        </w:rPr>
        <w:t>ticamību</w:t>
      </w:r>
      <w:r>
        <w:rPr>
          <w:noProof/>
          <w:spacing w:val="0"/>
          <w:sz w:val="24"/>
        </w:rPr>
        <w:t>;</w:t>
      </w:r>
    </w:p>
    <w:p w:rsidR="00CE48E5" w:rsidRPr="00F21D2B" w:rsidRDefault="00CE48E5" w:rsidP="003C4B8E">
      <w:pPr>
        <w:pStyle w:val="OGParagraphLevel1BulletNumbering"/>
        <w:keepLines w:val="0"/>
        <w:suppressAutoHyphens w:val="0"/>
        <w:spacing w:after="0"/>
        <w:rPr>
          <w:noProof/>
          <w:spacing w:val="0"/>
          <w:sz w:val="24"/>
        </w:rPr>
      </w:pPr>
      <w:r>
        <w:rPr>
          <w:noProof/>
          <w:spacing w:val="0"/>
          <w:sz w:val="24"/>
        </w:rPr>
        <w:t xml:space="preserve">nodrošināt efektīvu pasaules mantojuma objektu </w:t>
      </w:r>
      <w:r>
        <w:rPr>
          <w:b/>
          <w:noProof/>
          <w:spacing w:val="0"/>
          <w:sz w:val="24"/>
        </w:rPr>
        <w:t>saglabāšanu</w:t>
      </w:r>
      <w:r>
        <w:rPr>
          <w:noProof/>
          <w:spacing w:val="0"/>
          <w:sz w:val="24"/>
        </w:rPr>
        <w:t>;</w:t>
      </w:r>
    </w:p>
    <w:p w:rsidR="00CE48E5" w:rsidRPr="00F21D2B" w:rsidRDefault="00CE48E5" w:rsidP="003C4B8E">
      <w:pPr>
        <w:pStyle w:val="OGParagraphLevel1BulletNumbering"/>
        <w:keepLines w:val="0"/>
        <w:suppressAutoHyphens w:val="0"/>
        <w:spacing w:after="0"/>
        <w:rPr>
          <w:noProof/>
          <w:spacing w:val="0"/>
          <w:sz w:val="24"/>
        </w:rPr>
      </w:pPr>
      <w:r>
        <w:rPr>
          <w:noProof/>
          <w:spacing w:val="0"/>
          <w:sz w:val="24"/>
        </w:rPr>
        <w:t xml:space="preserve">veicināt dalībvalstu efektīvu </w:t>
      </w:r>
      <w:r>
        <w:rPr>
          <w:b/>
          <w:noProof/>
          <w:spacing w:val="0"/>
          <w:sz w:val="24"/>
        </w:rPr>
        <w:t>spēju palielināšanu</w:t>
      </w:r>
      <w:r>
        <w:rPr>
          <w:noProof/>
          <w:spacing w:val="0"/>
          <w:sz w:val="24"/>
        </w:rPr>
        <w:t>;</w:t>
      </w:r>
    </w:p>
    <w:p w:rsidR="00CE48E5" w:rsidRPr="00F21D2B" w:rsidRDefault="00CE48E5" w:rsidP="003C4B8E">
      <w:pPr>
        <w:pStyle w:val="OGParagraphLevel1BulletNumbering"/>
        <w:keepLines w:val="0"/>
        <w:suppressAutoHyphens w:val="0"/>
        <w:spacing w:after="0"/>
        <w:rPr>
          <w:noProof/>
          <w:spacing w:val="0"/>
          <w:sz w:val="24"/>
        </w:rPr>
      </w:pPr>
      <w:r>
        <w:rPr>
          <w:noProof/>
          <w:spacing w:val="0"/>
          <w:sz w:val="24"/>
        </w:rPr>
        <w:lastRenderedPageBreak/>
        <w:t xml:space="preserve">ar </w:t>
      </w:r>
      <w:r>
        <w:rPr>
          <w:b/>
          <w:noProof/>
          <w:spacing w:val="0"/>
          <w:sz w:val="24"/>
        </w:rPr>
        <w:t>saziņas</w:t>
      </w:r>
      <w:r>
        <w:rPr>
          <w:noProof/>
          <w:spacing w:val="0"/>
          <w:sz w:val="24"/>
        </w:rPr>
        <w:t xml:space="preserve"> starpniecību vairot sabiedrības informētību par pasaules mantojumu, veicināt tās iesaistīšanos un atbalstu;</w:t>
      </w:r>
    </w:p>
    <w:p w:rsidR="00CE48E5" w:rsidRDefault="00CE48E5" w:rsidP="003C4B8E">
      <w:pPr>
        <w:pStyle w:val="OGParagraphLevel1BulletNumbering"/>
        <w:keepLines w:val="0"/>
        <w:suppressAutoHyphens w:val="0"/>
        <w:spacing w:after="0"/>
        <w:rPr>
          <w:noProof/>
          <w:spacing w:val="0"/>
          <w:sz w:val="24"/>
        </w:rPr>
      </w:pPr>
      <w:r>
        <w:rPr>
          <w:noProof/>
          <w:spacing w:val="0"/>
          <w:sz w:val="24"/>
        </w:rPr>
        <w:t xml:space="preserve">palielināt </w:t>
      </w:r>
      <w:r>
        <w:rPr>
          <w:b/>
          <w:noProof/>
          <w:spacing w:val="0"/>
          <w:sz w:val="24"/>
        </w:rPr>
        <w:t>kopienu</w:t>
      </w:r>
      <w:r>
        <w:rPr>
          <w:noProof/>
          <w:spacing w:val="0"/>
          <w:sz w:val="24"/>
        </w:rPr>
        <w:t xml:space="preserve"> lomu </w:t>
      </w:r>
      <w:r>
        <w:rPr>
          <w:i/>
          <w:noProof/>
          <w:spacing w:val="0"/>
          <w:sz w:val="24"/>
        </w:rPr>
        <w:t>Pasaules mantojuma konvencijas</w:t>
      </w:r>
      <w:r>
        <w:rPr>
          <w:noProof/>
          <w:spacing w:val="0"/>
          <w:sz w:val="24"/>
        </w:rPr>
        <w:t xml:space="preserve"> īstenošanā.</w:t>
      </w:r>
    </w:p>
    <w:p w:rsidR="009E78BB" w:rsidRDefault="009E78BB" w:rsidP="003C4B8E">
      <w:pPr>
        <w:pStyle w:val="OGParagraphLevel1BulletNumbering"/>
        <w:keepLines w:val="0"/>
        <w:numPr>
          <w:ilvl w:val="0"/>
          <w:numId w:val="0"/>
        </w:numPr>
        <w:suppressAutoHyphens w:val="0"/>
        <w:spacing w:after="0"/>
        <w:ind w:left="1134" w:hanging="454"/>
        <w:rPr>
          <w:noProof/>
          <w:spacing w:val="0"/>
          <w:sz w:val="24"/>
        </w:rPr>
      </w:pPr>
    </w:p>
    <w:p w:rsidR="009E78BB" w:rsidRPr="00CE48E5" w:rsidRDefault="009E78BB" w:rsidP="003C4B8E">
      <w:pPr>
        <w:pStyle w:val="OGrightbox"/>
        <w:spacing w:after="0"/>
        <w:ind w:left="1134"/>
        <w:rPr>
          <w:noProof/>
          <w:spacing w:val="0"/>
        </w:rPr>
      </w:pPr>
      <w:r>
        <w:t>Lēmums 31 COM 13B</w:t>
      </w:r>
    </w:p>
    <w:p w:rsidR="009E78BB" w:rsidRPr="00F21D2B" w:rsidRDefault="009E78BB" w:rsidP="003C4B8E">
      <w:pPr>
        <w:pStyle w:val="OGParagraphLevel1BulletNumbering"/>
        <w:keepLines w:val="0"/>
        <w:numPr>
          <w:ilvl w:val="0"/>
          <w:numId w:val="0"/>
        </w:numPr>
        <w:suppressAutoHyphens w:val="0"/>
        <w:spacing w:after="0"/>
        <w:ind w:left="1134" w:hanging="454"/>
        <w:rPr>
          <w:noProof/>
          <w:spacing w:val="0"/>
          <w:sz w:val="24"/>
        </w:rPr>
      </w:pPr>
    </w:p>
    <w:p w:rsidR="00CE48E5" w:rsidRPr="00F21D2B" w:rsidRDefault="00CE48E5" w:rsidP="003C4B8E">
      <w:pPr>
        <w:pStyle w:val="OGHeading2"/>
        <w:keepNext w:val="0"/>
        <w:keepLines w:val="0"/>
        <w:suppressAutoHyphens w:val="0"/>
        <w:outlineLvl w:val="9"/>
        <w:rPr>
          <w:noProof/>
          <w:spacing w:val="0"/>
        </w:rPr>
      </w:pPr>
      <w:bookmarkStart w:id="15" w:name="_Toc428295139"/>
      <w:bookmarkStart w:id="16" w:name="_Toc428870463"/>
      <w:r>
        <w:rPr>
          <w:noProof/>
          <w:spacing w:val="0"/>
        </w:rPr>
        <w:t>Pasaules mantojuma komitejas sekretariāts (Pasaules mantojuma centrs)</w:t>
      </w:r>
      <w:bookmarkEnd w:id="15"/>
      <w:bookmarkEnd w:id="16"/>
    </w:p>
    <w:p w:rsidR="00CE48E5" w:rsidRDefault="00CE48E5" w:rsidP="003C4B8E">
      <w:pPr>
        <w:pStyle w:val="OGParagraphLevel1NotNumbered"/>
        <w:keepLines w:val="0"/>
        <w:suppressAutoHyphens w:val="0"/>
        <w:spacing w:after="0"/>
        <w:rPr>
          <w:noProof/>
          <w:spacing w:val="0"/>
          <w:sz w:val="24"/>
        </w:rPr>
      </w:pPr>
    </w:p>
    <w:p w:rsidR="009E78BB" w:rsidRPr="00CE48E5" w:rsidRDefault="009E78BB" w:rsidP="003C4B8E">
      <w:pPr>
        <w:pStyle w:val="OGrightbox"/>
        <w:spacing w:after="0"/>
        <w:ind w:left="709"/>
        <w:rPr>
          <w:bCs/>
          <w:noProof/>
          <w:spacing w:val="0"/>
        </w:rPr>
      </w:pPr>
      <w:r>
        <w:rPr>
          <w:i/>
        </w:rPr>
        <w:t>UNESCO World Heritage Centre</w:t>
      </w:r>
      <w:r>
        <w:br/>
      </w:r>
      <w:r>
        <w:rPr>
          <w:i/>
        </w:rPr>
        <w:t>7, place de Fontenoy</w:t>
      </w:r>
      <w:r>
        <w:br/>
      </w:r>
      <w:r>
        <w:rPr>
          <w:i/>
        </w:rPr>
        <w:t>75352 Paris 07 SP</w:t>
      </w:r>
      <w:r>
        <w:br/>
      </w:r>
      <w:r>
        <w:rPr>
          <w:i/>
        </w:rPr>
        <w:t>France</w:t>
      </w:r>
      <w:r>
        <w:br/>
        <w:t>Tālr.: +33 (0) 1 4568 1276</w:t>
      </w:r>
      <w:r>
        <w:br/>
        <w:t xml:space="preserve">E-pasts: </w:t>
      </w:r>
      <w:hyperlink r:id="rId14">
        <w:r>
          <w:rPr>
            <w:rStyle w:val="Hipersaite"/>
            <w:noProof/>
            <w:spacing w:val="0"/>
          </w:rPr>
          <w:t>wh-info@unesco.org</w:t>
        </w:r>
      </w:hyperlink>
      <w:r>
        <w:br/>
        <w:t xml:space="preserve">www: </w:t>
      </w:r>
      <w:hyperlink r:id="rId15">
        <w:r>
          <w:rPr>
            <w:rStyle w:val="Hipersaite"/>
            <w:noProof/>
            <w:spacing w:val="0"/>
          </w:rPr>
          <w:t>http://whc.unesco.org/</w:t>
        </w:r>
      </w:hyperlink>
    </w:p>
    <w:p w:rsidR="00CE48E5" w:rsidRPr="00F21D2B" w:rsidRDefault="00CE48E5" w:rsidP="003C4B8E">
      <w:pPr>
        <w:pStyle w:val="OGParagraphLevel1NotNumbered"/>
        <w:keepLines w:val="0"/>
        <w:suppressAutoHyphens w:val="0"/>
        <w:spacing w:after="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Pasaules mantojuma komitejai palīdz </w:t>
      </w:r>
      <w:r>
        <w:rPr>
          <w:i/>
          <w:noProof/>
          <w:spacing w:val="0"/>
          <w:sz w:val="24"/>
        </w:rPr>
        <w:t>UNESCO</w:t>
      </w:r>
      <w:r>
        <w:rPr>
          <w:noProof/>
          <w:spacing w:val="0"/>
          <w:sz w:val="24"/>
        </w:rPr>
        <w:t xml:space="preserve"> ģenerāldirektora ieceltais Sekretariāts. Sekretariāta funkcijas šobrīd ir uzņēmies īpaši šim nolūkam 1992. gadā dibinātais Pasaules mantojuma centrs. Ģenerāldirektors ir iecēlis Pasaules mantojuma centra direktoru par Komitejas sekretāru. Sekretariāts palīdz dalībvalstīm un padomdevējām institūcijām un sadarbojas ar tām. Sekretariāts cieši sadarbojas ar citiem </w:t>
      </w:r>
      <w:r>
        <w:rPr>
          <w:i/>
          <w:noProof/>
          <w:spacing w:val="0"/>
          <w:sz w:val="24"/>
        </w:rPr>
        <w:t>UNESCO</w:t>
      </w:r>
      <w:r>
        <w:rPr>
          <w:noProof/>
          <w:spacing w:val="0"/>
          <w:sz w:val="24"/>
        </w:rPr>
        <w:t xml:space="preserve"> nozaru un teritoriālajiem birojiem.</w:t>
      </w:r>
    </w:p>
    <w:p w:rsidR="009E78BB" w:rsidRDefault="009E78BB" w:rsidP="003C4B8E">
      <w:pPr>
        <w:pStyle w:val="OGParagraphLevel1Numbered"/>
        <w:keepLines w:val="0"/>
        <w:numPr>
          <w:ilvl w:val="0"/>
          <w:numId w:val="0"/>
        </w:numPr>
        <w:suppressAutoHyphens w:val="0"/>
        <w:spacing w:after="0"/>
        <w:ind w:left="680" w:hanging="680"/>
        <w:rPr>
          <w:noProof/>
          <w:spacing w:val="0"/>
          <w:sz w:val="24"/>
        </w:rPr>
      </w:pPr>
    </w:p>
    <w:p w:rsidR="009E78BB" w:rsidRPr="00CE48E5" w:rsidRDefault="009E78BB" w:rsidP="003C4B8E">
      <w:pPr>
        <w:pStyle w:val="OGrightbox"/>
        <w:spacing w:after="0"/>
        <w:ind w:left="709"/>
        <w:rPr>
          <w:noProof/>
          <w:spacing w:val="0"/>
        </w:rPr>
      </w:pPr>
      <w:r>
        <w:rPr>
          <w:i/>
        </w:rPr>
        <w:t>Pasaules mantojuma konvencijas</w:t>
      </w:r>
      <w:r>
        <w:t xml:space="preserve"> 14. pants.</w:t>
      </w:r>
    </w:p>
    <w:p w:rsidR="009E78BB" w:rsidRPr="00CE48E5" w:rsidRDefault="009E78BB" w:rsidP="003C4B8E">
      <w:pPr>
        <w:pStyle w:val="OGrightbox"/>
        <w:spacing w:after="0"/>
        <w:ind w:left="709"/>
        <w:rPr>
          <w:noProof/>
          <w:spacing w:val="0"/>
        </w:rPr>
      </w:pPr>
      <w:r>
        <w:t>Pasaules mantojuma komitejas Reglamenta 43. punkts.</w:t>
      </w:r>
      <w:r>
        <w:br/>
        <w:t xml:space="preserve">2003. gada 21. oktobra apkārtraksts Nr. 16 </w:t>
      </w:r>
      <w:hyperlink r:id="rId16">
        <w:r>
          <w:rPr>
            <w:rStyle w:val="Hipersaite"/>
            <w:noProof/>
            <w:spacing w:val="0"/>
          </w:rPr>
          <w:t>http://whc.unesco.org/circs/circ03-16e.pdf</w:t>
        </w:r>
      </w:hyperlink>
    </w:p>
    <w:p w:rsidR="009E78BB" w:rsidRPr="00F21D2B" w:rsidRDefault="009E78BB"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Sekretariāta galvenie uzdevumi ir šādi:</w:t>
      </w:r>
    </w:p>
    <w:p w:rsidR="00CE48E5" w:rsidRDefault="00CE48E5" w:rsidP="003C4B8E">
      <w:pPr>
        <w:pStyle w:val="OGParagraphLevel2"/>
        <w:keepLines w:val="0"/>
        <w:numPr>
          <w:ilvl w:val="0"/>
          <w:numId w:val="55"/>
        </w:numPr>
        <w:suppressAutoHyphens w:val="0"/>
        <w:spacing w:after="0"/>
        <w:rPr>
          <w:noProof/>
          <w:sz w:val="24"/>
        </w:rPr>
      </w:pPr>
      <w:r>
        <w:rPr>
          <w:noProof/>
          <w:sz w:val="24"/>
        </w:rPr>
        <w:t>organizēt Ģenerālās asamblejas un Komitejas sanāksmes;</w:t>
      </w:r>
    </w:p>
    <w:p w:rsidR="009E78BB" w:rsidRDefault="009E78BB" w:rsidP="003C4B8E">
      <w:pPr>
        <w:pStyle w:val="OGParagraphLevel2"/>
        <w:keepLines w:val="0"/>
        <w:numPr>
          <w:ilvl w:val="0"/>
          <w:numId w:val="0"/>
        </w:numPr>
        <w:suppressAutoHyphens w:val="0"/>
        <w:spacing w:after="0"/>
        <w:ind w:left="1134" w:hanging="454"/>
        <w:rPr>
          <w:noProof/>
          <w:sz w:val="24"/>
        </w:rPr>
      </w:pPr>
    </w:p>
    <w:p w:rsidR="009E78BB" w:rsidRPr="00CE48E5" w:rsidRDefault="009E78BB" w:rsidP="003C4B8E">
      <w:pPr>
        <w:pStyle w:val="OGrightbox"/>
        <w:spacing w:after="0"/>
        <w:ind w:left="1134"/>
        <w:rPr>
          <w:noProof/>
          <w:spacing w:val="0"/>
        </w:rPr>
      </w:pPr>
      <w:r>
        <w:rPr>
          <w:i/>
        </w:rPr>
        <w:t>Pasaules mantojuma konvencijas</w:t>
      </w:r>
      <w:r>
        <w:t xml:space="preserve"> 14. panta 2. punkts.</w:t>
      </w:r>
    </w:p>
    <w:p w:rsidR="009E78BB" w:rsidRPr="00F21D2B" w:rsidRDefault="009E78BB" w:rsidP="003C4B8E">
      <w:pPr>
        <w:pStyle w:val="OGParagraphLevel2"/>
        <w:keepLines w:val="0"/>
        <w:numPr>
          <w:ilvl w:val="0"/>
          <w:numId w:val="0"/>
        </w:numPr>
        <w:suppressAutoHyphens w:val="0"/>
        <w:spacing w:after="0"/>
        <w:ind w:left="1134" w:hanging="454"/>
        <w:rPr>
          <w:noProof/>
          <w:sz w:val="24"/>
        </w:rPr>
      </w:pPr>
    </w:p>
    <w:p w:rsidR="00CE48E5" w:rsidRDefault="00CE48E5" w:rsidP="003C4B8E">
      <w:pPr>
        <w:pStyle w:val="OGParagraphLevel2"/>
        <w:keepLines w:val="0"/>
        <w:suppressAutoHyphens w:val="0"/>
        <w:spacing w:after="0"/>
        <w:rPr>
          <w:noProof/>
          <w:sz w:val="24"/>
        </w:rPr>
      </w:pPr>
      <w:r>
        <w:rPr>
          <w:noProof/>
          <w:sz w:val="24"/>
        </w:rPr>
        <w:t>īstenot Pasaules mantojuma komitejas lēmumus un Ģenerālās asamblejas rezolūcijas un ziņot Komitejai un Ģenerālajai asamblejai par to izpildi;</w:t>
      </w:r>
    </w:p>
    <w:p w:rsidR="009E78BB" w:rsidRDefault="009E78BB" w:rsidP="003C4B8E">
      <w:pPr>
        <w:pStyle w:val="OGParagraphLevel2"/>
        <w:keepLines w:val="0"/>
        <w:numPr>
          <w:ilvl w:val="0"/>
          <w:numId w:val="0"/>
        </w:numPr>
        <w:suppressAutoHyphens w:val="0"/>
        <w:spacing w:after="0"/>
        <w:ind w:left="1134" w:hanging="454"/>
        <w:rPr>
          <w:noProof/>
          <w:sz w:val="24"/>
        </w:rPr>
      </w:pPr>
    </w:p>
    <w:p w:rsidR="009E78BB" w:rsidRPr="00CE48E5" w:rsidRDefault="009E78BB" w:rsidP="003C4B8E">
      <w:pPr>
        <w:pStyle w:val="OGrightbox"/>
        <w:spacing w:after="0"/>
        <w:ind w:left="1134"/>
        <w:rPr>
          <w:noProof/>
          <w:spacing w:val="0"/>
        </w:rPr>
      </w:pPr>
      <w:r>
        <w:rPr>
          <w:i/>
        </w:rPr>
        <w:t>Pasaules mantojuma konvencijas</w:t>
      </w:r>
      <w:r>
        <w:t xml:space="preserve"> 14. panta 2. punkts un </w:t>
      </w:r>
      <w:r>
        <w:rPr>
          <w:i/>
        </w:rPr>
        <w:t>Budapeštas Pasaules mantojuma deklarācija</w:t>
      </w:r>
      <w:r>
        <w:t xml:space="preserve"> (2002. gads)</w:t>
      </w:r>
    </w:p>
    <w:p w:rsidR="009E78BB" w:rsidRDefault="009E78BB" w:rsidP="003C4B8E">
      <w:pPr>
        <w:pStyle w:val="OGParagraphLevel2"/>
        <w:keepLines w:val="0"/>
        <w:numPr>
          <w:ilvl w:val="0"/>
          <w:numId w:val="0"/>
        </w:numPr>
        <w:suppressAutoHyphens w:val="0"/>
        <w:spacing w:after="0"/>
        <w:ind w:left="1134" w:hanging="454"/>
        <w:rPr>
          <w:noProof/>
          <w:sz w:val="24"/>
        </w:rPr>
      </w:pPr>
    </w:p>
    <w:p w:rsidR="00CE48E5" w:rsidRDefault="00CE48E5" w:rsidP="003C4B8E">
      <w:pPr>
        <w:pStyle w:val="OGParagraphLevel2"/>
        <w:keepLines w:val="0"/>
        <w:suppressAutoHyphens w:val="0"/>
        <w:spacing w:after="0"/>
        <w:rPr>
          <w:noProof/>
          <w:sz w:val="24"/>
        </w:rPr>
      </w:pPr>
      <w:r>
        <w:rPr>
          <w:noProof/>
          <w:sz w:val="24"/>
        </w:rPr>
        <w:t>saņemt, reģistrēt, pārbaudīt pilnīgumu, arhivēt un nodot attiecīgajām padomdevējām institūcijām Pasaules mantojuma sarakstam nominētos objektus;</w:t>
      </w:r>
    </w:p>
    <w:p w:rsidR="009E78BB" w:rsidRDefault="009E78BB" w:rsidP="003C4B8E">
      <w:pPr>
        <w:pStyle w:val="OGParagraphLevel2"/>
        <w:keepLines w:val="0"/>
        <w:numPr>
          <w:ilvl w:val="0"/>
          <w:numId w:val="0"/>
        </w:numPr>
        <w:suppressAutoHyphens w:val="0"/>
        <w:spacing w:after="0"/>
        <w:ind w:left="1134" w:hanging="454"/>
        <w:rPr>
          <w:noProof/>
          <w:sz w:val="24"/>
        </w:rPr>
      </w:pPr>
    </w:p>
    <w:p w:rsidR="009E78BB" w:rsidRPr="00CE48E5" w:rsidRDefault="009E78BB" w:rsidP="003C4B8E">
      <w:pPr>
        <w:pStyle w:val="OGrightbox"/>
        <w:spacing w:after="0"/>
        <w:ind w:left="1134"/>
        <w:rPr>
          <w:noProof/>
          <w:spacing w:val="0"/>
        </w:rPr>
      </w:pPr>
      <w:r>
        <w:t>Lēmums 39 COM 11</w:t>
      </w:r>
    </w:p>
    <w:p w:rsidR="009E78BB" w:rsidRDefault="009E78BB" w:rsidP="003C4B8E">
      <w:pPr>
        <w:pStyle w:val="OGParagraphLevel2"/>
        <w:keepLines w:val="0"/>
        <w:numPr>
          <w:ilvl w:val="0"/>
          <w:numId w:val="0"/>
        </w:numPr>
        <w:suppressAutoHyphens w:val="0"/>
        <w:spacing w:after="0"/>
        <w:ind w:left="1134" w:hanging="454"/>
        <w:rPr>
          <w:noProof/>
          <w:sz w:val="24"/>
        </w:rPr>
      </w:pPr>
    </w:p>
    <w:p w:rsidR="00CE48E5" w:rsidRPr="00F21D2B" w:rsidRDefault="00CE48E5" w:rsidP="003C4B8E">
      <w:pPr>
        <w:pStyle w:val="OGParagraphLevel2"/>
        <w:keepLines w:val="0"/>
        <w:suppressAutoHyphens w:val="0"/>
        <w:spacing w:after="0"/>
        <w:rPr>
          <w:noProof/>
          <w:sz w:val="24"/>
        </w:rPr>
      </w:pPr>
      <w:r>
        <w:rPr>
          <w:noProof/>
          <w:sz w:val="24"/>
        </w:rPr>
        <w:t>koordinēt pētījumus un darbības, kas ir globālās stratēģijas sastāvdaļa, lai Pasaules mantojuma saraksts būtu reprezentatīvs, līdzsvarots un ticams;</w:t>
      </w:r>
    </w:p>
    <w:p w:rsidR="00CE48E5" w:rsidRPr="00F21D2B" w:rsidRDefault="00CE48E5" w:rsidP="003C4B8E">
      <w:pPr>
        <w:pStyle w:val="OGParagraphLevel2"/>
        <w:keepLines w:val="0"/>
        <w:suppressAutoHyphens w:val="0"/>
        <w:spacing w:after="0"/>
        <w:rPr>
          <w:noProof/>
          <w:sz w:val="24"/>
        </w:rPr>
      </w:pPr>
      <w:r>
        <w:rPr>
          <w:noProof/>
          <w:sz w:val="24"/>
        </w:rPr>
        <w:t>organizēt periodisko ziņošanu;</w:t>
      </w:r>
    </w:p>
    <w:p w:rsidR="00CE48E5" w:rsidRPr="00F21D2B" w:rsidRDefault="00CE48E5" w:rsidP="003C4B8E">
      <w:pPr>
        <w:pStyle w:val="OGParagraphLevel2"/>
        <w:keepLines w:val="0"/>
        <w:suppressAutoHyphens w:val="0"/>
        <w:spacing w:after="0"/>
        <w:rPr>
          <w:noProof/>
          <w:sz w:val="24"/>
        </w:rPr>
      </w:pPr>
      <w:r>
        <w:rPr>
          <w:noProof/>
          <w:sz w:val="24"/>
        </w:rPr>
        <w:t>koordinēt un vadīt aktīvo monitoringu, tostarp ar to saistītās vizītes</w:t>
      </w:r>
      <w:r>
        <w:rPr>
          <w:rStyle w:val="Vresatsauce"/>
          <w:noProof/>
          <w:sz w:val="24"/>
        </w:rPr>
        <w:footnoteReference w:id="1"/>
      </w:r>
      <w:r>
        <w:rPr>
          <w:noProof/>
          <w:sz w:val="24"/>
        </w:rPr>
        <w:t>, kā arī attiecīgā gadījumā koordinēt un piedalīties konsultatīvo vizīšu</w:t>
      </w:r>
      <w:r>
        <w:rPr>
          <w:rStyle w:val="Vresatsauce"/>
          <w:noProof/>
          <w:sz w:val="24"/>
        </w:rPr>
        <w:footnoteReference w:id="2"/>
      </w:r>
      <w:r>
        <w:rPr>
          <w:noProof/>
          <w:sz w:val="24"/>
        </w:rPr>
        <w:t xml:space="preserve"> veikšanā;</w:t>
      </w:r>
    </w:p>
    <w:p w:rsidR="00CE48E5" w:rsidRPr="00F21D2B" w:rsidRDefault="00CE48E5" w:rsidP="003C4B8E">
      <w:pPr>
        <w:pStyle w:val="OGParagraphLevel2"/>
        <w:keepLines w:val="0"/>
        <w:suppressAutoHyphens w:val="0"/>
        <w:spacing w:after="0"/>
        <w:rPr>
          <w:noProof/>
          <w:sz w:val="24"/>
        </w:rPr>
      </w:pPr>
      <w:r>
        <w:rPr>
          <w:noProof/>
          <w:sz w:val="24"/>
        </w:rPr>
        <w:lastRenderedPageBreak/>
        <w:t>koordinēt starptautisko palīdzību;</w:t>
      </w:r>
    </w:p>
    <w:p w:rsidR="00CE48E5" w:rsidRPr="00F21D2B" w:rsidRDefault="00CE48E5" w:rsidP="003C4B8E">
      <w:pPr>
        <w:pStyle w:val="OGParagraphLevel2"/>
        <w:keepLines w:val="0"/>
        <w:suppressAutoHyphens w:val="0"/>
        <w:spacing w:after="0"/>
        <w:rPr>
          <w:noProof/>
          <w:sz w:val="24"/>
        </w:rPr>
      </w:pPr>
      <w:r>
        <w:rPr>
          <w:noProof/>
          <w:sz w:val="24"/>
        </w:rPr>
        <w:t>mobilizēt ārpusbudžeta resursus pasaules mantojuma objektu saglabāšanai un apsaimniekošanai;</w:t>
      </w:r>
    </w:p>
    <w:p w:rsidR="00CE48E5" w:rsidRPr="00F21D2B" w:rsidRDefault="00CE48E5" w:rsidP="003C4B8E">
      <w:pPr>
        <w:pStyle w:val="OGParagraphLevel2"/>
        <w:keepLines w:val="0"/>
        <w:suppressAutoHyphens w:val="0"/>
        <w:spacing w:after="0"/>
        <w:rPr>
          <w:noProof/>
          <w:sz w:val="24"/>
        </w:rPr>
      </w:pPr>
      <w:r>
        <w:rPr>
          <w:noProof/>
          <w:sz w:val="24"/>
        </w:rPr>
        <w:t>palīdzēt dalībvalstīm īstenot Komitejas programmas un projektus; un</w:t>
      </w:r>
    </w:p>
    <w:p w:rsidR="00CE48E5" w:rsidRPr="00F21D2B" w:rsidRDefault="00CE48E5" w:rsidP="003C4B8E">
      <w:pPr>
        <w:pStyle w:val="OGParagraphLevel2"/>
        <w:keepLines w:val="0"/>
        <w:suppressAutoHyphens w:val="0"/>
        <w:spacing w:after="0"/>
        <w:rPr>
          <w:noProof/>
          <w:sz w:val="24"/>
        </w:rPr>
      </w:pPr>
      <w:r>
        <w:rPr>
          <w:noProof/>
          <w:sz w:val="24"/>
        </w:rPr>
        <w:t xml:space="preserve">popularizēt pasaules mantojumu un </w:t>
      </w:r>
      <w:r>
        <w:rPr>
          <w:i/>
          <w:noProof/>
          <w:sz w:val="24"/>
        </w:rPr>
        <w:t>Konvenciju</w:t>
      </w:r>
      <w:r>
        <w:rPr>
          <w:noProof/>
          <w:sz w:val="24"/>
        </w:rPr>
        <w:t>, izplatot informāciju dalībvalstīm, padomdevējām institūcijām un plašai sabiedrībai.</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Šīs darbības tiek īstenotas, pamatojoties uz Komitejas lēmumiem un stratēģiskajiem mērķiem un dalībvalstu Ģenerālās asamblejas rezolūcijām, un tiek veiktas ciešā sadarbībā ar padomdevējām institūcijām.</w:t>
      </w:r>
    </w:p>
    <w:p w:rsidR="00CE48E5" w:rsidRPr="00F21D2B" w:rsidRDefault="00CE48E5" w:rsidP="003C4B8E">
      <w:pPr>
        <w:pStyle w:val="OGHeading2"/>
        <w:keepNext w:val="0"/>
        <w:keepLines w:val="0"/>
        <w:suppressAutoHyphens w:val="0"/>
        <w:outlineLvl w:val="9"/>
        <w:rPr>
          <w:noProof/>
          <w:spacing w:val="0"/>
        </w:rPr>
      </w:pPr>
      <w:bookmarkStart w:id="17" w:name="_Toc428295140"/>
      <w:bookmarkStart w:id="18" w:name="_Toc428870464"/>
      <w:r>
        <w:rPr>
          <w:noProof/>
          <w:spacing w:val="0"/>
        </w:rPr>
        <w:t>Pasaules mantojuma komitejas padomdevējas institūcijas</w:t>
      </w:r>
      <w:bookmarkEnd w:id="17"/>
      <w:bookmarkEnd w:id="18"/>
    </w:p>
    <w:p w:rsidR="00CE48E5" w:rsidRDefault="00CE48E5" w:rsidP="003C4B8E">
      <w:pPr>
        <w:pStyle w:val="OGParagraphLevel1Numbered"/>
        <w:keepLines w:val="0"/>
        <w:suppressAutoHyphens w:val="0"/>
        <w:spacing w:after="0"/>
        <w:rPr>
          <w:noProof/>
          <w:spacing w:val="0"/>
          <w:sz w:val="24"/>
        </w:rPr>
      </w:pPr>
      <w:r>
        <w:rPr>
          <w:noProof/>
          <w:spacing w:val="0"/>
          <w:sz w:val="24"/>
        </w:rPr>
        <w:t>Pasaules mantojuma komitejas padomdevējas institūcijas ir Starptautiskais kultūras vērtību saglabāšanas un restaurācijas pētniecības centrs (</w:t>
      </w:r>
      <w:r>
        <w:rPr>
          <w:i/>
          <w:noProof/>
          <w:spacing w:val="0"/>
          <w:sz w:val="24"/>
        </w:rPr>
        <w:t>ICCROM</w:t>
      </w:r>
      <w:r>
        <w:rPr>
          <w:noProof/>
          <w:spacing w:val="0"/>
          <w:sz w:val="24"/>
        </w:rPr>
        <w:t>), Starptautiskā pieminekļu un ievērojamu vietu aizsardzības padome (</w:t>
      </w:r>
      <w:r>
        <w:rPr>
          <w:i/>
          <w:noProof/>
          <w:spacing w:val="0"/>
          <w:sz w:val="24"/>
        </w:rPr>
        <w:t>ICOMOS</w:t>
      </w:r>
      <w:r>
        <w:rPr>
          <w:noProof/>
          <w:spacing w:val="0"/>
          <w:sz w:val="24"/>
        </w:rPr>
        <w:t>) un Starptautiskā Dabas un dabas resursu aizsardzības savienība (</w:t>
      </w:r>
      <w:r>
        <w:rPr>
          <w:i/>
          <w:noProof/>
          <w:spacing w:val="0"/>
          <w:sz w:val="24"/>
        </w:rPr>
        <w:t>IUCN</w:t>
      </w:r>
      <w:r>
        <w:rPr>
          <w:noProof/>
          <w:spacing w:val="0"/>
          <w:sz w:val="24"/>
        </w:rPr>
        <w:t>).</w:t>
      </w:r>
    </w:p>
    <w:p w:rsidR="009E78BB" w:rsidRDefault="009E78BB" w:rsidP="003C4B8E">
      <w:pPr>
        <w:pStyle w:val="OGParagraphLevel1Numbered"/>
        <w:keepLines w:val="0"/>
        <w:numPr>
          <w:ilvl w:val="0"/>
          <w:numId w:val="0"/>
        </w:numPr>
        <w:suppressAutoHyphens w:val="0"/>
        <w:spacing w:after="0"/>
        <w:ind w:left="680" w:hanging="680"/>
        <w:rPr>
          <w:noProof/>
          <w:spacing w:val="0"/>
          <w:sz w:val="24"/>
        </w:rPr>
      </w:pPr>
    </w:p>
    <w:p w:rsidR="009E78BB" w:rsidRPr="00CE48E5" w:rsidRDefault="009E78BB" w:rsidP="003C4B8E">
      <w:pPr>
        <w:pStyle w:val="OGrightbox"/>
        <w:spacing w:after="0"/>
        <w:ind w:left="709"/>
        <w:rPr>
          <w:noProof/>
          <w:spacing w:val="0"/>
        </w:rPr>
      </w:pPr>
      <w:r>
        <w:rPr>
          <w:i/>
        </w:rPr>
        <w:t>Pasaules mantojuma konvencijas</w:t>
      </w:r>
      <w:r>
        <w:t xml:space="preserve"> 8. panta 3. punkts.</w:t>
      </w:r>
    </w:p>
    <w:p w:rsidR="009E78BB" w:rsidRPr="00F21D2B" w:rsidRDefault="009E78BB"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Padomdevēju institūciju pienākumi ir šādi:</w:t>
      </w:r>
    </w:p>
    <w:p w:rsidR="00CE48E5" w:rsidRDefault="00CE48E5" w:rsidP="003C4B8E">
      <w:pPr>
        <w:pStyle w:val="OGParagraphLevel2"/>
        <w:keepLines w:val="0"/>
        <w:numPr>
          <w:ilvl w:val="0"/>
          <w:numId w:val="56"/>
        </w:numPr>
        <w:suppressAutoHyphens w:val="0"/>
        <w:spacing w:after="0"/>
        <w:rPr>
          <w:noProof/>
          <w:sz w:val="24"/>
        </w:rPr>
      </w:pPr>
      <w:r>
        <w:rPr>
          <w:noProof/>
          <w:sz w:val="24"/>
        </w:rPr>
        <w:t xml:space="preserve">savas kompetences robežās sniegt konsultācijas par </w:t>
      </w:r>
      <w:r>
        <w:rPr>
          <w:i/>
          <w:noProof/>
          <w:sz w:val="24"/>
        </w:rPr>
        <w:t>Pasaules mantojuma konvencijas</w:t>
      </w:r>
      <w:r>
        <w:rPr>
          <w:noProof/>
          <w:sz w:val="24"/>
        </w:rPr>
        <w:t xml:space="preserve"> īstenošanu;</w:t>
      </w:r>
    </w:p>
    <w:p w:rsidR="009E78BB" w:rsidRDefault="009E78BB" w:rsidP="003C4B8E">
      <w:pPr>
        <w:pStyle w:val="OGParagraphLevel2"/>
        <w:keepLines w:val="0"/>
        <w:numPr>
          <w:ilvl w:val="0"/>
          <w:numId w:val="0"/>
        </w:numPr>
        <w:suppressAutoHyphens w:val="0"/>
        <w:spacing w:after="0"/>
        <w:ind w:left="1134" w:hanging="454"/>
        <w:rPr>
          <w:noProof/>
          <w:sz w:val="24"/>
        </w:rPr>
      </w:pPr>
    </w:p>
    <w:p w:rsidR="009E78BB" w:rsidRPr="00CE48E5" w:rsidRDefault="009E78BB" w:rsidP="003C4B8E">
      <w:pPr>
        <w:pStyle w:val="OGrightbox"/>
        <w:spacing w:after="0"/>
        <w:ind w:left="1134"/>
        <w:rPr>
          <w:i/>
          <w:noProof/>
          <w:spacing w:val="0"/>
        </w:rPr>
      </w:pPr>
      <w:r>
        <w:rPr>
          <w:i/>
        </w:rPr>
        <w:t>Pasaules mantojuma konvencijas</w:t>
      </w:r>
      <w:r>
        <w:t xml:space="preserve"> 13. panta 7. punkts.</w:t>
      </w:r>
    </w:p>
    <w:p w:rsidR="009E78BB" w:rsidRPr="00CE48E5" w:rsidRDefault="009E78BB" w:rsidP="003C4B8E">
      <w:pPr>
        <w:pStyle w:val="OGrightbox"/>
        <w:spacing w:after="0"/>
        <w:ind w:left="1134"/>
        <w:rPr>
          <w:noProof/>
          <w:spacing w:val="0"/>
        </w:rPr>
      </w:pPr>
      <w:r>
        <w:t>Lēmums 39 COM 11</w:t>
      </w:r>
    </w:p>
    <w:p w:rsidR="009E78BB" w:rsidRPr="00F21D2B" w:rsidRDefault="009E78BB" w:rsidP="003C4B8E">
      <w:pPr>
        <w:pStyle w:val="OGParagraphLevel2"/>
        <w:keepLines w:val="0"/>
        <w:numPr>
          <w:ilvl w:val="0"/>
          <w:numId w:val="0"/>
        </w:numPr>
        <w:suppressAutoHyphens w:val="0"/>
        <w:spacing w:after="0"/>
        <w:ind w:left="1134" w:hanging="454"/>
        <w:rPr>
          <w:noProof/>
          <w:sz w:val="24"/>
        </w:rPr>
      </w:pPr>
    </w:p>
    <w:p w:rsidR="00CE48E5" w:rsidRPr="00F21D2B" w:rsidRDefault="00CE48E5" w:rsidP="003C4B8E">
      <w:pPr>
        <w:pStyle w:val="OGParagraphLevel2"/>
        <w:keepLines w:val="0"/>
        <w:suppressAutoHyphens w:val="0"/>
        <w:spacing w:after="0"/>
        <w:rPr>
          <w:noProof/>
          <w:sz w:val="24"/>
        </w:rPr>
      </w:pPr>
      <w:r>
        <w:rPr>
          <w:noProof/>
          <w:sz w:val="24"/>
        </w:rPr>
        <w:t>palīdzēt Sekretariātam gatavot Komitejas dokumentāciju, sanāksmju darba kārtību un īstenot Komitejas lēmumus;</w:t>
      </w:r>
    </w:p>
    <w:p w:rsidR="00CE48E5" w:rsidRPr="00F21D2B" w:rsidRDefault="00CE48E5" w:rsidP="003C4B8E">
      <w:pPr>
        <w:pStyle w:val="OGParagraphLevel2"/>
        <w:keepLines w:val="0"/>
        <w:suppressAutoHyphens w:val="0"/>
        <w:spacing w:after="0"/>
        <w:rPr>
          <w:noProof/>
          <w:sz w:val="24"/>
        </w:rPr>
      </w:pPr>
      <w:r>
        <w:rPr>
          <w:noProof/>
          <w:sz w:val="24"/>
        </w:rPr>
        <w:t>palīdzēt izstrādāt un īstenot globālo stratēģiju, lai Pasaules mantojuma saraksts būtu reprezentatīvs, saskaņots un ticams, globālo apmācības stratēģiju, periodiskos ziņojumus un stiprināt Pasaules mantojuma aizsardzības fonda efektīvu izmantošanu;</w:t>
      </w:r>
    </w:p>
    <w:p w:rsidR="00CE48E5" w:rsidRDefault="00CE48E5" w:rsidP="003C4B8E">
      <w:pPr>
        <w:pStyle w:val="OGParagraphLevel2"/>
        <w:keepLines w:val="0"/>
        <w:suppressAutoHyphens w:val="0"/>
        <w:spacing w:after="0"/>
        <w:rPr>
          <w:noProof/>
          <w:sz w:val="24"/>
        </w:rPr>
      </w:pPr>
      <w:r>
        <w:rPr>
          <w:noProof/>
          <w:sz w:val="24"/>
        </w:rPr>
        <w:t>pārraudzīt pasaules mantojuma objektu saglabāšanas stāvokli (tostarp, īstenojot aktīvā monitoringa vizītes pēc Komitejas pieprasījuma un konsultatīvās vizītes pēc dalībvalstu uzaicinājuma) un pārskatīt starptautiskās palīdzības pieprasījumus;</w:t>
      </w:r>
    </w:p>
    <w:p w:rsidR="009E78BB" w:rsidRDefault="009E78BB" w:rsidP="003C4B8E">
      <w:pPr>
        <w:pStyle w:val="OGParagraphLevel2"/>
        <w:keepLines w:val="0"/>
        <w:numPr>
          <w:ilvl w:val="0"/>
          <w:numId w:val="0"/>
        </w:numPr>
        <w:suppressAutoHyphens w:val="0"/>
        <w:spacing w:after="0"/>
        <w:ind w:left="1134" w:hanging="454"/>
        <w:rPr>
          <w:noProof/>
          <w:sz w:val="24"/>
        </w:rPr>
      </w:pPr>
    </w:p>
    <w:p w:rsidR="009E78BB" w:rsidRPr="00CE48E5" w:rsidRDefault="009E78BB" w:rsidP="003C4B8E">
      <w:pPr>
        <w:pStyle w:val="OGrightbox"/>
        <w:spacing w:after="0"/>
        <w:ind w:left="1134"/>
        <w:rPr>
          <w:noProof/>
          <w:spacing w:val="0"/>
        </w:rPr>
      </w:pPr>
      <w:r>
        <w:rPr>
          <w:i/>
        </w:rPr>
        <w:t>Pasaules mantojuma konvencijas</w:t>
      </w:r>
      <w:r>
        <w:t xml:space="preserve"> 14. panta 2. punkts.</w:t>
      </w:r>
    </w:p>
    <w:p w:rsidR="009E78BB" w:rsidRPr="00F21D2B" w:rsidRDefault="009E78BB" w:rsidP="003C4B8E">
      <w:pPr>
        <w:pStyle w:val="OGParagraphLevel2"/>
        <w:keepLines w:val="0"/>
        <w:numPr>
          <w:ilvl w:val="0"/>
          <w:numId w:val="0"/>
        </w:numPr>
        <w:suppressAutoHyphens w:val="0"/>
        <w:spacing w:after="0"/>
        <w:ind w:left="1134" w:hanging="454"/>
        <w:rPr>
          <w:noProof/>
          <w:sz w:val="24"/>
        </w:rPr>
      </w:pPr>
    </w:p>
    <w:p w:rsidR="00CE48E5" w:rsidRPr="00F21D2B" w:rsidRDefault="00CE48E5" w:rsidP="003C4B8E">
      <w:pPr>
        <w:pStyle w:val="OGParagraphLevel2"/>
        <w:keepLines w:val="0"/>
        <w:suppressAutoHyphens w:val="0"/>
        <w:spacing w:after="0"/>
        <w:rPr>
          <w:noProof/>
          <w:sz w:val="24"/>
        </w:rPr>
      </w:pPr>
      <w:r>
        <w:rPr>
          <w:noProof/>
          <w:sz w:val="24"/>
        </w:rPr>
        <w:t xml:space="preserve">attiecībā uz </w:t>
      </w:r>
      <w:r>
        <w:rPr>
          <w:i/>
          <w:noProof/>
          <w:sz w:val="24"/>
        </w:rPr>
        <w:t>ICOMOS</w:t>
      </w:r>
      <w:r>
        <w:rPr>
          <w:noProof/>
          <w:sz w:val="24"/>
        </w:rPr>
        <w:t xml:space="preserve"> un </w:t>
      </w:r>
      <w:r>
        <w:rPr>
          <w:i/>
          <w:noProof/>
          <w:sz w:val="24"/>
        </w:rPr>
        <w:t>IUCN</w:t>
      </w:r>
      <w:r>
        <w:rPr>
          <w:noProof/>
          <w:sz w:val="24"/>
        </w:rPr>
        <w:t xml:space="preserve"> novērtēt objektus, kas nominēti iekļaušanai Pasaules mantojuma sarakstā, konsultējoties un apspriežoties ar dalībvalstīm, kas nominējušas attiecīgos objektus, un sniegt novērtējuma ziņojumus Komitejai; un</w:t>
      </w:r>
    </w:p>
    <w:p w:rsidR="00CE48E5" w:rsidRDefault="00CE48E5" w:rsidP="003C4B8E">
      <w:pPr>
        <w:pStyle w:val="OGParagraphLevel2"/>
        <w:keepLines w:val="0"/>
        <w:suppressAutoHyphens w:val="0"/>
        <w:spacing w:after="0"/>
        <w:rPr>
          <w:noProof/>
          <w:sz w:val="24"/>
        </w:rPr>
      </w:pPr>
      <w:r>
        <w:rPr>
          <w:noProof/>
          <w:sz w:val="24"/>
        </w:rPr>
        <w:t>apmeklēt Pasaules mantojuma komitejas un Biroja sanāksmes padomdevēju statusā.</w:t>
      </w:r>
    </w:p>
    <w:p w:rsidR="00A703BB" w:rsidRDefault="00A703BB" w:rsidP="003C4B8E">
      <w:pPr>
        <w:pStyle w:val="OGParagraphLevel2"/>
        <w:keepLines w:val="0"/>
        <w:numPr>
          <w:ilvl w:val="0"/>
          <w:numId w:val="0"/>
        </w:numPr>
        <w:suppressAutoHyphens w:val="0"/>
        <w:spacing w:after="0"/>
        <w:ind w:left="1134" w:hanging="454"/>
        <w:rPr>
          <w:noProof/>
          <w:sz w:val="24"/>
        </w:rPr>
      </w:pPr>
    </w:p>
    <w:p w:rsidR="00A703BB" w:rsidRPr="00CE48E5" w:rsidRDefault="00A703BB" w:rsidP="003C4B8E">
      <w:pPr>
        <w:pStyle w:val="OGrightbox"/>
        <w:spacing w:after="0"/>
        <w:ind w:left="1134"/>
        <w:rPr>
          <w:noProof/>
          <w:spacing w:val="0"/>
        </w:rPr>
      </w:pPr>
      <w:r>
        <w:rPr>
          <w:i/>
        </w:rPr>
        <w:t>Pasaules mantojuma konvencijas</w:t>
      </w:r>
      <w:r>
        <w:t xml:space="preserve"> 8. panta 3. punkts.</w:t>
      </w:r>
    </w:p>
    <w:p w:rsidR="00A703BB" w:rsidRPr="00F21D2B" w:rsidRDefault="00A703BB" w:rsidP="003C4B8E">
      <w:pPr>
        <w:pStyle w:val="OGParagraphLevel2"/>
        <w:keepLines w:val="0"/>
        <w:numPr>
          <w:ilvl w:val="0"/>
          <w:numId w:val="0"/>
        </w:numPr>
        <w:suppressAutoHyphens w:val="0"/>
        <w:spacing w:after="0"/>
        <w:ind w:left="1134" w:hanging="454"/>
        <w:rPr>
          <w:noProof/>
          <w:sz w:val="24"/>
        </w:rPr>
      </w:pP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9" w:name="_Toc428295141"/>
      <w:bookmarkStart w:id="20" w:name="_Toc428870465"/>
      <w:r>
        <w:rPr>
          <w:rFonts w:ascii="Times New Roman" w:hAnsi="Times New Roman"/>
          <w:i/>
          <w:noProof/>
          <w:spacing w:val="0"/>
        </w:rPr>
        <w:t>ICCROM</w:t>
      </w:r>
      <w:bookmarkEnd w:id="19"/>
      <w:bookmarkEnd w:id="20"/>
    </w:p>
    <w:p w:rsidR="00CE48E5" w:rsidRDefault="00CE48E5" w:rsidP="003C4B8E">
      <w:pPr>
        <w:pStyle w:val="OGParagraphLevel1Numbered"/>
        <w:keepLines w:val="0"/>
        <w:suppressAutoHyphens w:val="0"/>
        <w:spacing w:after="0"/>
        <w:rPr>
          <w:noProof/>
          <w:spacing w:val="0"/>
          <w:sz w:val="24"/>
        </w:rPr>
      </w:pPr>
      <w:r>
        <w:rPr>
          <w:i/>
          <w:noProof/>
          <w:spacing w:val="0"/>
          <w:sz w:val="24"/>
        </w:rPr>
        <w:t>ICCROM</w:t>
      </w:r>
      <w:r>
        <w:rPr>
          <w:noProof/>
          <w:spacing w:val="0"/>
          <w:sz w:val="24"/>
        </w:rPr>
        <w:t xml:space="preserve"> (Starptautiskais kultūras vērtību saglabāšanas un restaurācijas pētniecības centrs) ir starptautiska starpvaldību organizācija, kuras galvenā mītne atrodas Romā, Itālijā. </w:t>
      </w:r>
      <w:r>
        <w:rPr>
          <w:i/>
          <w:noProof/>
          <w:spacing w:val="0"/>
          <w:sz w:val="24"/>
        </w:rPr>
        <w:t>UNESCO</w:t>
      </w:r>
      <w:r>
        <w:rPr>
          <w:noProof/>
          <w:spacing w:val="0"/>
          <w:sz w:val="24"/>
        </w:rPr>
        <w:t xml:space="preserve"> ir dibinājusi </w:t>
      </w:r>
      <w:r>
        <w:rPr>
          <w:i/>
          <w:noProof/>
          <w:spacing w:val="0"/>
          <w:sz w:val="24"/>
        </w:rPr>
        <w:t>ICCROM</w:t>
      </w:r>
      <w:r>
        <w:rPr>
          <w:noProof/>
          <w:spacing w:val="0"/>
          <w:sz w:val="24"/>
        </w:rPr>
        <w:t xml:space="preserve"> 1956. gadā, un tā statūtos noteiktās funkcijas ir veikt pētniecības, dokumentēšanas, tehniskās palīdzības un sabiedrības izglītošanas programmas, lai stiprinātu nekustamā un kustamā kultūras mantojuma saglabāšanu.</w:t>
      </w:r>
    </w:p>
    <w:p w:rsidR="00A703BB" w:rsidRDefault="00A703BB" w:rsidP="003C4B8E">
      <w:pPr>
        <w:pStyle w:val="OGParagraphLevel1Numbered"/>
        <w:keepLines w:val="0"/>
        <w:numPr>
          <w:ilvl w:val="0"/>
          <w:numId w:val="0"/>
        </w:numPr>
        <w:suppressAutoHyphens w:val="0"/>
        <w:spacing w:after="0"/>
        <w:ind w:left="680" w:hanging="680"/>
        <w:rPr>
          <w:noProof/>
          <w:spacing w:val="0"/>
          <w:sz w:val="24"/>
        </w:rPr>
      </w:pPr>
    </w:p>
    <w:p w:rsidR="00A703BB" w:rsidRPr="00CE48E5" w:rsidRDefault="00A703BB" w:rsidP="003C4B8E">
      <w:pPr>
        <w:pStyle w:val="OGrightbox"/>
        <w:spacing w:after="0"/>
        <w:ind w:left="709"/>
        <w:rPr>
          <w:noProof/>
          <w:spacing w:val="0"/>
        </w:rPr>
      </w:pPr>
      <w:r>
        <w:rPr>
          <w:b/>
          <w:i/>
          <w:noProof/>
          <w:spacing w:val="0"/>
        </w:rPr>
        <w:t>ICCROM</w:t>
      </w:r>
      <w:r>
        <w:br/>
      </w:r>
      <w:r>
        <w:rPr>
          <w:i/>
        </w:rPr>
        <w:t>Via di S. Michele, 13</w:t>
      </w:r>
      <w:r>
        <w:br/>
      </w:r>
      <w:r>
        <w:rPr>
          <w:i/>
        </w:rPr>
        <w:t>I-00153 Rome, Italy</w:t>
      </w:r>
      <w:r>
        <w:br/>
        <w:t>Tālr : +39 06 585531</w:t>
      </w:r>
      <w:r>
        <w:br/>
        <w:t>Fakss: +39 06 5855 3349</w:t>
      </w:r>
      <w:r>
        <w:br/>
        <w:t xml:space="preserve">E-pasts: </w:t>
      </w:r>
      <w:hyperlink r:id="rId17">
        <w:r>
          <w:rPr>
            <w:rStyle w:val="Hipersaite"/>
            <w:noProof/>
            <w:spacing w:val="0"/>
          </w:rPr>
          <w:t>iccrom@iccrom.org</w:t>
        </w:r>
      </w:hyperlink>
      <w:r>
        <w:br/>
        <w:t>http://www.iccrom.org/</w:t>
      </w:r>
    </w:p>
    <w:p w:rsidR="00A703BB" w:rsidRPr="00F21D2B" w:rsidRDefault="00A703BB"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Saistībā ar </w:t>
      </w:r>
      <w:r>
        <w:rPr>
          <w:i/>
          <w:noProof/>
          <w:spacing w:val="0"/>
          <w:sz w:val="24"/>
        </w:rPr>
        <w:t>Konvenciju</w:t>
      </w:r>
      <w:r>
        <w:rPr>
          <w:noProof/>
          <w:spacing w:val="0"/>
          <w:sz w:val="24"/>
        </w:rPr>
        <w:t xml:space="preserve"> </w:t>
      </w:r>
      <w:r>
        <w:rPr>
          <w:i/>
          <w:noProof/>
          <w:spacing w:val="0"/>
          <w:sz w:val="24"/>
        </w:rPr>
        <w:t>ICCROM</w:t>
      </w:r>
      <w:r>
        <w:rPr>
          <w:noProof/>
          <w:spacing w:val="0"/>
          <w:sz w:val="24"/>
        </w:rPr>
        <w:t xml:space="preserve"> ir īpaša nozīme, proti, tas ir prioritārais partneris, kas nodrošina apmācību kultūras mantojuma jomā, veic pasaules kultūras mantojuma objektu saglabāšanas stāvokļa monitoringu, pārskata dalībvalstu iesniegtos starptautiskās palīdzības pieprasījumus un sniedz ieguldījumu un atbalstu spēju palielināšanas darbībās.</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21" w:name="_Toc428295142"/>
      <w:bookmarkStart w:id="22" w:name="_Toc428870466"/>
      <w:r>
        <w:rPr>
          <w:rFonts w:ascii="Times New Roman" w:hAnsi="Times New Roman"/>
          <w:i/>
          <w:noProof/>
          <w:spacing w:val="0"/>
        </w:rPr>
        <w:t>ICOMOS</w:t>
      </w:r>
      <w:bookmarkEnd w:id="21"/>
      <w:bookmarkEnd w:id="22"/>
    </w:p>
    <w:p w:rsidR="00CE48E5" w:rsidRDefault="00CE48E5" w:rsidP="003C4B8E">
      <w:pPr>
        <w:pStyle w:val="OGParagraphLevel1Numbered"/>
        <w:keepLines w:val="0"/>
        <w:suppressAutoHyphens w:val="0"/>
        <w:spacing w:after="0"/>
        <w:rPr>
          <w:noProof/>
          <w:spacing w:val="0"/>
          <w:sz w:val="24"/>
        </w:rPr>
      </w:pPr>
      <w:r>
        <w:rPr>
          <w:i/>
          <w:noProof/>
          <w:spacing w:val="0"/>
          <w:sz w:val="24"/>
        </w:rPr>
        <w:t>ICOMOS</w:t>
      </w:r>
      <w:r>
        <w:rPr>
          <w:noProof/>
          <w:spacing w:val="0"/>
          <w:sz w:val="24"/>
        </w:rPr>
        <w:t xml:space="preserve"> (Starptautiskā pieminekļu un ievērojamu vietu aizsardzības padome) ir nevalstiska organizācija, kuras galvenā mītne atrodas Parīzē, Francijā. Tā ir dibināta 1965. gadā ar mērķi veicināt teorijas, metodoloģijas un zinātnisko paņēmienu izmantošanu arhitektūras un arheoloģiskā mantojuma saglabāšanā. Tā veic savu darbu, pamatojoties uz 1964. gadā pieņemtās Starptautiskās pieminekļu un vēsturisko vietu konservācijas un restaurācijas hartas (Venēcijas hartas) principiem.</w:t>
      </w:r>
    </w:p>
    <w:p w:rsidR="00A703BB" w:rsidRDefault="00A703BB" w:rsidP="003C4B8E">
      <w:pPr>
        <w:pStyle w:val="OGParagraphLevel1Numbered"/>
        <w:keepLines w:val="0"/>
        <w:numPr>
          <w:ilvl w:val="0"/>
          <w:numId w:val="0"/>
        </w:numPr>
        <w:suppressAutoHyphens w:val="0"/>
        <w:spacing w:after="0"/>
        <w:ind w:left="680" w:hanging="680"/>
        <w:rPr>
          <w:noProof/>
          <w:spacing w:val="0"/>
          <w:sz w:val="24"/>
        </w:rPr>
      </w:pPr>
    </w:p>
    <w:p w:rsidR="00A703BB" w:rsidRPr="00CE48E5" w:rsidRDefault="00A703BB" w:rsidP="003C4B8E">
      <w:pPr>
        <w:pStyle w:val="OGrightbox"/>
        <w:spacing w:after="0"/>
        <w:ind w:left="709"/>
        <w:rPr>
          <w:noProof/>
          <w:spacing w:val="0"/>
        </w:rPr>
      </w:pPr>
      <w:r>
        <w:rPr>
          <w:b/>
          <w:i/>
          <w:noProof/>
          <w:spacing w:val="0"/>
        </w:rPr>
        <w:t>ICOMOS</w:t>
      </w:r>
      <w:r>
        <w:rPr>
          <w:b/>
          <w:noProof/>
          <w:spacing w:val="0"/>
        </w:rPr>
        <w:br/>
      </w:r>
      <w:r>
        <w:rPr>
          <w:i/>
        </w:rPr>
        <w:t>11 rue du Séminaire de Conflans</w:t>
      </w:r>
      <w:r>
        <w:br/>
      </w:r>
      <w:r>
        <w:rPr>
          <w:i/>
        </w:rPr>
        <w:t>94220 Charenton-le-Pont</w:t>
      </w:r>
      <w:r>
        <w:br/>
      </w:r>
      <w:r>
        <w:rPr>
          <w:i/>
        </w:rPr>
        <w:t>France</w:t>
      </w:r>
      <w:r>
        <w:br/>
        <w:t>Tālr. : +33 (0)1 41 94 17 59</w:t>
      </w:r>
      <w:r>
        <w:br/>
        <w:t>Fakss : +33 (0)1 48 93 19 16</w:t>
      </w:r>
      <w:r>
        <w:br/>
        <w:t xml:space="preserve">E-pasts: </w:t>
      </w:r>
      <w:hyperlink r:id="rId18">
        <w:r>
          <w:rPr>
            <w:rStyle w:val="Hipersaite"/>
            <w:noProof/>
            <w:spacing w:val="0"/>
          </w:rPr>
          <w:t>secretariat@icomos.org</w:t>
        </w:r>
      </w:hyperlink>
      <w:r>
        <w:br/>
        <w:t>http://www.icomos.org/</w:t>
      </w:r>
    </w:p>
    <w:p w:rsidR="00A703BB" w:rsidRPr="00F21D2B" w:rsidRDefault="00A703BB"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Saistībā ar </w:t>
      </w:r>
      <w:r>
        <w:rPr>
          <w:i/>
          <w:noProof/>
          <w:spacing w:val="0"/>
          <w:sz w:val="24"/>
        </w:rPr>
        <w:t>Konvenciju</w:t>
      </w:r>
      <w:r>
        <w:rPr>
          <w:noProof/>
          <w:spacing w:val="0"/>
          <w:sz w:val="24"/>
        </w:rPr>
        <w:t xml:space="preserve"> </w:t>
      </w:r>
      <w:r>
        <w:rPr>
          <w:i/>
          <w:noProof/>
          <w:spacing w:val="0"/>
          <w:sz w:val="24"/>
        </w:rPr>
        <w:t>ICOMOS</w:t>
      </w:r>
      <w:r>
        <w:rPr>
          <w:noProof/>
          <w:spacing w:val="0"/>
          <w:sz w:val="24"/>
        </w:rPr>
        <w:t xml:space="preserve"> ir īpaša loma, proti, tā novērtē objektus, kas nominēti iekļaušanai Pasaules mantojuma sarakstā, veic pasaules mantojuma objektu saglabāšanas stāvokļa monitoringu, pārskata dalībvalstu iesniegtos starptautiskās palīdzības pieprasījumus un sniedz ieguldījumu un atbalstu spēju palielināšanas darbībās.</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23" w:name="_Toc428295143"/>
      <w:bookmarkStart w:id="24" w:name="_Toc428870467"/>
      <w:r>
        <w:rPr>
          <w:rFonts w:ascii="Times New Roman" w:hAnsi="Times New Roman"/>
          <w:i/>
          <w:noProof/>
          <w:spacing w:val="0"/>
        </w:rPr>
        <w:t>IUCN</w:t>
      </w:r>
      <w:bookmarkEnd w:id="23"/>
      <w:bookmarkEnd w:id="24"/>
    </w:p>
    <w:p w:rsidR="00CE48E5" w:rsidRDefault="00CE48E5" w:rsidP="003C4B8E">
      <w:pPr>
        <w:pStyle w:val="OGParagraphLevel1Numbered"/>
        <w:keepLines w:val="0"/>
        <w:suppressAutoHyphens w:val="0"/>
        <w:spacing w:after="0"/>
        <w:rPr>
          <w:noProof/>
          <w:spacing w:val="0"/>
          <w:sz w:val="24"/>
        </w:rPr>
      </w:pPr>
      <w:r>
        <w:rPr>
          <w:i/>
          <w:noProof/>
          <w:spacing w:val="0"/>
          <w:sz w:val="24"/>
        </w:rPr>
        <w:t>IUCN</w:t>
      </w:r>
      <w:r>
        <w:rPr>
          <w:noProof/>
          <w:spacing w:val="0"/>
          <w:sz w:val="24"/>
        </w:rPr>
        <w:t xml:space="preserve"> (Starptautiskā Dabas un dabas resursu aizsardzības savienība) ir dibināta 1948. gadā un apvieno valstu valdības, NVO un zinātniekus no visas pasaules. Tās uzdevums ir ietekmēt, mudināt sabiedrības visā pasaulē un palīdzēt tām saglabāt dabas veselumu un daudzveidību un nodrošināt dabas resursu taisnīgu un ekoloģiski ilgtspējīgu lietošanu. </w:t>
      </w:r>
      <w:r>
        <w:rPr>
          <w:i/>
          <w:noProof/>
          <w:spacing w:val="0"/>
          <w:sz w:val="24"/>
        </w:rPr>
        <w:t>IUCN</w:t>
      </w:r>
      <w:r>
        <w:rPr>
          <w:noProof/>
          <w:spacing w:val="0"/>
          <w:sz w:val="24"/>
        </w:rPr>
        <w:t xml:space="preserve"> galvenā mītne atrodas Glandā, Šveicē.</w:t>
      </w:r>
    </w:p>
    <w:p w:rsidR="00A703BB" w:rsidRDefault="00A703BB" w:rsidP="003C4B8E">
      <w:pPr>
        <w:pStyle w:val="OGParagraphLevel1Numbered"/>
        <w:keepLines w:val="0"/>
        <w:numPr>
          <w:ilvl w:val="0"/>
          <w:numId w:val="0"/>
        </w:numPr>
        <w:suppressAutoHyphens w:val="0"/>
        <w:spacing w:after="0"/>
        <w:ind w:left="680" w:hanging="680"/>
        <w:rPr>
          <w:noProof/>
          <w:spacing w:val="0"/>
          <w:sz w:val="24"/>
        </w:rPr>
      </w:pPr>
    </w:p>
    <w:p w:rsidR="00A703BB" w:rsidRPr="00CE48E5" w:rsidRDefault="00A703BB" w:rsidP="003C4B8E">
      <w:pPr>
        <w:pStyle w:val="OGrightbox"/>
        <w:spacing w:after="0"/>
        <w:ind w:left="709"/>
        <w:rPr>
          <w:noProof/>
          <w:spacing w:val="0"/>
        </w:rPr>
      </w:pPr>
      <w:r>
        <w:rPr>
          <w:b/>
          <w:i/>
          <w:noProof/>
          <w:spacing w:val="0"/>
        </w:rPr>
        <w:t>IUCN</w:t>
      </w:r>
      <w:r>
        <w:rPr>
          <w:b/>
          <w:noProof/>
          <w:spacing w:val="0"/>
        </w:rPr>
        <w:t xml:space="preserve"> – The International Union for Conservation of Nature</w:t>
      </w:r>
      <w:r>
        <w:br/>
      </w:r>
      <w:r>
        <w:rPr>
          <w:i/>
        </w:rPr>
        <w:t>rue Mauverney 28</w:t>
      </w:r>
      <w:r>
        <w:br/>
      </w:r>
      <w:r>
        <w:rPr>
          <w:i/>
        </w:rPr>
        <w:t>CH-1196 Gland, Switzerland</w:t>
      </w:r>
      <w:r>
        <w:br/>
        <w:t>Tālr: +41 22 999 0001</w:t>
      </w:r>
      <w:r>
        <w:br/>
        <w:t>Fakss: +41 22 999 0010</w:t>
      </w:r>
      <w:r>
        <w:br/>
      </w:r>
      <w:r>
        <w:lastRenderedPageBreak/>
        <w:t xml:space="preserve">E-pasts: </w:t>
      </w:r>
      <w:hyperlink r:id="rId19">
        <w:r>
          <w:rPr>
            <w:rStyle w:val="Hipersaite"/>
            <w:noProof/>
            <w:spacing w:val="0"/>
          </w:rPr>
          <w:t>mail@hq.iucn.org</w:t>
        </w:r>
      </w:hyperlink>
      <w:r>
        <w:br/>
        <w:t>http://www.iucn.org</w:t>
      </w:r>
    </w:p>
    <w:p w:rsidR="00A703BB" w:rsidRPr="00F21D2B" w:rsidRDefault="00A703BB"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Saistībā ar </w:t>
      </w:r>
      <w:r>
        <w:rPr>
          <w:i/>
          <w:noProof/>
          <w:spacing w:val="0"/>
          <w:sz w:val="24"/>
        </w:rPr>
        <w:t>Konvenciju</w:t>
      </w:r>
      <w:r>
        <w:rPr>
          <w:noProof/>
          <w:spacing w:val="0"/>
          <w:sz w:val="24"/>
        </w:rPr>
        <w:t xml:space="preserve"> </w:t>
      </w:r>
      <w:r>
        <w:rPr>
          <w:i/>
          <w:noProof/>
          <w:spacing w:val="0"/>
          <w:sz w:val="24"/>
        </w:rPr>
        <w:t>IUCN</w:t>
      </w:r>
      <w:r>
        <w:rPr>
          <w:noProof/>
          <w:spacing w:val="0"/>
          <w:sz w:val="24"/>
        </w:rPr>
        <w:t xml:space="preserve"> ir īpaša nozīme, proti, tā novērtē objektus, kas nominēti iekļaušanai Pasaules mantojuma sarakstā, veic pasaules dabas mantojuma objektu saglabāšanas stāvokļa monitoringu, pārskata dalībvalstu iesniegtos starptautiskās palīdzības pieprasījumus un sniedz ieguldījumu un atbalstu spēju palielināšanas darbībās.</w:t>
      </w:r>
    </w:p>
    <w:p w:rsidR="00CE48E5" w:rsidRPr="00F21D2B" w:rsidRDefault="00CE48E5" w:rsidP="003C4B8E">
      <w:pPr>
        <w:pStyle w:val="OGHeading2"/>
        <w:keepNext w:val="0"/>
        <w:keepLines w:val="0"/>
        <w:suppressAutoHyphens w:val="0"/>
        <w:outlineLvl w:val="9"/>
        <w:rPr>
          <w:noProof/>
          <w:spacing w:val="0"/>
        </w:rPr>
      </w:pPr>
      <w:bookmarkStart w:id="25" w:name="_Toc428295144"/>
      <w:bookmarkStart w:id="26" w:name="_Toc428870468"/>
      <w:r>
        <w:rPr>
          <w:noProof/>
          <w:spacing w:val="0"/>
        </w:rPr>
        <w:t>Citas organizācijas</w:t>
      </w:r>
      <w:bookmarkEnd w:id="25"/>
      <w:bookmarkEnd w:id="26"/>
    </w:p>
    <w:p w:rsidR="00CE48E5" w:rsidRDefault="00A703BB" w:rsidP="003C4B8E">
      <w:pPr>
        <w:pStyle w:val="OGParagraphLevel1Numbered"/>
        <w:keepLines w:val="0"/>
        <w:suppressAutoHyphens w:val="0"/>
        <w:spacing w:after="0"/>
        <w:rPr>
          <w:noProof/>
          <w:spacing w:val="0"/>
          <w:sz w:val="24"/>
        </w:rPr>
      </w:pPr>
      <w:r>
        <w:rPr>
          <w:noProof/>
          <w:spacing w:val="0"/>
          <w:sz w:val="24"/>
          <w:lang w:bidi="ar-SA"/>
        </w:rPr>
        <mc:AlternateContent>
          <mc:Choice Requires="wps">
            <w:drawing>
              <wp:anchor distT="45720" distB="45720" distL="114300" distR="114300" simplePos="0" relativeHeight="251653632" behindDoc="0" locked="0" layoutInCell="1" allowOverlap="1" wp14:anchorId="2B25405A" wp14:editId="4F228DFE">
                <wp:simplePos x="0" y="0"/>
                <wp:positionH relativeFrom="rightMargin">
                  <wp:posOffset>-1612199</wp:posOffset>
                </wp:positionH>
                <wp:positionV relativeFrom="paragraph">
                  <wp:posOffset>349217</wp:posOffset>
                </wp:positionV>
                <wp:extent cx="1601470" cy="600075"/>
                <wp:effectExtent l="0" t="0" r="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1470" cy="600075"/>
                        </a:xfrm>
                        <a:prstGeom prst="rect">
                          <a:avLst/>
                        </a:prstGeom>
                        <a:noFill/>
                        <a:ln w="9525">
                          <a:noFill/>
                          <a:miter lim="800000"/>
                          <a:headEnd/>
                          <a:tailEnd/>
                        </a:ln>
                      </wps:spPr>
                      <wps:txbx>
                        <w:txbxContent>
                          <w:p w:rsidR="001F1C5E" w:rsidRDefault="001F1C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25405A" id="_x0000_t202" coordsize="21600,21600" o:spt="202" path="m,l,21600r21600,l21600,xe">
                <v:stroke joinstyle="miter"/>
                <v:path gradientshapeok="t" o:connecttype="rect"/>
              </v:shapetype>
              <v:shape id="Text Box 2" o:spid="_x0000_s1026" type="#_x0000_t202" style="position:absolute;left:0;text-align:left;margin-left:-126.95pt;margin-top:27.5pt;width:126.1pt;height:47.25pt;z-index:25165363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" filled="f" stroked="f">
                <v:textbox>
                  <w:txbxContent>
                    <w:p w:rsidR="001F1C5E" w:rsidRDefault="001F1C5E"/>
                  </w:txbxContent>
                </v:textbox>
                <w10:wrap anchorx="margin"/>
              </v:shape>
            </w:pict>
          </mc:Fallback>
        </mc:AlternateContent>
      </w:r>
      <w:r w:rsidR="00CE48E5">
        <w:rPr>
          <w:noProof/>
          <w:spacing w:val="0"/>
          <w:sz w:val="24"/>
        </w:rPr>
        <w:t>Komiteja var aicināt citas starptautiskās un nevalstiskās organizācijas, kurām ir attiecīgā kompetence un speciālās zināšanas, palīdzēt īstenot programmas un projektus, tostarp aktīvā monitoringa vizītes.</w:t>
      </w:r>
    </w:p>
    <w:p w:rsidR="00A703BB" w:rsidRDefault="00A703BB" w:rsidP="003C4B8E">
      <w:pPr>
        <w:pStyle w:val="OGParagraphLevel1Numbered"/>
        <w:keepLines w:val="0"/>
        <w:numPr>
          <w:ilvl w:val="0"/>
          <w:numId w:val="0"/>
        </w:numPr>
        <w:suppressAutoHyphens w:val="0"/>
        <w:spacing w:after="0"/>
        <w:ind w:left="680" w:hanging="680"/>
        <w:rPr>
          <w:noProof/>
          <w:spacing w:val="0"/>
          <w:sz w:val="24"/>
        </w:rPr>
      </w:pPr>
    </w:p>
    <w:p w:rsidR="00A703BB" w:rsidRPr="00CE48E5" w:rsidRDefault="00A703BB" w:rsidP="003C4B8E">
      <w:pPr>
        <w:pStyle w:val="OGrightbox"/>
        <w:spacing w:after="0"/>
        <w:ind w:left="709"/>
        <w:rPr>
          <w:noProof/>
          <w:spacing w:val="0"/>
        </w:rPr>
      </w:pPr>
      <w:r>
        <w:t>Lēmums 39 COM 11</w:t>
      </w:r>
    </w:p>
    <w:p w:rsidR="00A703BB" w:rsidRPr="00F21D2B" w:rsidRDefault="00A703BB"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2"/>
        <w:keepNext w:val="0"/>
        <w:keepLines w:val="0"/>
        <w:suppressAutoHyphens w:val="0"/>
        <w:outlineLvl w:val="9"/>
        <w:rPr>
          <w:noProof/>
          <w:spacing w:val="0"/>
        </w:rPr>
      </w:pPr>
      <w:bookmarkStart w:id="27" w:name="_Toc428295145"/>
      <w:bookmarkStart w:id="28" w:name="_Toc428870469"/>
      <w:r>
        <w:rPr>
          <w:noProof/>
          <w:spacing w:val="0"/>
        </w:rPr>
        <w:t>Pasaules mantojuma aizsardzībā iesaistītie partneri</w:t>
      </w:r>
      <w:bookmarkEnd w:id="27"/>
      <w:bookmarkEnd w:id="28"/>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Partnerības pieeja attiecībā uz nominēšanu, apsaimniekošanu un monitoringu sniedz nozīmīgu ieguldījumu pasaules mantojuma objektu aizsardzībā un </w:t>
      </w:r>
      <w:r>
        <w:rPr>
          <w:i/>
          <w:noProof/>
          <w:spacing w:val="0"/>
          <w:sz w:val="24"/>
        </w:rPr>
        <w:t>Konvencijas</w:t>
      </w:r>
      <w:r>
        <w:rPr>
          <w:noProof/>
          <w:spacing w:val="0"/>
          <w:sz w:val="24"/>
        </w:rPr>
        <w:t xml:space="preserve"> īstenošanā.</w:t>
      </w:r>
    </w:p>
    <w:p w:rsidR="00CE48E5" w:rsidRDefault="00CE48E5" w:rsidP="003C4B8E">
      <w:pPr>
        <w:pStyle w:val="OGParagraphLevel1Numbered"/>
        <w:keepLines w:val="0"/>
        <w:suppressAutoHyphens w:val="0"/>
        <w:spacing w:after="0"/>
        <w:rPr>
          <w:noProof/>
          <w:spacing w:val="0"/>
          <w:sz w:val="24"/>
        </w:rPr>
      </w:pPr>
      <w:r>
        <w:rPr>
          <w:noProof/>
          <w:spacing w:val="0"/>
          <w:sz w:val="24"/>
        </w:rPr>
        <w:t>Pasaules mantojuma aizsardzībā un saglabāšanā iesaistītie partneri var būt privātpersonas un citas ieinteresētās personas, jo īpaši vietējās kopienas, pamatiedzīvotāji, valsts, nevalstiskās un privātās organizācijas un īpašnieki, kas ir ieinteresēti un iesaistīti pasaules mantojuma objektu saglabāšanā un apsaimniekošanā.</w:t>
      </w:r>
    </w:p>
    <w:p w:rsidR="00A703BB" w:rsidRDefault="00A703BB" w:rsidP="003C4B8E">
      <w:pPr>
        <w:pStyle w:val="OGParagraphLevel1Numbered"/>
        <w:keepLines w:val="0"/>
        <w:numPr>
          <w:ilvl w:val="0"/>
          <w:numId w:val="0"/>
        </w:numPr>
        <w:suppressAutoHyphens w:val="0"/>
        <w:spacing w:after="0"/>
        <w:ind w:left="680" w:hanging="680"/>
        <w:rPr>
          <w:noProof/>
          <w:spacing w:val="0"/>
          <w:sz w:val="24"/>
        </w:rPr>
      </w:pPr>
    </w:p>
    <w:p w:rsidR="00A703BB" w:rsidRPr="00CE48E5" w:rsidRDefault="00A703BB" w:rsidP="003C4B8E">
      <w:pPr>
        <w:pStyle w:val="OGrightbox"/>
        <w:spacing w:after="0"/>
        <w:ind w:left="709"/>
        <w:rPr>
          <w:noProof/>
          <w:spacing w:val="0"/>
        </w:rPr>
      </w:pPr>
      <w:r>
        <w:t>Pamatiedzīvotāju tiesību deklarācija (2007. g.)</w:t>
      </w:r>
    </w:p>
    <w:p w:rsidR="00A703BB" w:rsidRPr="00CE48E5" w:rsidRDefault="00A703BB" w:rsidP="003C4B8E">
      <w:pPr>
        <w:pStyle w:val="OGrightbox"/>
        <w:spacing w:after="0"/>
        <w:ind w:left="709"/>
        <w:rPr>
          <w:noProof/>
          <w:spacing w:val="0"/>
        </w:rPr>
      </w:pPr>
      <w:r>
        <w:t>Lēmums 39 COM 11</w:t>
      </w:r>
    </w:p>
    <w:p w:rsidR="00A703BB" w:rsidRPr="00F21D2B" w:rsidRDefault="00A703BB"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2"/>
        <w:keepNext w:val="0"/>
        <w:keepLines w:val="0"/>
        <w:suppressAutoHyphens w:val="0"/>
        <w:outlineLvl w:val="9"/>
        <w:rPr>
          <w:noProof/>
          <w:spacing w:val="0"/>
        </w:rPr>
      </w:pPr>
      <w:bookmarkStart w:id="29" w:name="_Toc428295146"/>
      <w:bookmarkStart w:id="30" w:name="_Toc428870470"/>
      <w:r>
        <w:rPr>
          <w:noProof/>
          <w:spacing w:val="0"/>
        </w:rPr>
        <w:t>Citas konvencijas, ieteikumi un programmas</w:t>
      </w:r>
      <w:bookmarkEnd w:id="29"/>
      <w:bookmarkEnd w:id="30"/>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Pasaules mantojuma komiteja atzīst priekšrocības, ko sniedz tās darba un citu </w:t>
      </w:r>
      <w:r>
        <w:rPr>
          <w:i/>
          <w:noProof/>
          <w:spacing w:val="0"/>
          <w:sz w:val="24"/>
        </w:rPr>
        <w:t>UNESCO</w:t>
      </w:r>
      <w:r>
        <w:rPr>
          <w:noProof/>
          <w:spacing w:val="0"/>
          <w:sz w:val="24"/>
        </w:rPr>
        <w:t xml:space="preserve"> programmu un to attiecīgo </w:t>
      </w:r>
      <w:r>
        <w:rPr>
          <w:i/>
          <w:noProof/>
          <w:spacing w:val="0"/>
          <w:sz w:val="24"/>
        </w:rPr>
        <w:t>konvenciju</w:t>
      </w:r>
      <w:r>
        <w:rPr>
          <w:noProof/>
          <w:spacing w:val="0"/>
          <w:sz w:val="24"/>
        </w:rPr>
        <w:t xml:space="preserve"> ciešāka saskaņošana. Attiecīgo globālo saglabāšanas instrumentu, </w:t>
      </w:r>
      <w:r>
        <w:rPr>
          <w:i/>
          <w:noProof/>
          <w:spacing w:val="0"/>
          <w:sz w:val="24"/>
        </w:rPr>
        <w:t>konvenciju</w:t>
      </w:r>
      <w:r>
        <w:rPr>
          <w:noProof/>
          <w:spacing w:val="0"/>
          <w:sz w:val="24"/>
        </w:rPr>
        <w:t xml:space="preserve"> un programmu saraksts ir sniegts 44. punktā.</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Pasaules mantojuma komiteja ar Sekretariāta atbalstu nodrošinās atbilstīgu </w:t>
      </w:r>
      <w:r>
        <w:rPr>
          <w:i/>
          <w:noProof/>
          <w:spacing w:val="0"/>
          <w:sz w:val="24"/>
        </w:rPr>
        <w:t>Pasaules mantojuma konvencijas</w:t>
      </w:r>
      <w:r>
        <w:rPr>
          <w:noProof/>
          <w:spacing w:val="0"/>
          <w:sz w:val="24"/>
        </w:rPr>
        <w:t xml:space="preserve"> un citu konvenciju, programmu un ar kultūras un dabas mantojuma saglabāšanu saistīto starptautisko organizāciju koordinēšanu un informācijas apmaiņu.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Komiteja var uzaicināt saistīto </w:t>
      </w:r>
      <w:r>
        <w:rPr>
          <w:i/>
          <w:noProof/>
          <w:spacing w:val="0"/>
          <w:sz w:val="24"/>
        </w:rPr>
        <w:t>konvenciju</w:t>
      </w:r>
      <w:r>
        <w:rPr>
          <w:noProof/>
          <w:spacing w:val="0"/>
          <w:sz w:val="24"/>
        </w:rPr>
        <w:t xml:space="preserve"> parakstījušo starpvaldību iestāžu pārstāvjus piedalīties tās sanāksmēs kā novērotājiem. Tā var iecelt pārstāvi, kas kā novērotājs piedalās citu starpvaldības iestāžu sanāksmēs, ja ir saņemts ielūgums.</w:t>
      </w:r>
    </w:p>
    <w:p w:rsidR="00CE48E5" w:rsidRDefault="00CE48E5" w:rsidP="003C4B8E">
      <w:pPr>
        <w:pStyle w:val="OGParagraphLevel1Numbered"/>
        <w:keepLines w:val="0"/>
        <w:suppressAutoHyphens w:val="0"/>
        <w:spacing w:after="0"/>
        <w:rPr>
          <w:b/>
          <w:noProof/>
          <w:spacing w:val="0"/>
          <w:sz w:val="24"/>
        </w:rPr>
      </w:pPr>
      <w:r>
        <w:rPr>
          <w:b/>
          <w:noProof/>
          <w:spacing w:val="0"/>
          <w:sz w:val="24"/>
        </w:rPr>
        <w:t xml:space="preserve">Atlasītās pasaules mēroga </w:t>
      </w:r>
      <w:r>
        <w:rPr>
          <w:b/>
          <w:i/>
          <w:noProof/>
          <w:spacing w:val="0"/>
          <w:sz w:val="24"/>
        </w:rPr>
        <w:t>konvencijas</w:t>
      </w:r>
      <w:r>
        <w:rPr>
          <w:b/>
          <w:noProof/>
          <w:spacing w:val="0"/>
          <w:sz w:val="24"/>
        </w:rPr>
        <w:t xml:space="preserve"> un programmas saistībā ar kultūras un dabas mantojuma aizsardzību</w:t>
      </w:r>
    </w:p>
    <w:p w:rsidR="00A703BB" w:rsidRDefault="00A703BB" w:rsidP="003C4B8E">
      <w:pPr>
        <w:pStyle w:val="OGParagraphLevel1Numbered"/>
        <w:keepLines w:val="0"/>
        <w:numPr>
          <w:ilvl w:val="0"/>
          <w:numId w:val="0"/>
        </w:numPr>
        <w:suppressAutoHyphens w:val="0"/>
        <w:spacing w:after="0"/>
        <w:ind w:left="680" w:hanging="680"/>
        <w:rPr>
          <w:b/>
          <w:noProof/>
          <w:spacing w:val="0"/>
          <w:sz w:val="24"/>
        </w:rPr>
      </w:pPr>
    </w:p>
    <w:p w:rsidR="00A703BB" w:rsidRDefault="00A703BB" w:rsidP="003C4B8E">
      <w:pPr>
        <w:pStyle w:val="OGrightbox"/>
        <w:spacing w:after="0"/>
        <w:ind w:left="709"/>
        <w:rPr>
          <w:b/>
          <w:noProof/>
          <w:spacing w:val="0"/>
          <w:sz w:val="24"/>
        </w:rPr>
      </w:pPr>
      <w:r>
        <w:t>Lēmums 39 COM 11</w:t>
      </w:r>
    </w:p>
    <w:p w:rsidR="00A703BB" w:rsidRPr="00F21D2B" w:rsidRDefault="00A703BB" w:rsidP="003C4B8E">
      <w:pPr>
        <w:pStyle w:val="OGParagraphLevel1Numbered"/>
        <w:keepLines w:val="0"/>
        <w:numPr>
          <w:ilvl w:val="0"/>
          <w:numId w:val="0"/>
        </w:numPr>
        <w:suppressAutoHyphens w:val="0"/>
        <w:spacing w:after="0"/>
        <w:ind w:left="680" w:hanging="680"/>
        <w:rPr>
          <w:b/>
          <w:noProof/>
          <w:spacing w:val="0"/>
          <w:sz w:val="24"/>
        </w:rPr>
      </w:pPr>
    </w:p>
    <w:p w:rsidR="00CE48E5" w:rsidRPr="00F21D2B" w:rsidRDefault="00CE48E5" w:rsidP="003C4B8E">
      <w:pPr>
        <w:pStyle w:val="OGParagraphLevel1NotNumbered"/>
        <w:keepLines w:val="0"/>
        <w:suppressAutoHyphens w:val="0"/>
        <w:spacing w:after="0"/>
        <w:rPr>
          <w:noProof/>
          <w:spacing w:val="0"/>
          <w:sz w:val="24"/>
        </w:rPr>
      </w:pPr>
      <w:r>
        <w:rPr>
          <w:i/>
          <w:noProof/>
          <w:spacing w:val="0"/>
          <w:sz w:val="24"/>
        </w:rPr>
        <w:t>UNESCO konvencijas</w:t>
      </w:r>
      <w:r>
        <w:rPr>
          <w:noProof/>
          <w:spacing w:val="0"/>
          <w:sz w:val="24"/>
        </w:rPr>
        <w:t xml:space="preserve"> un programmas</w:t>
      </w:r>
    </w:p>
    <w:p w:rsidR="00F21D2B" w:rsidRDefault="00CE48E5" w:rsidP="003C4B8E">
      <w:pPr>
        <w:pStyle w:val="OGParagraphLevel1NotNumbered"/>
        <w:keepLines w:val="0"/>
        <w:suppressAutoHyphens w:val="0"/>
        <w:spacing w:after="0"/>
        <w:rPr>
          <w:noProof/>
          <w:spacing w:val="0"/>
          <w:sz w:val="24"/>
        </w:rPr>
      </w:pPr>
      <w:r>
        <w:rPr>
          <w:i/>
          <w:noProof/>
          <w:spacing w:val="0"/>
          <w:sz w:val="24"/>
        </w:rPr>
        <w:t>Konvencija</w:t>
      </w:r>
      <w:r>
        <w:rPr>
          <w:noProof/>
          <w:spacing w:val="0"/>
          <w:sz w:val="24"/>
        </w:rPr>
        <w:t xml:space="preserve"> par kultūras vērtību aizsardzību bruņota konflikta gadījumā (1954. gads)</w:t>
      </w:r>
    </w:p>
    <w:p w:rsidR="00F21D2B" w:rsidRDefault="00CE48E5" w:rsidP="003C4B8E">
      <w:pPr>
        <w:pStyle w:val="OGParagraphLevel1NotNumbered"/>
        <w:keepLines w:val="0"/>
        <w:suppressAutoHyphens w:val="0"/>
        <w:spacing w:after="0"/>
        <w:rPr>
          <w:noProof/>
          <w:spacing w:val="0"/>
          <w:sz w:val="24"/>
        </w:rPr>
      </w:pPr>
      <w:r>
        <w:rPr>
          <w:noProof/>
          <w:spacing w:val="0"/>
          <w:sz w:val="24"/>
        </w:rPr>
        <w:t>I protokols (1954. gads)</w:t>
      </w:r>
    </w:p>
    <w:p w:rsidR="00F21D2B" w:rsidRDefault="00CE48E5" w:rsidP="003C4B8E">
      <w:pPr>
        <w:pStyle w:val="OGParagraphLevel1NotNumbered"/>
        <w:keepLines w:val="0"/>
        <w:suppressAutoHyphens w:val="0"/>
        <w:spacing w:after="0"/>
        <w:rPr>
          <w:noProof/>
          <w:spacing w:val="0"/>
          <w:sz w:val="24"/>
        </w:rPr>
      </w:pPr>
      <w:r>
        <w:rPr>
          <w:noProof/>
          <w:spacing w:val="0"/>
          <w:sz w:val="24"/>
        </w:rPr>
        <w:t>II protokols (1999. gads)</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http://www.unesco.org/culture/laws/hague/html_eng/page1.shtml</w:t>
      </w:r>
    </w:p>
    <w:p w:rsidR="00F21D2B" w:rsidRDefault="00CE48E5" w:rsidP="003C4B8E">
      <w:pPr>
        <w:pStyle w:val="OGParagraphLevel1NotNumbered"/>
        <w:keepLines w:val="0"/>
        <w:suppressAutoHyphens w:val="0"/>
        <w:spacing w:after="0"/>
        <w:rPr>
          <w:noProof/>
          <w:spacing w:val="0"/>
          <w:sz w:val="24"/>
        </w:rPr>
      </w:pPr>
      <w:r>
        <w:rPr>
          <w:i/>
          <w:noProof/>
          <w:spacing w:val="0"/>
          <w:sz w:val="24"/>
        </w:rPr>
        <w:t>Konvencija</w:t>
      </w:r>
      <w:r>
        <w:rPr>
          <w:noProof/>
          <w:spacing w:val="0"/>
          <w:sz w:val="24"/>
        </w:rPr>
        <w:t xml:space="preserve"> par kultūras priekšmetu nelikumīgas ievešanas, izvešanas un īpašumtiesību nodošanas aizliegšanas un novēršanas pasākumiem (1970. gads)</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http://www.unesco.org/culture/laws/1970/html_eng/page1.shtml</w:t>
      </w:r>
    </w:p>
    <w:p w:rsidR="00F21D2B" w:rsidRDefault="00CE48E5" w:rsidP="003C4B8E">
      <w:pPr>
        <w:pStyle w:val="OGParagraphLevel1NotNumbered"/>
        <w:keepLines w:val="0"/>
        <w:suppressAutoHyphens w:val="0"/>
        <w:spacing w:after="0"/>
        <w:rPr>
          <w:noProof/>
          <w:spacing w:val="0"/>
          <w:sz w:val="24"/>
        </w:rPr>
      </w:pPr>
      <w:r>
        <w:rPr>
          <w:i/>
          <w:noProof/>
          <w:spacing w:val="0"/>
          <w:sz w:val="24"/>
        </w:rPr>
        <w:lastRenderedPageBreak/>
        <w:t>Konvencija</w:t>
      </w:r>
      <w:r>
        <w:rPr>
          <w:noProof/>
          <w:spacing w:val="0"/>
          <w:sz w:val="24"/>
        </w:rPr>
        <w:t xml:space="preserve"> par pasaules kultūras un dabas mantojuma aizsardzību (1972. gads)</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http://www.unesco.org/whc/world_he.htm</w:t>
      </w:r>
    </w:p>
    <w:p w:rsidR="00F21D2B" w:rsidRDefault="00CE48E5" w:rsidP="003C4B8E">
      <w:pPr>
        <w:pStyle w:val="OGParagraphLevel1NotNumbered"/>
        <w:keepLines w:val="0"/>
        <w:suppressAutoHyphens w:val="0"/>
        <w:spacing w:after="0"/>
        <w:rPr>
          <w:noProof/>
          <w:spacing w:val="0"/>
          <w:sz w:val="24"/>
        </w:rPr>
      </w:pPr>
      <w:r>
        <w:rPr>
          <w:i/>
          <w:noProof/>
          <w:spacing w:val="0"/>
          <w:sz w:val="24"/>
        </w:rPr>
        <w:t>Konvencija</w:t>
      </w:r>
      <w:r>
        <w:rPr>
          <w:noProof/>
          <w:spacing w:val="0"/>
          <w:sz w:val="24"/>
        </w:rPr>
        <w:t xml:space="preserve"> par zemūdens kultūras mantojuma aizsardzību (2001. g.)</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 xml:space="preserve">http://www.unesco.org/culture/laws/underwater/html_eng/ </w:t>
      </w:r>
      <w:r>
        <w:rPr>
          <w:i/>
          <w:noProof/>
          <w:spacing w:val="0"/>
          <w:sz w:val="24"/>
        </w:rPr>
        <w:t>Convention</w:t>
      </w:r>
      <w:r>
        <w:rPr>
          <w:noProof/>
          <w:spacing w:val="0"/>
          <w:sz w:val="24"/>
        </w:rPr>
        <w:t>.shtml</w:t>
      </w:r>
    </w:p>
    <w:p w:rsidR="00F21D2B" w:rsidRDefault="00CE48E5" w:rsidP="003C4B8E">
      <w:pPr>
        <w:pStyle w:val="OGParagraphLevel1NotNumbered"/>
        <w:keepLines w:val="0"/>
        <w:suppressAutoHyphens w:val="0"/>
        <w:spacing w:after="0"/>
        <w:rPr>
          <w:noProof/>
          <w:spacing w:val="0"/>
          <w:sz w:val="24"/>
        </w:rPr>
      </w:pPr>
      <w:r>
        <w:rPr>
          <w:i/>
          <w:noProof/>
          <w:spacing w:val="0"/>
          <w:sz w:val="24"/>
        </w:rPr>
        <w:t>Konvencija</w:t>
      </w:r>
      <w:r>
        <w:rPr>
          <w:noProof/>
          <w:spacing w:val="0"/>
          <w:sz w:val="24"/>
        </w:rPr>
        <w:t xml:space="preserve"> par nemateriālā kultūras mantojuma saglabāšanu (2003. gads)</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http://unesdoc.unesco.org/images/0013/001325/132540e.pdf</w:t>
      </w:r>
    </w:p>
    <w:p w:rsidR="00F21D2B" w:rsidRDefault="00CE48E5" w:rsidP="003C4B8E">
      <w:pPr>
        <w:pStyle w:val="OGParagraphLevel1NotNumbered"/>
        <w:keepLines w:val="0"/>
        <w:suppressAutoHyphens w:val="0"/>
        <w:spacing w:after="0"/>
        <w:rPr>
          <w:noProof/>
          <w:spacing w:val="0"/>
          <w:sz w:val="24"/>
        </w:rPr>
      </w:pPr>
      <w:r>
        <w:rPr>
          <w:noProof/>
          <w:spacing w:val="0"/>
          <w:sz w:val="24"/>
        </w:rPr>
        <w:t>Programma “Cilvēks un biosfēra” (</w:t>
      </w:r>
      <w:r>
        <w:rPr>
          <w:i/>
          <w:noProof/>
          <w:spacing w:val="0"/>
          <w:sz w:val="24"/>
        </w:rPr>
        <w:t>MAB</w:t>
      </w:r>
      <w:r>
        <w:rPr>
          <w:noProof/>
          <w:spacing w:val="0"/>
          <w:sz w:val="24"/>
        </w:rPr>
        <w:t>)</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http://www.unesco.org/mab/</w:t>
      </w:r>
    </w:p>
    <w:p w:rsidR="00F21D2B" w:rsidRDefault="00CE48E5" w:rsidP="003C4B8E">
      <w:pPr>
        <w:pStyle w:val="OGParagraphLevel1NotNumbered"/>
        <w:keepLines w:val="0"/>
        <w:suppressAutoHyphens w:val="0"/>
        <w:spacing w:after="0"/>
        <w:rPr>
          <w:noProof/>
          <w:spacing w:val="0"/>
          <w:sz w:val="24"/>
        </w:rPr>
      </w:pPr>
      <w:r>
        <w:rPr>
          <w:i/>
          <w:noProof/>
          <w:spacing w:val="0"/>
          <w:sz w:val="24"/>
        </w:rPr>
        <w:t>Konvencija par kultūras izpausmju daudzveidības aizsardzību un veicināšanu (2005. gads)</w:t>
      </w:r>
    </w:p>
    <w:p w:rsidR="00CE48E5" w:rsidRPr="00F21D2B" w:rsidRDefault="00854FE3" w:rsidP="003C4B8E">
      <w:pPr>
        <w:pStyle w:val="OGParagraphLevel1NotNumbered"/>
        <w:keepLines w:val="0"/>
        <w:suppressAutoHyphens w:val="0"/>
        <w:spacing w:after="0"/>
        <w:rPr>
          <w:noProof/>
          <w:spacing w:val="0"/>
          <w:sz w:val="24"/>
        </w:rPr>
      </w:pPr>
      <w:hyperlink r:id="rId20">
        <w:r w:rsidR="005E2971">
          <w:rPr>
            <w:rStyle w:val="Hipersaite"/>
            <w:noProof/>
            <w:spacing w:val="0"/>
            <w:sz w:val="24"/>
          </w:rPr>
          <w:t>http://unesdoc.unesco.org/images/0014/001429/142919e.pdf</w:t>
        </w:r>
      </w:hyperlink>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Citas konvencijas</w:t>
      </w:r>
    </w:p>
    <w:p w:rsidR="00F21D2B" w:rsidRDefault="00CE48E5" w:rsidP="003C4B8E">
      <w:pPr>
        <w:pStyle w:val="OGParagraphLevel1NotNumbered"/>
        <w:keepLines w:val="0"/>
        <w:suppressAutoHyphens w:val="0"/>
        <w:spacing w:after="0"/>
        <w:rPr>
          <w:noProof/>
          <w:spacing w:val="0"/>
          <w:sz w:val="24"/>
        </w:rPr>
      </w:pPr>
      <w:r>
        <w:rPr>
          <w:i/>
          <w:noProof/>
          <w:spacing w:val="0"/>
          <w:sz w:val="24"/>
        </w:rPr>
        <w:t>Konvencija</w:t>
      </w:r>
      <w:r>
        <w:rPr>
          <w:noProof/>
          <w:spacing w:val="0"/>
          <w:sz w:val="24"/>
        </w:rPr>
        <w:t xml:space="preserve"> par starptautiskas nozīmes mitrājiem, īpaši kā ūdensputnu dzīvotni (Ramsāra) (1971. gads)</w:t>
      </w:r>
    </w:p>
    <w:p w:rsidR="00CE48E5" w:rsidRPr="00F21D2B" w:rsidRDefault="00CE48E5" w:rsidP="003C4B8E">
      <w:pPr>
        <w:pStyle w:val="OGParagraphLevel1NotNumbered"/>
        <w:keepLines w:val="0"/>
        <w:suppressAutoHyphens w:val="0"/>
        <w:spacing w:after="0"/>
        <w:rPr>
          <w:noProof/>
          <w:spacing w:val="0"/>
          <w:sz w:val="24"/>
          <w:szCs w:val="18"/>
        </w:rPr>
      </w:pPr>
      <w:r>
        <w:rPr>
          <w:noProof/>
          <w:spacing w:val="0"/>
          <w:sz w:val="24"/>
        </w:rPr>
        <w:t>http://www.ramsar.org/key_conv_e.htm</w:t>
      </w:r>
    </w:p>
    <w:p w:rsidR="00F21D2B" w:rsidRDefault="00CE48E5" w:rsidP="003C4B8E">
      <w:pPr>
        <w:pStyle w:val="OGParagraphLevel1NotNumbered"/>
        <w:keepLines w:val="0"/>
        <w:suppressAutoHyphens w:val="0"/>
        <w:spacing w:after="0"/>
        <w:rPr>
          <w:noProof/>
          <w:spacing w:val="0"/>
          <w:sz w:val="24"/>
        </w:rPr>
      </w:pPr>
      <w:r>
        <w:rPr>
          <w:i/>
          <w:noProof/>
          <w:spacing w:val="0"/>
          <w:sz w:val="24"/>
        </w:rPr>
        <w:t>Konvencija</w:t>
      </w:r>
      <w:r>
        <w:rPr>
          <w:noProof/>
          <w:spacing w:val="0"/>
          <w:sz w:val="24"/>
        </w:rPr>
        <w:t xml:space="preserve"> par starptautisko tirdzniecību ar apdraudētajām savvaļas dzīvnieku un augu sugām (</w:t>
      </w:r>
      <w:r>
        <w:rPr>
          <w:i/>
          <w:noProof/>
          <w:spacing w:val="0"/>
          <w:sz w:val="24"/>
        </w:rPr>
        <w:t>CITES</w:t>
      </w:r>
      <w:r>
        <w:rPr>
          <w:noProof/>
          <w:spacing w:val="0"/>
          <w:sz w:val="24"/>
        </w:rPr>
        <w:t>) (1973. gads)</w:t>
      </w:r>
    </w:p>
    <w:p w:rsidR="00CE48E5" w:rsidRPr="00F21D2B" w:rsidRDefault="00CE48E5" w:rsidP="003C4B8E">
      <w:pPr>
        <w:pStyle w:val="OGParagraphLevel1NotNumbered"/>
        <w:keepLines w:val="0"/>
        <w:suppressAutoHyphens w:val="0"/>
        <w:spacing w:after="0"/>
        <w:rPr>
          <w:noProof/>
          <w:spacing w:val="0"/>
          <w:sz w:val="24"/>
          <w:szCs w:val="18"/>
        </w:rPr>
      </w:pPr>
      <w:r>
        <w:rPr>
          <w:noProof/>
          <w:spacing w:val="0"/>
          <w:sz w:val="24"/>
        </w:rPr>
        <w:t>http://www.cites.org/eng/disc/text.shtml</w:t>
      </w:r>
    </w:p>
    <w:p w:rsidR="00F21D2B" w:rsidRDefault="00CE48E5" w:rsidP="003C4B8E">
      <w:pPr>
        <w:pStyle w:val="OGParagraphLevel1NotNumbered"/>
        <w:keepLines w:val="0"/>
        <w:suppressAutoHyphens w:val="0"/>
        <w:spacing w:after="0"/>
        <w:rPr>
          <w:noProof/>
          <w:spacing w:val="0"/>
          <w:sz w:val="24"/>
        </w:rPr>
      </w:pPr>
      <w:r>
        <w:rPr>
          <w:i/>
          <w:noProof/>
          <w:spacing w:val="0"/>
          <w:sz w:val="24"/>
        </w:rPr>
        <w:t>Konvencija</w:t>
      </w:r>
      <w:r>
        <w:rPr>
          <w:noProof/>
          <w:spacing w:val="0"/>
          <w:sz w:val="24"/>
        </w:rPr>
        <w:t xml:space="preserve"> par migrējošo savvaļas dzīvnieku sugu aizsardzību (</w:t>
      </w:r>
      <w:r>
        <w:rPr>
          <w:i/>
          <w:noProof/>
          <w:spacing w:val="0"/>
          <w:sz w:val="24"/>
        </w:rPr>
        <w:t>CMS</w:t>
      </w:r>
      <w:r>
        <w:rPr>
          <w:noProof/>
          <w:spacing w:val="0"/>
          <w:sz w:val="24"/>
        </w:rPr>
        <w:t>) (1979. gads)</w:t>
      </w:r>
    </w:p>
    <w:p w:rsidR="00CE48E5" w:rsidRPr="00F21D2B" w:rsidRDefault="00CE48E5" w:rsidP="003C4B8E">
      <w:pPr>
        <w:pStyle w:val="OGParagraphLevel1NotNumbered"/>
        <w:keepLines w:val="0"/>
        <w:suppressAutoHyphens w:val="0"/>
        <w:spacing w:after="0"/>
        <w:rPr>
          <w:noProof/>
          <w:spacing w:val="0"/>
          <w:sz w:val="24"/>
          <w:szCs w:val="18"/>
        </w:rPr>
      </w:pPr>
      <w:r>
        <w:rPr>
          <w:noProof/>
          <w:spacing w:val="0"/>
          <w:sz w:val="24"/>
        </w:rPr>
        <w:t>http://www.unep-wcmc.org/cms/cms_conv.htm</w:t>
      </w:r>
    </w:p>
    <w:p w:rsidR="00F21D2B" w:rsidRDefault="00CE48E5" w:rsidP="003C4B8E">
      <w:pPr>
        <w:pStyle w:val="OGParagraphLevel1NotNumbered"/>
        <w:keepLines w:val="0"/>
        <w:suppressAutoHyphens w:val="0"/>
        <w:spacing w:after="0"/>
        <w:rPr>
          <w:noProof/>
          <w:spacing w:val="0"/>
          <w:sz w:val="24"/>
          <w:szCs w:val="20"/>
        </w:rPr>
      </w:pPr>
      <w:r>
        <w:rPr>
          <w:noProof/>
          <w:spacing w:val="0"/>
          <w:sz w:val="24"/>
        </w:rPr>
        <w:t>Apvienoto Nāciju Organizācijas Jūras tiesību konvencija (</w:t>
      </w:r>
      <w:r>
        <w:rPr>
          <w:i/>
          <w:noProof/>
          <w:spacing w:val="0"/>
          <w:sz w:val="24"/>
        </w:rPr>
        <w:t>UNCLOS</w:t>
      </w:r>
      <w:r>
        <w:rPr>
          <w:noProof/>
          <w:spacing w:val="0"/>
          <w:sz w:val="24"/>
        </w:rPr>
        <w:t>) (1982. gads)</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 xml:space="preserve">http://www.un.org/Depts/los/ </w:t>
      </w:r>
      <w:r>
        <w:rPr>
          <w:i/>
          <w:noProof/>
          <w:spacing w:val="0"/>
          <w:sz w:val="24"/>
        </w:rPr>
        <w:t>Convention</w:t>
      </w:r>
      <w:r>
        <w:rPr>
          <w:noProof/>
          <w:spacing w:val="0"/>
          <w:sz w:val="24"/>
        </w:rPr>
        <w:t>_agreements/texts/unclos/closindx.htm</w:t>
      </w:r>
    </w:p>
    <w:p w:rsidR="00F21D2B" w:rsidRDefault="00CE48E5" w:rsidP="003C4B8E">
      <w:pPr>
        <w:pStyle w:val="OGParagraphLevel1NotNumbered"/>
        <w:keepLines w:val="0"/>
        <w:suppressAutoHyphens w:val="0"/>
        <w:spacing w:after="0"/>
        <w:rPr>
          <w:noProof/>
          <w:spacing w:val="0"/>
          <w:sz w:val="24"/>
        </w:rPr>
      </w:pPr>
      <w:r>
        <w:rPr>
          <w:i/>
          <w:noProof/>
          <w:spacing w:val="0"/>
          <w:sz w:val="24"/>
        </w:rPr>
        <w:t>Konvencija</w:t>
      </w:r>
      <w:r>
        <w:rPr>
          <w:noProof/>
          <w:spacing w:val="0"/>
          <w:sz w:val="24"/>
        </w:rPr>
        <w:t xml:space="preserve"> par bioloģisko daudzveidību (1992. gads)</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 xml:space="preserve">http://www.biodiv.org/ </w:t>
      </w:r>
      <w:r>
        <w:rPr>
          <w:i/>
          <w:noProof/>
          <w:spacing w:val="0"/>
          <w:sz w:val="24"/>
        </w:rPr>
        <w:t>Convention</w:t>
      </w:r>
      <w:r>
        <w:rPr>
          <w:noProof/>
          <w:spacing w:val="0"/>
          <w:sz w:val="24"/>
        </w:rPr>
        <w:t>/articles.asp</w:t>
      </w:r>
    </w:p>
    <w:p w:rsidR="00F21D2B" w:rsidRDefault="00CE48E5" w:rsidP="003C4B8E">
      <w:pPr>
        <w:pStyle w:val="OGParagraphLevel1NotNumbered"/>
        <w:keepLines w:val="0"/>
        <w:suppressAutoHyphens w:val="0"/>
        <w:spacing w:after="0"/>
        <w:rPr>
          <w:noProof/>
          <w:spacing w:val="0"/>
          <w:sz w:val="24"/>
        </w:rPr>
      </w:pPr>
      <w:r>
        <w:rPr>
          <w:i/>
          <w:noProof/>
          <w:spacing w:val="0"/>
          <w:sz w:val="24"/>
        </w:rPr>
        <w:t>UNIDROIT Konvencija</w:t>
      </w:r>
      <w:r>
        <w:rPr>
          <w:noProof/>
          <w:spacing w:val="0"/>
          <w:sz w:val="24"/>
        </w:rPr>
        <w:t xml:space="preserve"> par zagtajiem vai nelikumīgi izvestajiem kultūras priekšmetiem (Roma, 1995. gads)</w:t>
      </w:r>
    </w:p>
    <w:p w:rsidR="00CE48E5" w:rsidRPr="00F21D2B" w:rsidRDefault="00CE48E5" w:rsidP="003C4B8E">
      <w:pPr>
        <w:pStyle w:val="OGParagraphLevel1NotNumbered"/>
        <w:keepLines w:val="0"/>
        <w:suppressAutoHyphens w:val="0"/>
        <w:spacing w:after="0"/>
        <w:rPr>
          <w:noProof/>
          <w:spacing w:val="0"/>
          <w:sz w:val="24"/>
          <w:szCs w:val="18"/>
        </w:rPr>
      </w:pPr>
      <w:r>
        <w:rPr>
          <w:noProof/>
          <w:spacing w:val="0"/>
          <w:sz w:val="24"/>
        </w:rPr>
        <w:t xml:space="preserve">http://www.unidroit.org/english/ </w:t>
      </w:r>
      <w:r>
        <w:rPr>
          <w:i/>
          <w:noProof/>
          <w:spacing w:val="0"/>
          <w:sz w:val="24"/>
        </w:rPr>
        <w:t>Convention</w:t>
      </w:r>
      <w:r>
        <w:rPr>
          <w:noProof/>
          <w:spacing w:val="0"/>
          <w:sz w:val="24"/>
        </w:rPr>
        <w:t>s/culturalproperty/c-cult.htm</w:t>
      </w:r>
    </w:p>
    <w:p w:rsidR="00F21D2B" w:rsidRDefault="00CE48E5" w:rsidP="003C4B8E">
      <w:pPr>
        <w:pStyle w:val="OGParagraphLevel1NotNumbered"/>
        <w:keepLines w:val="0"/>
        <w:suppressAutoHyphens w:val="0"/>
        <w:spacing w:after="0"/>
        <w:rPr>
          <w:i/>
          <w:noProof/>
          <w:spacing w:val="0"/>
          <w:sz w:val="24"/>
        </w:rPr>
      </w:pPr>
      <w:r>
        <w:rPr>
          <w:i/>
          <w:noProof/>
          <w:spacing w:val="0"/>
          <w:sz w:val="24"/>
        </w:rPr>
        <w:t>Apvienoto Nāciju Vispārējā konvencija par klimata pārmaiņām (Ņujorka, 1992. gads)</w:t>
      </w:r>
    </w:p>
    <w:p w:rsidR="00CE48E5" w:rsidRPr="00F21D2B" w:rsidRDefault="00854FE3" w:rsidP="003C4B8E">
      <w:pPr>
        <w:pStyle w:val="OGParagraphLevel1NotNumbered"/>
        <w:keepLines w:val="0"/>
        <w:suppressAutoHyphens w:val="0"/>
        <w:spacing w:after="0"/>
        <w:rPr>
          <w:noProof/>
          <w:spacing w:val="0"/>
          <w:sz w:val="24"/>
        </w:rPr>
      </w:pPr>
      <w:hyperlink r:id="rId21">
        <w:r w:rsidR="005E2971">
          <w:rPr>
            <w:rStyle w:val="Hipersaite"/>
            <w:noProof/>
            <w:spacing w:val="0"/>
            <w:sz w:val="24"/>
          </w:rPr>
          <w:t>http://unfccc.int/essential_background/</w:t>
        </w:r>
        <w:r w:rsidR="005E2971">
          <w:rPr>
            <w:rStyle w:val="Hipersaite"/>
            <w:i/>
            <w:noProof/>
            <w:spacing w:val="0"/>
            <w:sz w:val="24"/>
          </w:rPr>
          <w:t xml:space="preserve"> Convention</w:t>
        </w:r>
        <w:r w:rsidR="005E2971">
          <w:rPr>
            <w:rStyle w:val="Hipersaite"/>
            <w:noProof/>
            <w:spacing w:val="0"/>
            <w:sz w:val="24"/>
          </w:rPr>
          <w:t>/background/items/1350.php</w:t>
        </w:r>
      </w:hyperlink>
    </w:p>
    <w:p w:rsidR="00CE48E5" w:rsidRPr="00F21D2B" w:rsidRDefault="00CE48E5" w:rsidP="009D7CA0">
      <w:pPr>
        <w:pStyle w:val="OGHeading1"/>
        <w:keepNext w:val="0"/>
        <w:keepLines w:val="0"/>
        <w:suppressAutoHyphens w:val="0"/>
        <w:outlineLvl w:val="9"/>
        <w:rPr>
          <w:rFonts w:ascii="Times New Roman" w:hAnsi="Times New Roman"/>
          <w:noProof/>
          <w:spacing w:val="0"/>
        </w:rPr>
      </w:pPr>
      <w:bookmarkStart w:id="31" w:name="_Toc428295147"/>
      <w:bookmarkStart w:id="32" w:name="_Toc428870471"/>
      <w:r>
        <w:rPr>
          <w:rFonts w:ascii="Times New Roman" w:hAnsi="Times New Roman"/>
          <w:noProof/>
          <w:spacing w:val="0"/>
        </w:rPr>
        <w:t>Pasaules mantojuma saraksts</w:t>
      </w:r>
      <w:bookmarkEnd w:id="31"/>
      <w:bookmarkEnd w:id="32"/>
    </w:p>
    <w:p w:rsidR="00CE48E5" w:rsidRPr="00F21D2B" w:rsidRDefault="00CE48E5" w:rsidP="003C4B8E">
      <w:pPr>
        <w:pStyle w:val="OGHeading2"/>
        <w:keepNext w:val="0"/>
        <w:keepLines w:val="0"/>
        <w:suppressAutoHyphens w:val="0"/>
        <w:outlineLvl w:val="9"/>
        <w:rPr>
          <w:noProof/>
          <w:spacing w:val="0"/>
        </w:rPr>
      </w:pPr>
      <w:bookmarkStart w:id="33" w:name="_Toc428295148"/>
      <w:bookmarkStart w:id="34" w:name="_Toc428870472"/>
      <w:r>
        <w:rPr>
          <w:noProof/>
          <w:spacing w:val="0"/>
        </w:rPr>
        <w:t>Pasaules mantojuma definīcija</w:t>
      </w:r>
      <w:bookmarkEnd w:id="33"/>
      <w:bookmarkEnd w:id="34"/>
    </w:p>
    <w:p w:rsidR="009D7CA0" w:rsidRDefault="009D7CA0" w:rsidP="003C4B8E">
      <w:pPr>
        <w:pStyle w:val="OGHeading3"/>
        <w:keepNext w:val="0"/>
        <w:keepLines w:val="0"/>
        <w:suppressAutoHyphens w:val="0"/>
        <w:spacing w:before="0"/>
        <w:outlineLvl w:val="9"/>
        <w:rPr>
          <w:rFonts w:ascii="Times New Roman" w:hAnsi="Times New Roman"/>
          <w:noProof/>
          <w:spacing w:val="0"/>
        </w:rPr>
      </w:pPr>
      <w:bookmarkStart w:id="35" w:name="_Toc428295149"/>
      <w:bookmarkStart w:id="36" w:name="_Toc428870473"/>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r>
        <w:rPr>
          <w:rFonts w:ascii="Times New Roman" w:hAnsi="Times New Roman"/>
          <w:noProof/>
          <w:spacing w:val="0"/>
        </w:rPr>
        <w:t>Kultūras un dabas mantojums</w:t>
      </w:r>
      <w:bookmarkEnd w:id="35"/>
      <w:bookmarkEnd w:id="36"/>
    </w:p>
    <w:p w:rsidR="00CE48E5" w:rsidRPr="00F21D2B" w:rsidRDefault="00CE48E5" w:rsidP="003C4B8E">
      <w:pPr>
        <w:pStyle w:val="OGParagraphLevel1Numbered"/>
        <w:keepLines w:val="0"/>
        <w:suppressAutoHyphens w:val="0"/>
        <w:spacing w:after="0"/>
        <w:rPr>
          <w:b/>
          <w:noProof/>
          <w:spacing w:val="0"/>
          <w:sz w:val="24"/>
        </w:rPr>
      </w:pPr>
      <w:r>
        <w:rPr>
          <w:noProof/>
          <w:spacing w:val="0"/>
          <w:sz w:val="24"/>
        </w:rPr>
        <w:t xml:space="preserve">Kultūras un dabas mantojums ir definēts </w:t>
      </w:r>
      <w:r>
        <w:rPr>
          <w:i/>
          <w:noProof/>
          <w:spacing w:val="0"/>
          <w:sz w:val="24"/>
        </w:rPr>
        <w:t>Pasaules mantojuma konvencijas</w:t>
      </w:r>
      <w:r>
        <w:rPr>
          <w:noProof/>
          <w:spacing w:val="0"/>
          <w:sz w:val="24"/>
        </w:rPr>
        <w:t xml:space="preserve"> 1. un 2. pantā.</w:t>
      </w:r>
    </w:p>
    <w:p w:rsidR="00CE48E5" w:rsidRPr="00F21D2B" w:rsidRDefault="00CE48E5" w:rsidP="003C4B8E">
      <w:pPr>
        <w:pStyle w:val="OGParagraphLevel1NotNumbered"/>
        <w:keepLines w:val="0"/>
        <w:suppressAutoHyphens w:val="0"/>
        <w:spacing w:after="0"/>
        <w:rPr>
          <w:noProof/>
          <w:spacing w:val="0"/>
          <w:sz w:val="24"/>
          <w:u w:val="single"/>
        </w:rPr>
      </w:pPr>
      <w:r>
        <w:rPr>
          <w:noProof/>
          <w:spacing w:val="0"/>
          <w:sz w:val="24"/>
          <w:u w:val="single"/>
        </w:rPr>
        <w:t>1. pants</w:t>
      </w:r>
    </w:p>
    <w:p w:rsidR="00CE48E5" w:rsidRPr="00F21D2B" w:rsidRDefault="00CE48E5" w:rsidP="003C4B8E">
      <w:pPr>
        <w:pStyle w:val="OGParagraphLevel1NotNumbered"/>
        <w:keepLines w:val="0"/>
        <w:suppressAutoHyphens w:val="0"/>
        <w:spacing w:after="0"/>
        <w:rPr>
          <w:i/>
          <w:noProof/>
          <w:spacing w:val="0"/>
          <w:sz w:val="24"/>
        </w:rPr>
      </w:pPr>
      <w:r>
        <w:rPr>
          <w:i/>
          <w:noProof/>
          <w:spacing w:val="0"/>
          <w:sz w:val="24"/>
        </w:rPr>
        <w:t>Šajā konvencijā ar “kultūras mantojumu” tiek saprasts:</w:t>
      </w:r>
    </w:p>
    <w:p w:rsidR="00CE48E5" w:rsidRPr="00F21D2B" w:rsidRDefault="00CE48E5" w:rsidP="003C4B8E">
      <w:pPr>
        <w:pStyle w:val="OGParagraphLevel1NotNumbered"/>
        <w:keepLines w:val="0"/>
        <w:suppressAutoHyphens w:val="0"/>
        <w:spacing w:after="0"/>
        <w:rPr>
          <w:i/>
          <w:noProof/>
          <w:spacing w:val="0"/>
          <w:sz w:val="24"/>
        </w:rPr>
      </w:pPr>
      <w:r>
        <w:rPr>
          <w:i/>
          <w:noProof/>
          <w:spacing w:val="0"/>
          <w:sz w:val="24"/>
        </w:rPr>
        <w:t>- pieminekļi: arhitektūra, monumentālās skulptūras un glezniecības darbi, arheoloģiski elementi vai struktūras, uzraksti, alas vai elementu grupas, kam ir īpašas nozīmes universāla vērtība no vēstures, mākslas vai zinātnes viedokļa;</w:t>
      </w:r>
    </w:p>
    <w:p w:rsidR="00CE48E5" w:rsidRPr="00F21D2B" w:rsidRDefault="00CE48E5" w:rsidP="003C4B8E">
      <w:pPr>
        <w:pStyle w:val="OGParagraphLevel1NotNumbered"/>
        <w:keepLines w:val="0"/>
        <w:suppressAutoHyphens w:val="0"/>
        <w:spacing w:after="0"/>
        <w:rPr>
          <w:i/>
          <w:noProof/>
          <w:spacing w:val="0"/>
          <w:sz w:val="24"/>
        </w:rPr>
      </w:pPr>
      <w:r>
        <w:rPr>
          <w:i/>
          <w:noProof/>
          <w:spacing w:val="0"/>
          <w:sz w:val="24"/>
        </w:rPr>
        <w:t>- ansambļi: atsevišķu vai apvienotu ēku grupas, kam dēļ to arhitektūras, vienotības vai to vietas ainavā ir īpašas nozīmes universāla vērtība no vēstures, mākslas vai zinātnes viedokļa;</w:t>
      </w:r>
    </w:p>
    <w:p w:rsidR="00CE48E5" w:rsidRPr="00F21D2B" w:rsidRDefault="00CE48E5" w:rsidP="003C4B8E">
      <w:pPr>
        <w:pStyle w:val="OGParagraphLevel1NotNumbered"/>
        <w:keepLines w:val="0"/>
        <w:suppressAutoHyphens w:val="0"/>
        <w:spacing w:after="0"/>
        <w:rPr>
          <w:i/>
          <w:noProof/>
          <w:spacing w:val="0"/>
          <w:sz w:val="24"/>
        </w:rPr>
      </w:pPr>
      <w:r>
        <w:rPr>
          <w:i/>
          <w:noProof/>
          <w:spacing w:val="0"/>
          <w:sz w:val="24"/>
        </w:rPr>
        <w:t>- ievērojamas vietas: cilvēka radītas vai cilvēka un dabas kopīgi radītas, kā arī teritorijas, kas ietver arheoloģiski ievērojamas vietas, kam ir īpašas nozīmes universāla vērtība no vēstures, estētikas, etnoloģijas vai antropoloģijas viedokļa.</w:t>
      </w:r>
    </w:p>
    <w:p w:rsidR="00CE48E5" w:rsidRPr="00F21D2B" w:rsidRDefault="00CE48E5" w:rsidP="003C4B8E">
      <w:pPr>
        <w:pStyle w:val="OGParagraphLevel1NotNumbered"/>
        <w:keepLines w:val="0"/>
        <w:suppressAutoHyphens w:val="0"/>
        <w:spacing w:after="0"/>
        <w:rPr>
          <w:noProof/>
          <w:spacing w:val="0"/>
          <w:sz w:val="24"/>
          <w:u w:val="single"/>
        </w:rPr>
      </w:pPr>
      <w:r>
        <w:rPr>
          <w:noProof/>
          <w:spacing w:val="0"/>
          <w:sz w:val="24"/>
          <w:u w:val="single"/>
        </w:rPr>
        <w:t>2. pants</w:t>
      </w:r>
    </w:p>
    <w:p w:rsidR="00CE48E5" w:rsidRPr="00F21D2B" w:rsidRDefault="00CE48E5" w:rsidP="003C4B8E">
      <w:pPr>
        <w:pStyle w:val="OGParagraphLevel1NotNumbered"/>
        <w:keepLines w:val="0"/>
        <w:suppressAutoHyphens w:val="0"/>
        <w:spacing w:after="0"/>
        <w:rPr>
          <w:i/>
          <w:noProof/>
          <w:spacing w:val="0"/>
          <w:sz w:val="24"/>
        </w:rPr>
      </w:pPr>
      <w:r>
        <w:rPr>
          <w:i/>
          <w:noProof/>
          <w:spacing w:val="0"/>
          <w:sz w:val="24"/>
        </w:rPr>
        <w:t>Šajā konvencijā ar “dabas mantojumu” tiek saprasts:</w:t>
      </w:r>
    </w:p>
    <w:p w:rsidR="00CE48E5" w:rsidRPr="00F21D2B" w:rsidRDefault="00CE48E5" w:rsidP="003C4B8E">
      <w:pPr>
        <w:pStyle w:val="OGParagraphLevel1NotNumbered"/>
        <w:keepLines w:val="0"/>
        <w:suppressAutoHyphens w:val="0"/>
        <w:spacing w:after="0"/>
        <w:rPr>
          <w:i/>
          <w:noProof/>
          <w:spacing w:val="0"/>
          <w:sz w:val="24"/>
        </w:rPr>
      </w:pPr>
      <w:r>
        <w:rPr>
          <w:i/>
          <w:noProof/>
          <w:spacing w:val="0"/>
          <w:sz w:val="24"/>
        </w:rPr>
        <w:lastRenderedPageBreak/>
        <w:t>- dabas pieminekļi, kas radušies no fizikāliem vai bioloģiskiem veidojumiem vai šādu veidojumu grupām, kam ir īpašas nozīmes universāla vērtība no estētikas vai zinātnes viedokļa;</w:t>
      </w:r>
    </w:p>
    <w:p w:rsidR="00CE48E5" w:rsidRPr="00F21D2B" w:rsidRDefault="00CE48E5" w:rsidP="003C4B8E">
      <w:pPr>
        <w:pStyle w:val="OGParagraphLevel1NotNumbered"/>
        <w:keepLines w:val="0"/>
        <w:suppressAutoHyphens w:val="0"/>
        <w:spacing w:after="0"/>
        <w:rPr>
          <w:i/>
          <w:noProof/>
          <w:spacing w:val="0"/>
          <w:sz w:val="24"/>
        </w:rPr>
      </w:pPr>
      <w:r>
        <w:rPr>
          <w:i/>
          <w:noProof/>
          <w:spacing w:val="0"/>
          <w:sz w:val="24"/>
        </w:rPr>
        <w:t>- ģeoloģiski vai fizioģeogrāfiski veidojumi un stingri noteiktas zonas, kas ir kādas apdraudētas dzīvnieku vai augu sugas dzīves vieta, kam ir īpašas nozīmes universāla vērtība no zinātnes vai saglabāšanas viedokļa;</w:t>
      </w:r>
    </w:p>
    <w:p w:rsidR="00CE48E5" w:rsidRPr="00F21D2B" w:rsidRDefault="00CE48E5" w:rsidP="003C4B8E">
      <w:pPr>
        <w:pStyle w:val="OGParagraphLevel1NotNumbered"/>
        <w:keepLines w:val="0"/>
        <w:suppressAutoHyphens w:val="0"/>
        <w:spacing w:after="0"/>
        <w:rPr>
          <w:i/>
          <w:noProof/>
          <w:spacing w:val="0"/>
          <w:sz w:val="24"/>
        </w:rPr>
      </w:pPr>
      <w:r>
        <w:rPr>
          <w:i/>
          <w:noProof/>
          <w:spacing w:val="0"/>
          <w:sz w:val="24"/>
        </w:rPr>
        <w:t>- ievērojamas dabas vietas vai ierobežotas dabas teritorijas, kam ir īpašas nozīmes universāla vērtība no zinātnes, saglabāšanas vai dabas skaistuma viedokļa.</w:t>
      </w:r>
    </w:p>
    <w:p w:rsidR="009D7CA0" w:rsidRDefault="009D7CA0" w:rsidP="003C4B8E">
      <w:pPr>
        <w:pStyle w:val="OGHeading3"/>
        <w:keepNext w:val="0"/>
        <w:keepLines w:val="0"/>
        <w:suppressAutoHyphens w:val="0"/>
        <w:spacing w:before="0"/>
        <w:outlineLvl w:val="9"/>
        <w:rPr>
          <w:rFonts w:ascii="Times New Roman" w:hAnsi="Times New Roman"/>
          <w:noProof/>
          <w:spacing w:val="0"/>
        </w:rPr>
      </w:pPr>
      <w:bookmarkStart w:id="37" w:name="_Toc428295150"/>
      <w:bookmarkStart w:id="38" w:name="_Toc428870474"/>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r>
        <w:rPr>
          <w:rFonts w:ascii="Times New Roman" w:hAnsi="Times New Roman"/>
          <w:noProof/>
          <w:spacing w:val="0"/>
        </w:rPr>
        <w:t>Jaukts kultūras un dabas mantojums</w:t>
      </w:r>
      <w:bookmarkEnd w:id="37"/>
      <w:bookmarkEnd w:id="38"/>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Uzskatāms, ka objekti ir “jaukts kultūras un dabas mantojums”, ja tie pilnībā vai daļēji atbilst abām kultūras un dabas mantojuma definīcijām, kas noteiktas </w:t>
      </w:r>
      <w:r>
        <w:rPr>
          <w:i/>
          <w:noProof/>
          <w:spacing w:val="0"/>
          <w:sz w:val="24"/>
        </w:rPr>
        <w:t>Konvencijas</w:t>
      </w:r>
      <w:r>
        <w:rPr>
          <w:noProof/>
          <w:spacing w:val="0"/>
          <w:sz w:val="24"/>
        </w:rPr>
        <w:t xml:space="preserve"> 1. un 2. pantā.</w:t>
      </w:r>
    </w:p>
    <w:p w:rsidR="009D7CA0" w:rsidRDefault="009D7CA0" w:rsidP="003C4B8E">
      <w:pPr>
        <w:pStyle w:val="OGHeading3"/>
        <w:keepNext w:val="0"/>
        <w:keepLines w:val="0"/>
        <w:suppressAutoHyphens w:val="0"/>
        <w:spacing w:before="0"/>
        <w:outlineLvl w:val="9"/>
        <w:rPr>
          <w:rFonts w:ascii="Times New Roman" w:hAnsi="Times New Roman"/>
          <w:noProof/>
          <w:spacing w:val="0"/>
        </w:rPr>
      </w:pPr>
      <w:bookmarkStart w:id="39" w:name="_Toc428295151"/>
      <w:bookmarkStart w:id="40" w:name="_Toc428870475"/>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r>
        <w:rPr>
          <w:rFonts w:ascii="Times New Roman" w:hAnsi="Times New Roman"/>
          <w:noProof/>
          <w:spacing w:val="0"/>
        </w:rPr>
        <w:t>Kultūrainavas</w:t>
      </w:r>
      <w:bookmarkEnd w:id="39"/>
      <w:bookmarkEnd w:id="40"/>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Kultūrainavas ir kultūras objekti, kas ir “cilvēka un dabas kopīgi radīti”, kā noteikts </w:t>
      </w:r>
      <w:r>
        <w:rPr>
          <w:i/>
          <w:noProof/>
          <w:spacing w:val="0"/>
          <w:sz w:val="24"/>
        </w:rPr>
        <w:t>Konvencijas</w:t>
      </w:r>
      <w:r>
        <w:rPr>
          <w:noProof/>
          <w:spacing w:val="0"/>
          <w:sz w:val="24"/>
        </w:rPr>
        <w:t xml:space="preserve"> 1. pantā. Tās ilustrē cilvēku sabiedrības un apdzīvoto vietu evolūciju laika gaitā fizisku ierobežojumu un/vai iespēju ietekmē, ko rada dabiskā vide un secīgi ārējie un iekšējie sociālie, ekonomiskie un kultūras spēki.</w:t>
      </w:r>
    </w:p>
    <w:p w:rsidR="00A703BB" w:rsidRDefault="00A703BB" w:rsidP="003C4B8E">
      <w:pPr>
        <w:pStyle w:val="OGParagraphLevel1Numbered"/>
        <w:keepLines w:val="0"/>
        <w:numPr>
          <w:ilvl w:val="0"/>
          <w:numId w:val="0"/>
        </w:numPr>
        <w:suppressAutoHyphens w:val="0"/>
        <w:spacing w:after="0"/>
        <w:ind w:left="680" w:hanging="680"/>
        <w:rPr>
          <w:noProof/>
          <w:spacing w:val="0"/>
          <w:sz w:val="24"/>
        </w:rPr>
      </w:pPr>
    </w:p>
    <w:p w:rsidR="00A703BB" w:rsidRDefault="00A703BB" w:rsidP="003C4B8E">
      <w:pPr>
        <w:pStyle w:val="OGrightbox"/>
        <w:spacing w:after="0"/>
        <w:ind w:left="709"/>
        <w:rPr>
          <w:noProof/>
          <w:spacing w:val="0"/>
          <w:sz w:val="24"/>
        </w:rPr>
      </w:pPr>
      <w:r>
        <w:t>3. pielikums</w:t>
      </w:r>
    </w:p>
    <w:p w:rsidR="00A703BB" w:rsidRPr="00F21D2B" w:rsidRDefault="00A703BB"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41" w:name="_Toc428295152"/>
      <w:bookmarkStart w:id="42" w:name="_Toc428870476"/>
      <w:r>
        <w:rPr>
          <w:rFonts w:ascii="Times New Roman" w:hAnsi="Times New Roman"/>
          <w:noProof/>
          <w:spacing w:val="0"/>
        </w:rPr>
        <w:t>Kustamais mantojums</w:t>
      </w:r>
      <w:bookmarkEnd w:id="41"/>
      <w:bookmarkEnd w:id="42"/>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Nominācijās neiekļauj nekustamo mantojumu, kas, visticamāk, kļūs kustams.</w:t>
      </w:r>
    </w:p>
    <w:p w:rsidR="009D7CA0" w:rsidRDefault="009D7CA0" w:rsidP="003C4B8E">
      <w:pPr>
        <w:pStyle w:val="OGHeading3"/>
        <w:keepNext w:val="0"/>
        <w:keepLines w:val="0"/>
        <w:suppressAutoHyphens w:val="0"/>
        <w:spacing w:before="0"/>
        <w:outlineLvl w:val="9"/>
        <w:rPr>
          <w:rFonts w:ascii="Times New Roman" w:hAnsi="Times New Roman"/>
          <w:noProof/>
          <w:spacing w:val="0"/>
        </w:rPr>
      </w:pPr>
      <w:bookmarkStart w:id="43" w:name="_Toc428295153"/>
      <w:bookmarkStart w:id="44" w:name="_Toc428870477"/>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r>
        <w:rPr>
          <w:rFonts w:ascii="Times New Roman" w:hAnsi="Times New Roman"/>
          <w:noProof/>
          <w:spacing w:val="0"/>
        </w:rPr>
        <w:t>Īpašas nozīmes universālā vērtība</w:t>
      </w:r>
      <w:bookmarkEnd w:id="43"/>
      <w:bookmarkEnd w:id="44"/>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Īpašas nozīmes universālā vērtība ir kultūras un/vai dabas nozīmīgums, kas ir tik ārkārtējs, ka sniedzas pāri valstu robežām, un šī vērtība ir nozīmīga pašreizējām un turpmākām visas cilvēces paaudzēm. Tāpēc starptautiskajai sabiedrībai kopumā ir jo īpaši svarīgi pastāvīgi aizsargāt šo mantojumu. Komiteja nosaka kritērijus, kas piemērojami, lai objektu iekļautu Pasaules mantojuma sarakstā.</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Dalībvalstis ir aicinātas iekļaušanai Pasaules mantojuma sarakstā nominēt tādus objektus, kam ir kultūras un/vai dabas vērtība, kuru var uzskatīt par “īpašas nozīmes universālu vērtību”.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Iekļaujot objektu Pasaules mantojuma sarakstā, Komiteja pieņem objekta īpašas nozīmes universālās vērtības pamatojumu (sk. 154. punktu), kas būs galvenā norāde objekta turpmākai efektīvai aizsardzībai un apsaimniekošanai.</w:t>
      </w:r>
    </w:p>
    <w:p w:rsidR="00CE48E5" w:rsidRPr="00F21D2B" w:rsidRDefault="00CE48E5" w:rsidP="003C4B8E">
      <w:pPr>
        <w:pStyle w:val="OGParagraphLevel1Numbered"/>
        <w:keepLines w:val="0"/>
        <w:suppressAutoHyphens w:val="0"/>
        <w:spacing w:after="0"/>
        <w:rPr>
          <w:noProof/>
          <w:spacing w:val="0"/>
          <w:sz w:val="24"/>
        </w:rPr>
      </w:pPr>
      <w:r>
        <w:rPr>
          <w:i/>
          <w:noProof/>
          <w:spacing w:val="0"/>
          <w:sz w:val="24"/>
        </w:rPr>
        <w:t>Konvencijā</w:t>
      </w:r>
      <w:r>
        <w:rPr>
          <w:noProof/>
          <w:spacing w:val="0"/>
          <w:sz w:val="24"/>
        </w:rPr>
        <w:t xml:space="preserve"> nav paredzēts nodrošināt visu nozīmīgu, lielu interesi izraisošu vai vērtīgu objektu aizsardzību, bet tikai to, kas iekļauti no starptautiskā viedokļa visizcilāko objektu sarakstā. Nav paredzēts valsts un/vai reģionālas nozīmes objektu automātiski iekļaut Pasaules mantojuma sarakstā.</w:t>
      </w:r>
    </w:p>
    <w:p w:rsidR="00CE48E5" w:rsidRDefault="00CE48E5" w:rsidP="003C4B8E">
      <w:pPr>
        <w:pStyle w:val="OGParagraphLevel1Numbered"/>
        <w:keepLines w:val="0"/>
        <w:suppressAutoHyphens w:val="0"/>
        <w:spacing w:after="0"/>
        <w:rPr>
          <w:noProof/>
          <w:spacing w:val="0"/>
          <w:sz w:val="24"/>
        </w:rPr>
      </w:pPr>
      <w:r>
        <w:rPr>
          <w:noProof/>
          <w:spacing w:val="0"/>
          <w:sz w:val="24"/>
        </w:rPr>
        <w:t>Iesniedzot Komitejai nomināciju, dalībvalsts apliecina savu pilnu apņemšanos aizsargāt attiecīgo mantojumu, izmantojot savā rīcībā esošus līdzekļus. Šī apņemšanās izpaužas kā atbilstīga politika, tiesiskie, zinātniskie, tehniskie, administratīvie un finanšu pasākumi, kas pieņemti un ierosināti, lai aizsargātu objektu un tā īpašas nozīmes universālo vērtību.</w:t>
      </w:r>
    </w:p>
    <w:p w:rsidR="009D7CA0" w:rsidRPr="00F21D2B" w:rsidRDefault="009D7CA0" w:rsidP="009D7CA0">
      <w:pPr>
        <w:pStyle w:val="OGParagraphLevel1Numbered"/>
        <w:keepLines w:val="0"/>
        <w:numPr>
          <w:ilvl w:val="0"/>
          <w:numId w:val="0"/>
        </w:numPr>
        <w:suppressAutoHyphens w:val="0"/>
        <w:spacing w:after="0"/>
        <w:rPr>
          <w:noProof/>
          <w:spacing w:val="0"/>
          <w:sz w:val="24"/>
        </w:rPr>
      </w:pPr>
    </w:p>
    <w:p w:rsidR="00CE48E5" w:rsidRPr="00F21D2B" w:rsidRDefault="00CE48E5" w:rsidP="003C4B8E">
      <w:pPr>
        <w:pStyle w:val="OGHeading2"/>
        <w:keepNext w:val="0"/>
        <w:keepLines w:val="0"/>
        <w:suppressAutoHyphens w:val="0"/>
        <w:outlineLvl w:val="9"/>
        <w:rPr>
          <w:noProof/>
          <w:spacing w:val="0"/>
        </w:rPr>
      </w:pPr>
      <w:bookmarkStart w:id="45" w:name="_Toc428295154"/>
      <w:bookmarkStart w:id="46" w:name="_Toc428870478"/>
      <w:r>
        <w:rPr>
          <w:noProof/>
          <w:spacing w:val="0"/>
        </w:rPr>
        <w:t>Reprezentatīvs, līdzsvarots un ticams Pasaules mantojuma saraksts</w:t>
      </w:r>
      <w:bookmarkEnd w:id="45"/>
      <w:bookmarkEnd w:id="46"/>
    </w:p>
    <w:p w:rsidR="00CE48E5" w:rsidRDefault="00CE48E5" w:rsidP="003C4B8E">
      <w:pPr>
        <w:pStyle w:val="OGParagraphLevel1Numbered"/>
        <w:keepLines w:val="0"/>
        <w:suppressAutoHyphens w:val="0"/>
        <w:spacing w:after="0"/>
        <w:rPr>
          <w:noProof/>
          <w:spacing w:val="0"/>
          <w:sz w:val="24"/>
        </w:rPr>
      </w:pPr>
      <w:r>
        <w:rPr>
          <w:noProof/>
          <w:spacing w:val="0"/>
          <w:sz w:val="24"/>
        </w:rPr>
        <w:t>Komiteja cenšas izveidot reprezentatīvu, līdzsvarotu un ticamu Pasaules mantojuma sarakstu saskaņā ar četriem stratēģiskajiem mērķiem, ko Komiteja pieņēma savā 26. sesijā (Budapeštā 2002. gadā).</w:t>
      </w:r>
    </w:p>
    <w:p w:rsidR="00A703BB" w:rsidRDefault="00A703BB" w:rsidP="003C4B8E">
      <w:pPr>
        <w:pStyle w:val="OGParagraphLevel1Numbered"/>
        <w:keepLines w:val="0"/>
        <w:numPr>
          <w:ilvl w:val="0"/>
          <w:numId w:val="0"/>
        </w:numPr>
        <w:suppressAutoHyphens w:val="0"/>
        <w:spacing w:after="0"/>
        <w:ind w:left="680" w:hanging="680"/>
        <w:rPr>
          <w:noProof/>
          <w:spacing w:val="0"/>
          <w:sz w:val="24"/>
        </w:rPr>
      </w:pPr>
    </w:p>
    <w:p w:rsidR="00A703BB" w:rsidRPr="00CE48E5" w:rsidRDefault="00A703BB" w:rsidP="003C4B8E">
      <w:pPr>
        <w:pStyle w:val="OGrightbox"/>
        <w:spacing w:after="0"/>
        <w:ind w:left="709"/>
        <w:rPr>
          <w:noProof/>
          <w:spacing w:val="0"/>
        </w:rPr>
      </w:pPr>
      <w:r>
        <w:t xml:space="preserve">Budapeštas Pasaules mantojuma deklarācija (2002. gads) tīmekļa vietnē </w:t>
      </w:r>
      <w:hyperlink r:id="rId22">
        <w:r>
          <w:rPr>
            <w:rStyle w:val="Hipersaite"/>
            <w:noProof/>
            <w:spacing w:val="0"/>
          </w:rPr>
          <w:t>http://whc.unesco.org/en/budapestdeclaration</w:t>
        </w:r>
      </w:hyperlink>
    </w:p>
    <w:p w:rsidR="00A703BB" w:rsidRPr="00F21D2B" w:rsidRDefault="00A703BB"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47" w:name="_Toc428295155"/>
      <w:bookmarkStart w:id="48" w:name="_Toc428870479"/>
      <w:r>
        <w:rPr>
          <w:rFonts w:ascii="Times New Roman" w:hAnsi="Times New Roman"/>
          <w:noProof/>
          <w:spacing w:val="0"/>
        </w:rPr>
        <w:t>Globālā stratēģija reprezentatīva, līdzsvarota un ticama Pasaules mantojuma saraksta izveidošanai</w:t>
      </w:r>
      <w:bookmarkEnd w:id="47"/>
      <w:bookmarkEnd w:id="48"/>
    </w:p>
    <w:p w:rsidR="00A703BB" w:rsidRDefault="00CE48E5" w:rsidP="003C4B8E">
      <w:pPr>
        <w:pStyle w:val="OGParagraphLevel1Numbered"/>
        <w:keepLines w:val="0"/>
        <w:suppressAutoHyphens w:val="0"/>
        <w:spacing w:after="0"/>
        <w:rPr>
          <w:noProof/>
          <w:spacing w:val="0"/>
          <w:sz w:val="24"/>
        </w:rPr>
      </w:pPr>
      <w:r>
        <w:rPr>
          <w:noProof/>
          <w:spacing w:val="0"/>
          <w:sz w:val="24"/>
        </w:rPr>
        <w:t>Lai identificētu un novērstu būtiskākās Pasaules mantojuma saraksta nepilnības, ir izstrādāta globālā stratēģija reprezentatīva, līdzsvarota un uzticama Pasaules mantojuma saraksta izveidošanai. Tas tiek darīts, cenšoties panākt, lai lielāks skaits valstu kļūtu par Konvencijas dalībvalstīm, izstrādātu 62. punktā definētos pagaidu sarakstus un nominētu objektus iekļaušanai Pasaules mantojuma sarakstā.</w:t>
      </w:r>
    </w:p>
    <w:p w:rsidR="00A703BB" w:rsidRPr="00A703BB" w:rsidRDefault="00A703BB" w:rsidP="003C4B8E">
      <w:pPr>
        <w:pStyle w:val="OGParagraphLevel1Numbered"/>
        <w:keepLines w:val="0"/>
        <w:numPr>
          <w:ilvl w:val="0"/>
          <w:numId w:val="0"/>
        </w:numPr>
        <w:suppressAutoHyphens w:val="0"/>
        <w:spacing w:after="0"/>
        <w:ind w:left="680"/>
        <w:rPr>
          <w:noProof/>
          <w:spacing w:val="0"/>
          <w:sz w:val="24"/>
        </w:rPr>
      </w:pPr>
      <w:r w:rsidRPr="00A703BB">
        <w:rPr>
          <w:noProof/>
          <w:spacing w:val="0"/>
          <w:sz w:val="24"/>
        </w:rPr>
        <w:t xml:space="preserve">(Sk. </w:t>
      </w:r>
      <w:hyperlink r:id="rId23">
        <w:r w:rsidRPr="00A703BB">
          <w:rPr>
            <w:rStyle w:val="Hipersaite"/>
            <w:noProof/>
            <w:spacing w:val="0"/>
            <w:sz w:val="24"/>
          </w:rPr>
          <w:t>http://whc.unesco.org/en/globalstrategy</w:t>
        </w:r>
      </w:hyperlink>
      <w:r w:rsidRPr="00A703BB">
        <w:rPr>
          <w:noProof/>
          <w:spacing w:val="0"/>
          <w:sz w:val="24"/>
        </w:rPr>
        <w:t>.)</w:t>
      </w:r>
    </w:p>
    <w:p w:rsidR="00A703BB" w:rsidRDefault="00A703BB" w:rsidP="003C4B8E">
      <w:pPr>
        <w:pStyle w:val="OGParagraphLevel1Numbered"/>
        <w:keepLines w:val="0"/>
        <w:numPr>
          <w:ilvl w:val="0"/>
          <w:numId w:val="0"/>
        </w:numPr>
        <w:suppressAutoHyphens w:val="0"/>
        <w:spacing w:after="0"/>
        <w:ind w:left="680" w:hanging="680"/>
        <w:rPr>
          <w:noProof/>
          <w:spacing w:val="0"/>
          <w:sz w:val="24"/>
        </w:rPr>
      </w:pPr>
    </w:p>
    <w:p w:rsidR="00A703BB" w:rsidRPr="00CE48E5" w:rsidRDefault="00A703BB" w:rsidP="003C4B8E">
      <w:pPr>
        <w:pStyle w:val="OGrightbox"/>
        <w:spacing w:after="0"/>
        <w:ind w:left="709"/>
        <w:rPr>
          <w:noProof/>
          <w:spacing w:val="0"/>
        </w:rPr>
      </w:pPr>
      <w:r>
        <w:t>Ekspertu sanāksmes ziņojumu par “Globālo stratēģiju” un tematiskos pētījumus par reprezentatīvu Pasaules mantojuma sarakstu (1994. gada 20.–22. jūnijs) Pasaules mantojuma komiteja pieņēma savā 18. sesijā (Puketā 1994. gadā).</w:t>
      </w:r>
    </w:p>
    <w:p w:rsidR="00A703BB" w:rsidRDefault="00A703BB"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Dalībvalstis un padomdevējas institūcijas iestādes tiek mudinātas piedalīties globālās stratēģijas īstenošanā sadarbībā ar Sekretariātu un citiem partneriem. Šim nolūkam tiek organizētas reģionālās un tematiskās globālās stratēģijas sanāksmes un salīdzināmie un tematiskie pētījumi. Šo sanāksmju un pētījumu rezultāti ir pieejami, lai palīdzētu dalībvalstīm sagatavot pagaidu sarakstus un nominācijas. Pasaules mantojuma komitejai sniegtie ekspertu sanāksmju un pētījumu ziņojumi ir pieejami tīmekļa vietnē: </w:t>
      </w:r>
      <w:hyperlink r:id="rId24" w:history="1">
        <w:r w:rsidR="00A703BB" w:rsidRPr="001E5AA2">
          <w:rPr>
            <w:rStyle w:val="Hipersaite"/>
            <w:noProof/>
            <w:spacing w:val="0"/>
            <w:sz w:val="24"/>
          </w:rPr>
          <w:t>http://whc.unesco.org/en/globalstrategy</w:t>
        </w:r>
      </w:hyperlink>
      <w:r>
        <w:rPr>
          <w:noProof/>
          <w:spacing w:val="0"/>
          <w:sz w:val="24"/>
        </w:rPr>
        <w:t>.</w:t>
      </w:r>
    </w:p>
    <w:p w:rsidR="00A703BB" w:rsidRDefault="00A703BB" w:rsidP="003C4B8E">
      <w:pPr>
        <w:pStyle w:val="OGParagraphLevel1Numbered"/>
        <w:keepLines w:val="0"/>
        <w:numPr>
          <w:ilvl w:val="0"/>
          <w:numId w:val="0"/>
        </w:numPr>
        <w:suppressAutoHyphens w:val="0"/>
        <w:spacing w:after="0"/>
        <w:ind w:left="680" w:hanging="680"/>
        <w:rPr>
          <w:noProof/>
          <w:spacing w:val="0"/>
          <w:sz w:val="24"/>
        </w:rPr>
      </w:pPr>
    </w:p>
    <w:p w:rsidR="00A703BB" w:rsidRPr="00CE48E5" w:rsidRDefault="00A703BB" w:rsidP="003C4B8E">
      <w:pPr>
        <w:pStyle w:val="OGrightbox"/>
        <w:spacing w:after="0"/>
        <w:ind w:left="709"/>
        <w:rPr>
          <w:noProof/>
          <w:spacing w:val="0"/>
        </w:rPr>
      </w:pPr>
      <w:r>
        <w:t>Globālā stratēģija sākotnēji tika izstrādāta ar atsauci uz kultūras mantojumu. Pēc Pasaules mantojuma komitejas pieprasījuma globālā stratēģija pēc tam tika paplašināta, iekļaujot tajā atsauci uz dabas mantojumu un apvienoto kultūras un dabas mantojumu.</w:t>
      </w:r>
    </w:p>
    <w:p w:rsidR="00A703BB" w:rsidRPr="00F21D2B" w:rsidRDefault="00A703BB"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Būtu jāveic viss iespējamais, lai Pasaules mantojuma sarakstā uzturētu līdzsvaru starp kultūras un dabas mantojumu.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Nav noteikti nekādi formāli ierobežojumi attiecībā uz Pasaules mantojuma sarakstā iekļaujamo objektu kopskaitu.</w:t>
      </w:r>
    </w:p>
    <w:p w:rsidR="00003E46" w:rsidRDefault="00003E46" w:rsidP="003C4B8E">
      <w:pPr>
        <w:pStyle w:val="OGHeading3"/>
        <w:keepNext w:val="0"/>
        <w:keepLines w:val="0"/>
        <w:suppressAutoHyphens w:val="0"/>
        <w:spacing w:before="0"/>
        <w:outlineLvl w:val="9"/>
        <w:rPr>
          <w:rFonts w:ascii="Times New Roman" w:hAnsi="Times New Roman"/>
          <w:noProof/>
          <w:spacing w:val="0"/>
        </w:rPr>
      </w:pPr>
      <w:bookmarkStart w:id="49" w:name="_Toc428295156"/>
      <w:bookmarkStart w:id="50" w:name="_Toc428870480"/>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r>
        <w:rPr>
          <w:rFonts w:ascii="Times New Roman" w:hAnsi="Times New Roman"/>
          <w:noProof/>
          <w:spacing w:val="0"/>
        </w:rPr>
        <w:t>Citi pasākumi</w:t>
      </w:r>
      <w:bookmarkEnd w:id="49"/>
      <w:bookmarkEnd w:id="50"/>
    </w:p>
    <w:p w:rsidR="00CE48E5" w:rsidRDefault="00CE48E5" w:rsidP="003C4B8E">
      <w:pPr>
        <w:pStyle w:val="OGParagraphLevel1Numbered"/>
        <w:keepLines w:val="0"/>
        <w:suppressAutoHyphens w:val="0"/>
        <w:spacing w:after="0"/>
        <w:rPr>
          <w:noProof/>
          <w:spacing w:val="0"/>
          <w:sz w:val="24"/>
        </w:rPr>
      </w:pPr>
      <w:r>
        <w:rPr>
          <w:noProof/>
          <w:spacing w:val="0"/>
          <w:sz w:val="24"/>
        </w:rPr>
        <w:t>Lai veicinātu reprezentatīva, līdzsvarota un ticama Pasaules mantojuma saraksta izveidi, dalībvalstīm lūgts izvērtēt, vai to mantojums jau ir labi pārstāvēts sarakstā, un tādā gadījumā jāsamazina turpmāk iesniegto nomināciju skaits:</w:t>
      </w:r>
    </w:p>
    <w:p w:rsidR="00A703BB" w:rsidRDefault="00A703BB" w:rsidP="003C4B8E">
      <w:pPr>
        <w:pStyle w:val="OGParagraphLevel1Numbered"/>
        <w:keepLines w:val="0"/>
        <w:numPr>
          <w:ilvl w:val="0"/>
          <w:numId w:val="0"/>
        </w:numPr>
        <w:suppressAutoHyphens w:val="0"/>
        <w:spacing w:after="0"/>
        <w:ind w:left="680" w:hanging="680"/>
        <w:rPr>
          <w:noProof/>
          <w:spacing w:val="0"/>
          <w:sz w:val="24"/>
        </w:rPr>
      </w:pPr>
    </w:p>
    <w:p w:rsidR="00A703BB" w:rsidRPr="00CE48E5" w:rsidRDefault="00A703BB" w:rsidP="003C4B8E">
      <w:pPr>
        <w:pStyle w:val="OGrightbox"/>
        <w:spacing w:after="0"/>
        <w:ind w:left="709"/>
        <w:rPr>
          <w:noProof/>
          <w:spacing w:val="0"/>
        </w:rPr>
      </w:pPr>
      <w:r>
        <w:t>Rezolūcija, kas pieņemta dalībvalstu 12. Ģenerālajā asamblejā (1999. gads).</w:t>
      </w:r>
    </w:p>
    <w:p w:rsidR="00A703BB" w:rsidRPr="00F21D2B" w:rsidRDefault="00A703BB"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2"/>
        <w:keepLines w:val="0"/>
        <w:numPr>
          <w:ilvl w:val="0"/>
          <w:numId w:val="57"/>
        </w:numPr>
        <w:suppressAutoHyphens w:val="0"/>
        <w:spacing w:after="0"/>
        <w:rPr>
          <w:noProof/>
          <w:sz w:val="24"/>
        </w:rPr>
      </w:pPr>
      <w:r>
        <w:rPr>
          <w:noProof/>
          <w:sz w:val="24"/>
        </w:rPr>
        <w:t>brīvprātīgi palielinot nomināciju iesniegšanas intervālu saskaņā ar dalībvalstu definētajiem nosacījumiem; un/vai</w:t>
      </w:r>
    </w:p>
    <w:p w:rsidR="00CE48E5" w:rsidRPr="00F21D2B" w:rsidRDefault="00CE48E5" w:rsidP="003C4B8E">
      <w:pPr>
        <w:pStyle w:val="OGParagraphLevel2"/>
        <w:keepLines w:val="0"/>
        <w:suppressAutoHyphens w:val="0"/>
        <w:spacing w:after="0"/>
        <w:rPr>
          <w:noProof/>
          <w:sz w:val="24"/>
        </w:rPr>
      </w:pPr>
      <w:r>
        <w:rPr>
          <w:noProof/>
          <w:sz w:val="24"/>
        </w:rPr>
        <w:t>ierosinot iekļaut tikai tos objektus, kas atbilst kategorijām, kurās objekti nav pietiekami pārstāvēti; un/vai</w:t>
      </w:r>
    </w:p>
    <w:p w:rsidR="00CE48E5" w:rsidRPr="00F21D2B" w:rsidRDefault="00CE48E5" w:rsidP="003C4B8E">
      <w:pPr>
        <w:pStyle w:val="OGParagraphLevel2"/>
        <w:keepLines w:val="0"/>
        <w:suppressAutoHyphens w:val="0"/>
        <w:spacing w:after="0"/>
        <w:rPr>
          <w:noProof/>
          <w:sz w:val="24"/>
        </w:rPr>
      </w:pPr>
      <w:r>
        <w:rPr>
          <w:noProof/>
          <w:sz w:val="24"/>
        </w:rPr>
        <w:t>sasaistot katru savu nomināciju ar nomināciju, ko iesniegusi dalībvalsts, kuras mantojums nav pietiekami pārstāvēts; vai</w:t>
      </w:r>
    </w:p>
    <w:p w:rsidR="00CE48E5" w:rsidRPr="00F21D2B" w:rsidRDefault="00CE48E5" w:rsidP="003C4B8E">
      <w:pPr>
        <w:pStyle w:val="OGParagraphLevel2"/>
        <w:keepLines w:val="0"/>
        <w:suppressAutoHyphens w:val="0"/>
        <w:spacing w:after="0"/>
        <w:rPr>
          <w:noProof/>
          <w:sz w:val="24"/>
        </w:rPr>
      </w:pPr>
      <w:r>
        <w:rPr>
          <w:noProof/>
          <w:sz w:val="24"/>
        </w:rPr>
        <w:t>brīvprātīgi nolemjot uz laiku atlikt jaunu nomināciju iesniegšanu.</w:t>
      </w:r>
    </w:p>
    <w:p w:rsidR="00CE48E5" w:rsidRDefault="00CE48E5" w:rsidP="003C4B8E">
      <w:pPr>
        <w:pStyle w:val="OGParagraphLevel1Numbered"/>
        <w:keepLines w:val="0"/>
        <w:suppressAutoHyphens w:val="0"/>
        <w:spacing w:after="0"/>
        <w:rPr>
          <w:noProof/>
          <w:spacing w:val="0"/>
          <w:sz w:val="24"/>
        </w:rPr>
      </w:pPr>
      <w:r>
        <w:rPr>
          <w:noProof/>
          <w:spacing w:val="0"/>
          <w:sz w:val="24"/>
        </w:rPr>
        <w:t>Dalībvalstis, kuru īpašas nozīmes universālās vērtības mantojums nav pietiekami pārstāvēts Pasaules mantojuma sarakstā, tiek lūgtas:</w:t>
      </w:r>
    </w:p>
    <w:p w:rsidR="00A703BB" w:rsidRDefault="00A703BB" w:rsidP="003C4B8E">
      <w:pPr>
        <w:pStyle w:val="OGParagraphLevel1Numbered"/>
        <w:keepLines w:val="0"/>
        <w:numPr>
          <w:ilvl w:val="0"/>
          <w:numId w:val="0"/>
        </w:numPr>
        <w:suppressAutoHyphens w:val="0"/>
        <w:spacing w:after="0"/>
        <w:ind w:left="680" w:hanging="680"/>
        <w:rPr>
          <w:noProof/>
          <w:spacing w:val="0"/>
          <w:sz w:val="24"/>
        </w:rPr>
      </w:pPr>
    </w:p>
    <w:p w:rsidR="00A703BB" w:rsidRPr="00CE48E5" w:rsidRDefault="00A703BB" w:rsidP="003C4B8E">
      <w:pPr>
        <w:pStyle w:val="OGrightbox"/>
        <w:spacing w:after="0"/>
        <w:ind w:left="709"/>
        <w:rPr>
          <w:noProof/>
          <w:spacing w:val="0"/>
        </w:rPr>
      </w:pPr>
      <w:r>
        <w:t>Rezolūcija, kas pieņemta dalībvalstu 12. Ģenerālajā asamblejā (1999. gads).</w:t>
      </w:r>
    </w:p>
    <w:p w:rsidR="00A703BB" w:rsidRPr="00F21D2B" w:rsidRDefault="00A703BB"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2"/>
        <w:keepLines w:val="0"/>
        <w:numPr>
          <w:ilvl w:val="0"/>
          <w:numId w:val="58"/>
        </w:numPr>
        <w:suppressAutoHyphens w:val="0"/>
        <w:spacing w:after="0"/>
        <w:rPr>
          <w:noProof/>
          <w:sz w:val="24"/>
        </w:rPr>
      </w:pPr>
      <w:r>
        <w:rPr>
          <w:noProof/>
          <w:sz w:val="24"/>
        </w:rPr>
        <w:t>piešķirt prioritāti savu pagaidu sarakstu un nomināciju sagatavošanai;</w:t>
      </w:r>
    </w:p>
    <w:p w:rsidR="00CE48E5" w:rsidRPr="00F21D2B" w:rsidRDefault="00CE48E5" w:rsidP="003C4B8E">
      <w:pPr>
        <w:pStyle w:val="OGParagraphLevel2"/>
        <w:keepLines w:val="0"/>
        <w:suppressAutoHyphens w:val="0"/>
        <w:spacing w:after="0"/>
        <w:rPr>
          <w:noProof/>
          <w:sz w:val="24"/>
        </w:rPr>
      </w:pPr>
      <w:r>
        <w:rPr>
          <w:noProof/>
          <w:sz w:val="24"/>
        </w:rPr>
        <w:lastRenderedPageBreak/>
        <w:t>ierosināt un konsolidēt partnerības reģionālajā līmenī, pamatojoties uz tehniskās pieredzes apmaiņu;</w:t>
      </w:r>
    </w:p>
    <w:p w:rsidR="00CE48E5" w:rsidRPr="00F21D2B" w:rsidRDefault="00CE48E5" w:rsidP="003C4B8E">
      <w:pPr>
        <w:pStyle w:val="OGParagraphLevel2"/>
        <w:keepLines w:val="0"/>
        <w:suppressAutoHyphens w:val="0"/>
        <w:spacing w:after="0"/>
        <w:rPr>
          <w:noProof/>
          <w:sz w:val="24"/>
        </w:rPr>
      </w:pPr>
      <w:r>
        <w:rPr>
          <w:noProof/>
          <w:sz w:val="24"/>
        </w:rPr>
        <w:t>veicināt divpusējo un daudzpusēja sadarbību tā, lai palielinātu par valsts mantojuma aizsardzību, saglabāšanu un apsaimniekošanu atbildīgo iestāžu kompetenci un tehnisko nodrošinājumu; un</w:t>
      </w:r>
    </w:p>
    <w:p w:rsidR="00CE48E5" w:rsidRPr="00F21D2B" w:rsidRDefault="00CE48E5" w:rsidP="003C4B8E">
      <w:pPr>
        <w:pStyle w:val="OGParagraphLevel2"/>
        <w:keepLines w:val="0"/>
        <w:suppressAutoHyphens w:val="0"/>
        <w:spacing w:after="0"/>
        <w:rPr>
          <w:noProof/>
          <w:sz w:val="24"/>
        </w:rPr>
      </w:pPr>
      <w:r>
        <w:rPr>
          <w:noProof/>
          <w:sz w:val="24"/>
        </w:rPr>
        <w:t>pēc iespējas vairāk piedalīties Pasaules mantojuma komitejas sesijās.</w:t>
      </w:r>
    </w:p>
    <w:p w:rsidR="00CE48E5" w:rsidRDefault="00CE48E5" w:rsidP="003C4B8E">
      <w:pPr>
        <w:pStyle w:val="OGParagraphLevel1Numbered"/>
        <w:keepLines w:val="0"/>
        <w:suppressAutoHyphens w:val="0"/>
        <w:spacing w:after="0"/>
        <w:rPr>
          <w:noProof/>
          <w:spacing w:val="0"/>
          <w:sz w:val="24"/>
        </w:rPr>
      </w:pPr>
      <w:r>
        <w:rPr>
          <w:noProof/>
          <w:spacing w:val="0"/>
          <w:sz w:val="24"/>
        </w:rPr>
        <w:t>Komiteja ir nolēmusi piemērot turpmāk minēto mehānismu.</w:t>
      </w:r>
    </w:p>
    <w:p w:rsidR="00FC6C09" w:rsidRDefault="00FC6C09" w:rsidP="003C4B8E">
      <w:pPr>
        <w:pStyle w:val="OGParagraphLevel1Numbered"/>
        <w:keepLines w:val="0"/>
        <w:numPr>
          <w:ilvl w:val="0"/>
          <w:numId w:val="0"/>
        </w:numPr>
        <w:suppressAutoHyphens w:val="0"/>
        <w:spacing w:after="0"/>
        <w:ind w:left="680" w:hanging="680"/>
        <w:rPr>
          <w:noProof/>
          <w:spacing w:val="0"/>
          <w:sz w:val="24"/>
        </w:rPr>
      </w:pPr>
    </w:p>
    <w:p w:rsidR="00FC6C09" w:rsidRPr="00CE48E5" w:rsidRDefault="00FC6C09" w:rsidP="003C4B8E">
      <w:pPr>
        <w:pStyle w:val="OGrightbox"/>
        <w:spacing w:after="0"/>
        <w:ind w:left="709"/>
        <w:rPr>
          <w:noProof/>
          <w:spacing w:val="0"/>
        </w:rPr>
      </w:pPr>
      <w:r>
        <w:t>Lēmumi</w:t>
      </w:r>
      <w:r>
        <w:br/>
        <w:t xml:space="preserve">24 COM VI.2.3.3, </w:t>
      </w:r>
      <w:r>
        <w:br/>
        <w:t xml:space="preserve">28 COM 13.1 un </w:t>
      </w:r>
      <w:r>
        <w:br/>
        <w:t>7 EXT.COM 4B.1</w:t>
      </w:r>
      <w:r>
        <w:br/>
        <w:t>29 COM 18A</w:t>
      </w:r>
      <w:r>
        <w:br/>
        <w:t>31 COM 10</w:t>
      </w:r>
      <w:r>
        <w:br/>
        <w:t>35 COM 8B.61</w:t>
      </w:r>
      <w:r>
        <w:br/>
        <w:t>40 COM 11</w:t>
      </w:r>
    </w:p>
    <w:p w:rsidR="00FC6C09" w:rsidRPr="00F21D2B" w:rsidRDefault="00FC6C09"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otNumbered"/>
        <w:keepLines w:val="0"/>
        <w:suppressAutoHyphens w:val="0"/>
        <w:spacing w:after="0"/>
        <w:rPr>
          <w:b/>
          <w:noProof/>
          <w:spacing w:val="0"/>
          <w:sz w:val="24"/>
        </w:rPr>
      </w:pPr>
      <w:r>
        <w:rPr>
          <w:b/>
          <w:noProof/>
          <w:spacing w:val="0"/>
          <w:sz w:val="24"/>
        </w:rPr>
        <w:t>Līdz 2018. gada 1. februārim (ieskaitot):</w:t>
      </w:r>
    </w:p>
    <w:p w:rsidR="00CE48E5" w:rsidRPr="00F21D2B" w:rsidRDefault="00CE48E5" w:rsidP="003C4B8E">
      <w:pPr>
        <w:pStyle w:val="OGParagraphLevel2"/>
        <w:keepLines w:val="0"/>
        <w:numPr>
          <w:ilvl w:val="0"/>
          <w:numId w:val="59"/>
        </w:numPr>
        <w:suppressAutoHyphens w:val="0"/>
        <w:spacing w:after="0"/>
        <w:rPr>
          <w:noProof/>
          <w:sz w:val="24"/>
        </w:rPr>
      </w:pPr>
      <w:r>
        <w:rPr>
          <w:noProof/>
          <w:sz w:val="24"/>
        </w:rPr>
        <w:t>izskatīt ne vairāk kā divas pilnīgi sagatavotas nominācijas no katras dalībvalsts, ar nosacījumu, ka vismaz viena šāda nominācija attiecas uz dabas objektu vai kultūrainavu; un</w:t>
      </w:r>
    </w:p>
    <w:p w:rsidR="00CE48E5" w:rsidRPr="00F21D2B" w:rsidRDefault="00CE48E5" w:rsidP="003C4B8E">
      <w:pPr>
        <w:pStyle w:val="OGParagraphLevel2"/>
        <w:keepLines w:val="0"/>
        <w:suppressAutoHyphens w:val="0"/>
        <w:spacing w:after="0"/>
        <w:rPr>
          <w:noProof/>
          <w:sz w:val="24"/>
        </w:rPr>
      </w:pPr>
      <w:r>
        <w:rPr>
          <w:noProof/>
          <w:sz w:val="24"/>
        </w:rPr>
        <w:t>noteikt gada limitu, ka gadā tā pārskatīs ne vairāk par 45 nominācijām, ieskaitot nominācijas, kas tika atliktas un nosūtītas papildināšanai iepriekšējās Komitejas sesijās, paplašinājumus (izņemot objekta robežu nenozīmīgus pārlabojumus), pārrobežu objektu un sērijveida objektu nominācijas;</w:t>
      </w:r>
    </w:p>
    <w:p w:rsidR="00CE48E5" w:rsidRPr="00F21D2B" w:rsidRDefault="00CE48E5" w:rsidP="003C4B8E">
      <w:pPr>
        <w:pStyle w:val="OGParagraphLevel2"/>
        <w:keepLines w:val="0"/>
        <w:suppressAutoHyphens w:val="0"/>
        <w:spacing w:after="0"/>
        <w:rPr>
          <w:noProof/>
          <w:sz w:val="24"/>
        </w:rPr>
      </w:pPr>
      <w:r>
        <w:rPr>
          <w:noProof/>
          <w:sz w:val="24"/>
        </w:rPr>
        <w:t>ja kopējais 45 nomināciju gada limits tiek pārsniegts, tiks piemērota šāda prioritāšu secība:</w:t>
      </w:r>
    </w:p>
    <w:p w:rsidR="00CE48E5" w:rsidRPr="00F21D2B" w:rsidRDefault="00CE48E5" w:rsidP="003C4B8E">
      <w:pPr>
        <w:pStyle w:val="OGParagraphLevel3"/>
        <w:keepLines w:val="0"/>
        <w:suppressAutoHyphens w:val="0"/>
        <w:spacing w:after="0"/>
        <w:rPr>
          <w:noProof/>
          <w:sz w:val="24"/>
        </w:rPr>
      </w:pPr>
      <w:r>
        <w:rPr>
          <w:noProof/>
          <w:sz w:val="24"/>
        </w:rPr>
        <w:t>objektu nominācijas, ko iesniegušas dalībvalstis, kuru objekti nav iekļauti sarakstā;</w:t>
      </w:r>
    </w:p>
    <w:p w:rsidR="00CE48E5" w:rsidRPr="00F21D2B" w:rsidRDefault="00CE48E5" w:rsidP="003C4B8E">
      <w:pPr>
        <w:pStyle w:val="OGParagraphLevel3"/>
        <w:keepLines w:val="0"/>
        <w:suppressAutoHyphens w:val="0"/>
        <w:spacing w:after="0"/>
        <w:rPr>
          <w:noProof/>
          <w:sz w:val="24"/>
        </w:rPr>
      </w:pPr>
      <w:r>
        <w:rPr>
          <w:noProof/>
          <w:sz w:val="24"/>
        </w:rPr>
        <w:t>objektu nominācijas, ko iesniegušas dalībvalstis, kurām sarakstā ir iekļauti ne vairāk par trim objektiem;</w:t>
      </w:r>
    </w:p>
    <w:p w:rsidR="00CE48E5" w:rsidRPr="00F21D2B" w:rsidRDefault="00CE48E5" w:rsidP="003C4B8E">
      <w:pPr>
        <w:pStyle w:val="OGParagraphLevel3"/>
        <w:keepLines w:val="0"/>
        <w:suppressAutoHyphens w:val="0"/>
        <w:spacing w:after="0"/>
        <w:rPr>
          <w:noProof/>
          <w:sz w:val="24"/>
        </w:rPr>
      </w:pPr>
      <w:r>
        <w:rPr>
          <w:noProof/>
          <w:sz w:val="24"/>
        </w:rPr>
        <w:t>objektu nominācijas, kas iepriekš netika iekļautas izskatīšanai ikgadējā 45 nomināciju limita un šo prioritāšu piemērošanas dēļ;</w:t>
      </w:r>
    </w:p>
    <w:p w:rsidR="00CE48E5" w:rsidRPr="00F21D2B" w:rsidRDefault="00CE48E5" w:rsidP="003C4B8E">
      <w:pPr>
        <w:pStyle w:val="OGParagraphLevel3"/>
        <w:keepLines w:val="0"/>
        <w:suppressAutoHyphens w:val="0"/>
        <w:spacing w:after="0"/>
        <w:rPr>
          <w:noProof/>
          <w:sz w:val="24"/>
        </w:rPr>
      </w:pPr>
      <w:r>
        <w:rPr>
          <w:noProof/>
          <w:sz w:val="24"/>
        </w:rPr>
        <w:t>dabas mantojuma objektu nominācijas;</w:t>
      </w:r>
    </w:p>
    <w:p w:rsidR="00CE48E5" w:rsidRPr="00F21D2B" w:rsidRDefault="00CE48E5" w:rsidP="003C4B8E">
      <w:pPr>
        <w:pStyle w:val="OGParagraphLevel3"/>
        <w:keepLines w:val="0"/>
        <w:suppressAutoHyphens w:val="0"/>
        <w:spacing w:after="0"/>
        <w:rPr>
          <w:noProof/>
          <w:sz w:val="24"/>
        </w:rPr>
      </w:pPr>
      <w:r>
        <w:rPr>
          <w:noProof/>
          <w:sz w:val="24"/>
        </w:rPr>
        <w:t>jauktā mantojuma objektu nominācijas;</w:t>
      </w:r>
    </w:p>
    <w:p w:rsidR="00CE48E5" w:rsidRPr="00F21D2B" w:rsidRDefault="00CE48E5" w:rsidP="003C4B8E">
      <w:pPr>
        <w:pStyle w:val="OGParagraphLevel3"/>
        <w:keepLines w:val="0"/>
        <w:suppressAutoHyphens w:val="0"/>
        <w:spacing w:after="0"/>
        <w:rPr>
          <w:noProof/>
          <w:sz w:val="24"/>
        </w:rPr>
      </w:pPr>
      <w:r>
        <w:rPr>
          <w:noProof/>
          <w:sz w:val="24"/>
        </w:rPr>
        <w:t>pārrobežu/transnacionālo objektu nominācijas;</w:t>
      </w:r>
    </w:p>
    <w:p w:rsidR="00CE48E5" w:rsidRPr="00F21D2B" w:rsidRDefault="00CE48E5" w:rsidP="003C4B8E">
      <w:pPr>
        <w:pStyle w:val="OGParagraphLevel3"/>
        <w:keepLines w:val="0"/>
        <w:suppressAutoHyphens w:val="0"/>
        <w:spacing w:after="0"/>
        <w:rPr>
          <w:noProof/>
          <w:sz w:val="24"/>
        </w:rPr>
      </w:pPr>
      <w:r>
        <w:rPr>
          <w:noProof/>
          <w:sz w:val="24"/>
        </w:rPr>
        <w:t>nominācijas no Āfrikas, Klusā okeāna un Karību reģiona dalībvalstīm;</w:t>
      </w:r>
    </w:p>
    <w:p w:rsidR="00CE48E5" w:rsidRPr="00F21D2B" w:rsidRDefault="00CE48E5" w:rsidP="003C4B8E">
      <w:pPr>
        <w:pStyle w:val="OGParagraphLevel3"/>
        <w:keepLines w:val="0"/>
        <w:suppressAutoHyphens w:val="0"/>
        <w:spacing w:after="0"/>
        <w:rPr>
          <w:noProof/>
          <w:sz w:val="24"/>
        </w:rPr>
      </w:pPr>
      <w:r>
        <w:rPr>
          <w:noProof/>
          <w:sz w:val="24"/>
        </w:rPr>
        <w:t xml:space="preserve"> objektu nominācijas, ko iesniegušas dalībvalstis, kas ratificējušas </w:t>
      </w:r>
      <w:r>
        <w:rPr>
          <w:i/>
          <w:noProof/>
          <w:sz w:val="24"/>
        </w:rPr>
        <w:t>Pasaules mantojuma konvenciju</w:t>
      </w:r>
      <w:r>
        <w:rPr>
          <w:noProof/>
          <w:sz w:val="24"/>
        </w:rPr>
        <w:t xml:space="preserve"> pēdējo desmit gadu laikā;</w:t>
      </w:r>
    </w:p>
    <w:p w:rsidR="00CE48E5" w:rsidRPr="00F21D2B" w:rsidRDefault="00CE48E5" w:rsidP="003C4B8E">
      <w:pPr>
        <w:pStyle w:val="OGParagraphLevel3"/>
        <w:keepLines w:val="0"/>
        <w:suppressAutoHyphens w:val="0"/>
        <w:spacing w:after="0"/>
        <w:rPr>
          <w:noProof/>
          <w:sz w:val="24"/>
        </w:rPr>
      </w:pPr>
      <w:r>
        <w:rPr>
          <w:noProof/>
          <w:sz w:val="24"/>
        </w:rPr>
        <w:t>objektu nominācijas, ko iesniegušas dalībvalstis, kas pēdējo desmit gadu vai ilgākā periodā nebija iesniegušas nominācijas;</w:t>
      </w:r>
    </w:p>
    <w:p w:rsidR="00CE48E5" w:rsidRPr="00F21D2B" w:rsidRDefault="00CE48E5" w:rsidP="003C4B8E">
      <w:pPr>
        <w:pStyle w:val="OGParagraphLevel3"/>
        <w:keepLines w:val="0"/>
        <w:suppressAutoHyphens w:val="0"/>
        <w:spacing w:after="0"/>
        <w:rPr>
          <w:noProof/>
          <w:sz w:val="24"/>
        </w:rPr>
      </w:pPr>
      <w:r>
        <w:rPr>
          <w:noProof/>
          <w:sz w:val="24"/>
        </w:rPr>
        <w:t>piemērojot šo prioritāšu sistēmu, lai noteiktu prioritāti attiecībā uz nominācijām, kuras nevar izraudzīties, piemērojot minētos punktus, kā otru noteicošo faktoru izmanto datumu, kurā Pasaules mantojuma centrs ir saņēmis pilnīgu nominācijas pieteikumu;</w:t>
      </w:r>
    </w:p>
    <w:p w:rsidR="00CE48E5" w:rsidRPr="00F21D2B" w:rsidRDefault="00CE48E5" w:rsidP="003C4B8E">
      <w:pPr>
        <w:pStyle w:val="OGParagraphLevel2"/>
        <w:keepLines w:val="0"/>
        <w:suppressAutoHyphens w:val="0"/>
        <w:spacing w:after="0"/>
        <w:rPr>
          <w:noProof/>
          <w:sz w:val="24"/>
        </w:rPr>
      </w:pPr>
      <w:r>
        <w:rPr>
          <w:noProof/>
          <w:sz w:val="24"/>
        </w:rPr>
        <w:t>dalībvalstis, kas kopīgi iesniedz pārrobežu vai transnacionālu sērijveida objektu nomināciju, var savstarpēji izvēlēties un kopīgi vienoties, kura dalībvalsts iesniegs šo nomināciju; šo nomināciju var reģistrēt, ņemot vērā vienīgi šīs nomināciju iesniegušās dalībvalsts ierobežojumus.</w:t>
      </w:r>
    </w:p>
    <w:p w:rsidR="00CE48E5" w:rsidRPr="00F21D2B" w:rsidRDefault="00CE48E5" w:rsidP="003C4B8E">
      <w:pPr>
        <w:pStyle w:val="OGParagraphLevel1NotNumbered"/>
        <w:keepLines w:val="0"/>
        <w:suppressAutoHyphens w:val="0"/>
        <w:spacing w:after="0"/>
        <w:rPr>
          <w:b/>
          <w:noProof/>
          <w:spacing w:val="0"/>
          <w:sz w:val="24"/>
        </w:rPr>
      </w:pPr>
      <w:r>
        <w:rPr>
          <w:b/>
          <w:noProof/>
          <w:spacing w:val="0"/>
          <w:sz w:val="24"/>
        </w:rPr>
        <w:t>No 2018. gada 2. februāra:</w:t>
      </w:r>
    </w:p>
    <w:p w:rsidR="00CE48E5" w:rsidRPr="00F21D2B" w:rsidRDefault="00CE48E5" w:rsidP="003C4B8E">
      <w:pPr>
        <w:pStyle w:val="OGParagraphLevel2"/>
        <w:keepLines w:val="0"/>
        <w:numPr>
          <w:ilvl w:val="0"/>
          <w:numId w:val="97"/>
        </w:numPr>
        <w:suppressAutoHyphens w:val="0"/>
        <w:spacing w:after="0"/>
        <w:rPr>
          <w:noProof/>
          <w:sz w:val="24"/>
        </w:rPr>
      </w:pPr>
      <w:r>
        <w:rPr>
          <w:noProof/>
          <w:sz w:val="24"/>
        </w:rPr>
        <w:t>izskatīt katras dalībvalsts vienu pilnīgu nomināciju ;</w:t>
      </w:r>
    </w:p>
    <w:p w:rsidR="00CE48E5" w:rsidRPr="00F21D2B" w:rsidRDefault="00CE48E5" w:rsidP="003C4B8E">
      <w:pPr>
        <w:pStyle w:val="OGParagraphLevel2"/>
        <w:keepLines w:val="0"/>
        <w:suppressAutoHyphens w:val="0"/>
        <w:spacing w:after="0"/>
        <w:rPr>
          <w:noProof/>
          <w:sz w:val="24"/>
        </w:rPr>
      </w:pPr>
      <w:r>
        <w:rPr>
          <w:noProof/>
          <w:sz w:val="24"/>
        </w:rPr>
        <w:t xml:space="preserve">noteikt gada limitu, ka gadā tā pārskatīs ne vairāk par 35 nominācijām, ieskaitot nominācijas, kas tika atliktas un nosūtītas papildināšanai iepriekšējās Komitejas </w:t>
      </w:r>
      <w:r>
        <w:rPr>
          <w:noProof/>
          <w:sz w:val="24"/>
        </w:rPr>
        <w:lastRenderedPageBreak/>
        <w:t>sesijās, paplašinājumus (izņemot objekta robežu nenozīmīgus pārlabojumus), pārrobežu objektu un sērijveida objektu nominācijas;</w:t>
      </w:r>
    </w:p>
    <w:p w:rsidR="00CE48E5" w:rsidRPr="00F21D2B" w:rsidRDefault="00CE48E5" w:rsidP="003C4B8E">
      <w:pPr>
        <w:pStyle w:val="OGParagraphLevel2"/>
        <w:keepLines w:val="0"/>
        <w:suppressAutoHyphens w:val="0"/>
        <w:spacing w:after="0"/>
        <w:rPr>
          <w:noProof/>
          <w:sz w:val="24"/>
        </w:rPr>
      </w:pPr>
      <w:r>
        <w:rPr>
          <w:noProof/>
          <w:sz w:val="24"/>
        </w:rPr>
        <w:t>ja kopējais 35 nomināciju gada limits tiek pārsniegts, tiks piemērota šāda prioritāšu secība:</w:t>
      </w:r>
    </w:p>
    <w:p w:rsidR="00CE48E5" w:rsidRPr="00F21D2B" w:rsidRDefault="00CE48E5" w:rsidP="003C4B8E">
      <w:pPr>
        <w:pStyle w:val="OGParagraphLevel3"/>
        <w:keepLines w:val="0"/>
        <w:numPr>
          <w:ilvl w:val="0"/>
          <w:numId w:val="98"/>
        </w:numPr>
        <w:suppressAutoHyphens w:val="0"/>
        <w:spacing w:after="0"/>
        <w:rPr>
          <w:noProof/>
          <w:sz w:val="24"/>
        </w:rPr>
      </w:pPr>
      <w:r>
        <w:rPr>
          <w:noProof/>
          <w:sz w:val="24"/>
        </w:rPr>
        <w:t>objektu nominācijas, ko iesniegušas dalībvalstis, kuru objekti nav iekļauti sarakstā;</w:t>
      </w:r>
    </w:p>
    <w:p w:rsidR="00CE48E5" w:rsidRPr="00F21D2B" w:rsidRDefault="00CE48E5" w:rsidP="003C4B8E">
      <w:pPr>
        <w:pStyle w:val="OGParagraphLevel3"/>
        <w:keepLines w:val="0"/>
        <w:suppressAutoHyphens w:val="0"/>
        <w:spacing w:after="0"/>
        <w:rPr>
          <w:noProof/>
          <w:sz w:val="24"/>
        </w:rPr>
      </w:pPr>
      <w:r>
        <w:rPr>
          <w:noProof/>
          <w:sz w:val="24"/>
        </w:rPr>
        <w:t>objektu nominācijas, ko iesniegušas dalībvalstis, kurām sarakstā ir iekļauti ne vairāk par 3 objektiem;</w:t>
      </w:r>
    </w:p>
    <w:p w:rsidR="00CE48E5" w:rsidRPr="00F21D2B" w:rsidRDefault="00CE48E5" w:rsidP="003C4B8E">
      <w:pPr>
        <w:pStyle w:val="OGParagraphLevel3"/>
        <w:keepLines w:val="0"/>
        <w:suppressAutoHyphens w:val="0"/>
        <w:spacing w:after="0"/>
        <w:rPr>
          <w:noProof/>
          <w:sz w:val="24"/>
        </w:rPr>
      </w:pPr>
      <w:r>
        <w:rPr>
          <w:noProof/>
          <w:sz w:val="24"/>
        </w:rPr>
        <w:t>iepriekš papildināšanai nosūtītās nominācijas, kas tiek iesniegtas atkārtoti un kas netika nodotas attiecīgajām padomdevējām institūcijām novērtēšanai pēc 61. punkta b) apakšpunkta piemērošanas)</w:t>
      </w:r>
      <w:r>
        <w:rPr>
          <w:rStyle w:val="Vresatsauce"/>
          <w:noProof/>
          <w:sz w:val="24"/>
        </w:rPr>
        <w:footnoteReference w:id="3"/>
      </w:r>
      <w:r>
        <w:rPr>
          <w:noProof/>
          <w:sz w:val="24"/>
        </w:rPr>
        <w:t>;</w:t>
      </w:r>
    </w:p>
    <w:p w:rsidR="00CE48E5" w:rsidRPr="00F21D2B" w:rsidRDefault="00CE48E5" w:rsidP="003C4B8E">
      <w:pPr>
        <w:pStyle w:val="OGParagraphLevel3"/>
        <w:keepLines w:val="0"/>
        <w:suppressAutoHyphens w:val="0"/>
        <w:spacing w:after="0"/>
        <w:rPr>
          <w:noProof/>
          <w:sz w:val="24"/>
        </w:rPr>
      </w:pPr>
      <w:r>
        <w:rPr>
          <w:noProof/>
          <w:sz w:val="24"/>
        </w:rPr>
        <w:t>objektu nominācijas, kas iepriekš netika iekļautas izskatīšanai ikgadējā 35 nomināciju limita un šo prioritāšu piemērošanas dēļ;</w:t>
      </w:r>
    </w:p>
    <w:p w:rsidR="00CE48E5" w:rsidRPr="00F21D2B" w:rsidRDefault="00CE48E5" w:rsidP="003C4B8E">
      <w:pPr>
        <w:pStyle w:val="OGParagraphLevel3"/>
        <w:keepLines w:val="0"/>
        <w:suppressAutoHyphens w:val="0"/>
        <w:spacing w:after="0"/>
        <w:rPr>
          <w:noProof/>
          <w:sz w:val="24"/>
        </w:rPr>
      </w:pPr>
      <w:r>
        <w:rPr>
          <w:noProof/>
          <w:sz w:val="24"/>
        </w:rPr>
        <w:t>dabas mantojuma objektu nominācijas;</w:t>
      </w:r>
    </w:p>
    <w:p w:rsidR="00CE48E5" w:rsidRPr="00F21D2B" w:rsidRDefault="00CE48E5" w:rsidP="003C4B8E">
      <w:pPr>
        <w:pStyle w:val="OGParagraphLevel3"/>
        <w:keepLines w:val="0"/>
        <w:suppressAutoHyphens w:val="0"/>
        <w:spacing w:after="0"/>
        <w:rPr>
          <w:noProof/>
          <w:sz w:val="24"/>
        </w:rPr>
      </w:pPr>
      <w:r>
        <w:rPr>
          <w:noProof/>
          <w:sz w:val="24"/>
        </w:rPr>
        <w:t>jauktā mantojuma objektu nominācijas;</w:t>
      </w:r>
    </w:p>
    <w:p w:rsidR="00CE48E5" w:rsidRPr="00F21D2B" w:rsidRDefault="00CE48E5" w:rsidP="003C4B8E">
      <w:pPr>
        <w:pStyle w:val="OGParagraphLevel3"/>
        <w:keepLines w:val="0"/>
        <w:suppressAutoHyphens w:val="0"/>
        <w:spacing w:after="0"/>
        <w:rPr>
          <w:noProof/>
          <w:sz w:val="24"/>
        </w:rPr>
      </w:pPr>
      <w:r>
        <w:rPr>
          <w:noProof/>
          <w:sz w:val="24"/>
        </w:rPr>
        <w:t>pārrobežu/transnacionālo objektu nominācijas;</w:t>
      </w:r>
    </w:p>
    <w:p w:rsidR="00CE48E5" w:rsidRPr="00F21D2B" w:rsidRDefault="00CE48E5" w:rsidP="003C4B8E">
      <w:pPr>
        <w:pStyle w:val="OGParagraphLevel3"/>
        <w:keepLines w:val="0"/>
        <w:suppressAutoHyphens w:val="0"/>
        <w:spacing w:after="0"/>
        <w:rPr>
          <w:noProof/>
          <w:sz w:val="24"/>
        </w:rPr>
      </w:pPr>
      <w:r>
        <w:rPr>
          <w:noProof/>
          <w:sz w:val="24"/>
        </w:rPr>
        <w:t>nominācijas no Āfrikas, Klusā okeāna un Karību reģiona dalībvalstīm;</w:t>
      </w:r>
    </w:p>
    <w:p w:rsidR="00CE48E5" w:rsidRPr="00F21D2B" w:rsidRDefault="00CE48E5" w:rsidP="003C4B8E">
      <w:pPr>
        <w:pStyle w:val="OGParagraphLevel3"/>
        <w:keepLines w:val="0"/>
        <w:suppressAutoHyphens w:val="0"/>
        <w:spacing w:after="0"/>
        <w:rPr>
          <w:noProof/>
          <w:sz w:val="24"/>
        </w:rPr>
      </w:pPr>
      <w:r>
        <w:rPr>
          <w:noProof/>
          <w:sz w:val="24"/>
        </w:rPr>
        <w:t xml:space="preserve"> objektu nominācijas, ko iesniegušas dalībvalstis, kas ratificējušas </w:t>
      </w:r>
      <w:r>
        <w:rPr>
          <w:i/>
          <w:noProof/>
          <w:sz w:val="24"/>
        </w:rPr>
        <w:t>Pasaules mantojuma konvenciju</w:t>
      </w:r>
      <w:r>
        <w:rPr>
          <w:noProof/>
          <w:sz w:val="24"/>
        </w:rPr>
        <w:t xml:space="preserve"> pēdējo divdesmit gadu laikā;</w:t>
      </w:r>
    </w:p>
    <w:p w:rsidR="00CE48E5" w:rsidRPr="00F21D2B" w:rsidRDefault="00CE48E5" w:rsidP="003C4B8E">
      <w:pPr>
        <w:pStyle w:val="OGParagraphLevel3"/>
        <w:keepLines w:val="0"/>
        <w:suppressAutoHyphens w:val="0"/>
        <w:spacing w:after="0"/>
        <w:rPr>
          <w:noProof/>
          <w:sz w:val="24"/>
        </w:rPr>
      </w:pPr>
      <w:r>
        <w:rPr>
          <w:noProof/>
          <w:sz w:val="24"/>
        </w:rPr>
        <w:t>objektu nominācijas, ko iesniegušas dalībvalstis, kas pēdējo piecu gadu vai ilgākā periodā nebija iesniegušas nominācijas;</w:t>
      </w:r>
    </w:p>
    <w:p w:rsidR="00CE48E5" w:rsidRPr="00F21D2B" w:rsidRDefault="00CE48E5" w:rsidP="003C4B8E">
      <w:pPr>
        <w:pStyle w:val="OGParagraphLevel3"/>
        <w:keepLines w:val="0"/>
        <w:suppressAutoHyphens w:val="0"/>
        <w:spacing w:after="0"/>
        <w:rPr>
          <w:noProof/>
          <w:sz w:val="24"/>
        </w:rPr>
      </w:pPr>
      <w:r>
        <w:rPr>
          <w:noProof/>
          <w:sz w:val="24"/>
        </w:rPr>
        <w:t>nominācijas, ko iesniegušas dalībvalstis, Komitejas bijušās locekles, kas brīvprātīgi piekritušas, ka Komiteja neizskata nomināciju to pilnvaru termiņa laikā. Šī prioritāte tiks piemērota 4 gadus pēc to pilnvaru termiņa beigām Komitejā;</w:t>
      </w:r>
    </w:p>
    <w:p w:rsidR="00CE48E5" w:rsidRPr="00F21D2B" w:rsidRDefault="00CE48E5" w:rsidP="003C4B8E">
      <w:pPr>
        <w:pStyle w:val="OGParagraphLevel3"/>
        <w:keepLines w:val="0"/>
        <w:suppressAutoHyphens w:val="0"/>
        <w:spacing w:after="0"/>
        <w:rPr>
          <w:noProof/>
          <w:sz w:val="24"/>
        </w:rPr>
      </w:pPr>
      <w:r>
        <w:rPr>
          <w:noProof/>
          <w:sz w:val="24"/>
        </w:rPr>
        <w:t>piemērojot šo prioritāšu sistēmu, lai noteiktu prioritāti attiecībā uz nominācijām, kuras nevar izraudzīties, piemērojot minētos punktus, kā otru noteicošo faktoru izmanto datumu, kurā Pasaules mantojuma centrs ir saņēmis pilnīgu nominācijas pieteikumu;</w:t>
      </w:r>
    </w:p>
    <w:p w:rsidR="00CE48E5" w:rsidRPr="00F21D2B" w:rsidRDefault="00CE48E5" w:rsidP="003C4B8E">
      <w:pPr>
        <w:pStyle w:val="OGParagraphLevel2"/>
        <w:keepLines w:val="0"/>
        <w:suppressAutoHyphens w:val="0"/>
        <w:spacing w:after="0"/>
        <w:rPr>
          <w:noProof/>
          <w:sz w:val="24"/>
        </w:rPr>
      </w:pPr>
      <w:r>
        <w:rPr>
          <w:noProof/>
          <w:sz w:val="24"/>
        </w:rPr>
        <w:t>dalībvalstis, kas kopīgi iesniedz pārrobežu vai transnacionālu sērijveida objektu nomināciju, var savstarpēji izvēlēties un kopīgi vienoties, kura dalībvalsts iesniegs šo nomināciju; šo nomināciju var reģistrēt, ņemot vērā vienīgi šīs nomināciju iesniegušās dalībvalsts ierobežojumus.</w:t>
      </w:r>
    </w:p>
    <w:p w:rsidR="00CE48E5" w:rsidRDefault="00CE48E5" w:rsidP="003C4B8E">
      <w:pPr>
        <w:pStyle w:val="OGParagraphLevel1NotNumbered"/>
        <w:keepLines w:val="0"/>
        <w:suppressAutoHyphens w:val="0"/>
        <w:spacing w:after="0"/>
        <w:rPr>
          <w:noProof/>
          <w:spacing w:val="0"/>
          <w:sz w:val="24"/>
        </w:rPr>
      </w:pPr>
      <w:r>
        <w:rPr>
          <w:noProof/>
          <w:spacing w:val="0"/>
          <w:sz w:val="24"/>
        </w:rPr>
        <w:t>Šis lēmums tiks īstenots eksperimentālā veidā 4 gadus un stāsies spēkā 2018. gada 2. februārī, lai nodrošinātu vienmērīgu pārejas periodu visām dalībvalstīm. Šā lēmuma ietekme tiks izvērtēta Komitejas 46. sesijā (2022. gadā).</w:t>
      </w:r>
    </w:p>
    <w:p w:rsidR="00003E46" w:rsidRPr="00F21D2B" w:rsidRDefault="00003E46" w:rsidP="00003E46">
      <w:pPr>
        <w:pStyle w:val="OGParagraphLevel1NotNumbered"/>
        <w:keepLines w:val="0"/>
        <w:suppressAutoHyphens w:val="0"/>
        <w:spacing w:after="0"/>
        <w:ind w:left="0"/>
        <w:rPr>
          <w:noProof/>
          <w:spacing w:val="0"/>
          <w:sz w:val="24"/>
        </w:rPr>
      </w:pPr>
    </w:p>
    <w:p w:rsidR="00CE48E5" w:rsidRPr="00F21D2B" w:rsidRDefault="00CE48E5" w:rsidP="003C4B8E">
      <w:pPr>
        <w:pStyle w:val="OGHeading2"/>
        <w:keepNext w:val="0"/>
        <w:keepLines w:val="0"/>
        <w:suppressAutoHyphens w:val="0"/>
        <w:outlineLvl w:val="9"/>
        <w:rPr>
          <w:noProof/>
          <w:spacing w:val="0"/>
        </w:rPr>
      </w:pPr>
      <w:bookmarkStart w:id="51" w:name="_Toc428295157"/>
      <w:bookmarkStart w:id="52" w:name="_Toc428870481"/>
      <w:r>
        <w:rPr>
          <w:noProof/>
          <w:spacing w:val="0"/>
        </w:rPr>
        <w:t>Pagaidu saraksti</w:t>
      </w:r>
      <w:bookmarkEnd w:id="51"/>
      <w:bookmarkEnd w:id="52"/>
    </w:p>
    <w:p w:rsidR="00003E46" w:rsidRDefault="00003E46" w:rsidP="003C4B8E">
      <w:pPr>
        <w:pStyle w:val="OGHeading3"/>
        <w:keepNext w:val="0"/>
        <w:keepLines w:val="0"/>
        <w:suppressAutoHyphens w:val="0"/>
        <w:spacing w:before="0"/>
        <w:outlineLvl w:val="9"/>
        <w:rPr>
          <w:rFonts w:ascii="Times New Roman" w:hAnsi="Times New Roman"/>
          <w:noProof/>
          <w:spacing w:val="0"/>
        </w:rPr>
      </w:pPr>
      <w:bookmarkStart w:id="53" w:name="_Toc428295158"/>
      <w:bookmarkStart w:id="54" w:name="_Toc428870482"/>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r>
        <w:rPr>
          <w:rFonts w:ascii="Times New Roman" w:hAnsi="Times New Roman"/>
          <w:noProof/>
          <w:spacing w:val="0"/>
        </w:rPr>
        <w:t>Procedūra un formāts</w:t>
      </w:r>
      <w:bookmarkEnd w:id="53"/>
      <w:bookmarkEnd w:id="54"/>
    </w:p>
    <w:p w:rsidR="00CE48E5" w:rsidRDefault="00CE48E5" w:rsidP="003C4B8E">
      <w:pPr>
        <w:pStyle w:val="OGParagraphLevel1Numbered"/>
        <w:keepLines w:val="0"/>
        <w:suppressAutoHyphens w:val="0"/>
        <w:spacing w:after="0"/>
        <w:rPr>
          <w:noProof/>
          <w:spacing w:val="0"/>
          <w:sz w:val="24"/>
        </w:rPr>
      </w:pPr>
      <w:r>
        <w:rPr>
          <w:noProof/>
          <w:spacing w:val="0"/>
          <w:sz w:val="24"/>
        </w:rPr>
        <w:t>Pagaidu saraksts ir to valsts teritorijā esošo objektu uzskaitījums, kurus dalībvalsts uzskata par piemērotiem nominēšanai Pasaules mantojuma sarakstā. Tāpēc dalībvalstīm pagaidu sarakstā būtu jāiekļauj ziņas par objektiem, kas uzskatāmi par tādiem, kuriem ir īpašas nozīmes universālā vērtība un kurus dalībvalstis ir paredzējušas nominēt turpmākajos gados.</w:t>
      </w:r>
    </w:p>
    <w:p w:rsidR="00FC6C09" w:rsidRDefault="00FC6C09" w:rsidP="003C4B8E">
      <w:pPr>
        <w:pStyle w:val="OGParagraphLevel1Numbered"/>
        <w:keepLines w:val="0"/>
        <w:numPr>
          <w:ilvl w:val="0"/>
          <w:numId w:val="0"/>
        </w:numPr>
        <w:suppressAutoHyphens w:val="0"/>
        <w:spacing w:after="0"/>
        <w:ind w:left="680" w:hanging="680"/>
        <w:rPr>
          <w:noProof/>
          <w:spacing w:val="0"/>
          <w:sz w:val="24"/>
        </w:rPr>
      </w:pPr>
    </w:p>
    <w:p w:rsidR="00FC6C09" w:rsidRPr="00CE48E5" w:rsidRDefault="00FC6C09" w:rsidP="003C4B8E">
      <w:pPr>
        <w:pStyle w:val="OGrightbox"/>
        <w:spacing w:after="0"/>
        <w:ind w:left="709"/>
        <w:rPr>
          <w:i/>
          <w:noProof/>
          <w:spacing w:val="0"/>
        </w:rPr>
      </w:pPr>
      <w:r>
        <w:rPr>
          <w:i/>
        </w:rPr>
        <w:t>Pasaules mantojuma konvencijas</w:t>
      </w:r>
      <w:r>
        <w:t xml:space="preserve"> 1., 2. pants un 11. panta 1. punkts.</w:t>
      </w:r>
    </w:p>
    <w:p w:rsidR="00FC6C09" w:rsidRPr="00CE48E5" w:rsidRDefault="00FC6C09" w:rsidP="003C4B8E">
      <w:pPr>
        <w:pStyle w:val="OGrightbox"/>
        <w:spacing w:after="0"/>
        <w:ind w:left="709"/>
        <w:rPr>
          <w:noProof/>
          <w:spacing w:val="0"/>
        </w:rPr>
      </w:pPr>
      <w:r>
        <w:t>Lēmums 39 COM 11</w:t>
      </w:r>
    </w:p>
    <w:p w:rsidR="00FC6C09" w:rsidRPr="00F21D2B" w:rsidRDefault="00FC6C09"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lastRenderedPageBreak/>
        <w:t>Iekļaušanai Pasaules mantojuma sarakstā tiek izvērtētas tikai tās nominācijas, kas jau ir iekļautas dalībvalsts pagaidu sarakstā.</w:t>
      </w:r>
    </w:p>
    <w:p w:rsidR="00FC6C09" w:rsidRDefault="00FC6C09" w:rsidP="003C4B8E">
      <w:pPr>
        <w:pStyle w:val="OGParagraphLevel1Numbered"/>
        <w:keepLines w:val="0"/>
        <w:numPr>
          <w:ilvl w:val="0"/>
          <w:numId w:val="0"/>
        </w:numPr>
        <w:suppressAutoHyphens w:val="0"/>
        <w:spacing w:after="0"/>
        <w:ind w:left="680" w:hanging="680"/>
        <w:rPr>
          <w:noProof/>
          <w:spacing w:val="0"/>
          <w:sz w:val="24"/>
        </w:rPr>
      </w:pPr>
    </w:p>
    <w:p w:rsidR="00FC6C09" w:rsidRPr="00CE48E5" w:rsidRDefault="00FC6C09" w:rsidP="003C4B8E">
      <w:pPr>
        <w:pStyle w:val="OGrightbox"/>
        <w:spacing w:after="0"/>
        <w:ind w:left="709"/>
        <w:rPr>
          <w:noProof/>
          <w:spacing w:val="0"/>
        </w:rPr>
      </w:pPr>
      <w:r>
        <w:t>Lēmuma 24 COM 11 VI.2.3.2. punkts</w:t>
      </w:r>
    </w:p>
    <w:p w:rsidR="00FC6C09" w:rsidRPr="00F21D2B" w:rsidRDefault="00FC6C09"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Dalībvalstis tiek mudinātas sagatavot savus pagaidu sarakstus, plaši iesaistot dažādas ieinteresētās personas, tostarp ievērojamo vietu apsaimniekotājus, vietējās un reģionu pašvaldības, vietējās kopienas, NVO un citas ieinteresētās puses un partnerus.</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Dalībvalstis iesniedz pagaidu sarakstus Sekretariātam vismaz vienu gadu pirms jebkādas nominācijas iesniegšanas. Dalībvalstis tiek mudinātas pārskatīt un atkārtoti iesniegt pagaidu sarakstus vismaz reizi desmit gados.</w:t>
      </w:r>
    </w:p>
    <w:p w:rsidR="00CE48E5" w:rsidRDefault="00CE48E5" w:rsidP="003C4B8E">
      <w:pPr>
        <w:pStyle w:val="OGParagraphLevel1Numbered"/>
        <w:keepLines w:val="0"/>
        <w:suppressAutoHyphens w:val="0"/>
        <w:spacing w:after="0"/>
        <w:rPr>
          <w:noProof/>
          <w:spacing w:val="0"/>
          <w:sz w:val="24"/>
        </w:rPr>
      </w:pPr>
      <w:r>
        <w:rPr>
          <w:noProof/>
          <w:spacing w:val="0"/>
          <w:sz w:val="24"/>
        </w:rPr>
        <w:t>Dalībvalstis tiek lūgtas iesniegt pagaidu sarakstus angļu vai franču valodā, izmantojot standartveidlapas, kas sniegtas 2A un 2B pielikumā (attiecībā uz turpmākajām transnacionālajām un pārrobežu nominācijām), un norādot objekta nosaukumu, ģeogrāfisko atrašanās vietu, objekta īsu aprakstu un pamatojumu par objekta īpašas nozīmes universālo vērtību.</w:t>
      </w:r>
    </w:p>
    <w:p w:rsidR="00FC6C09" w:rsidRDefault="00FC6C09" w:rsidP="003C4B8E">
      <w:pPr>
        <w:pStyle w:val="OGParagraphLevel1Numbered"/>
        <w:keepLines w:val="0"/>
        <w:numPr>
          <w:ilvl w:val="0"/>
          <w:numId w:val="0"/>
        </w:numPr>
        <w:suppressAutoHyphens w:val="0"/>
        <w:spacing w:after="0"/>
        <w:ind w:left="680" w:hanging="680"/>
        <w:rPr>
          <w:noProof/>
          <w:spacing w:val="0"/>
          <w:sz w:val="24"/>
        </w:rPr>
      </w:pPr>
    </w:p>
    <w:p w:rsidR="00FC6C09" w:rsidRPr="00CE48E5" w:rsidRDefault="00FC6C09" w:rsidP="003C4B8E">
      <w:pPr>
        <w:pStyle w:val="OGrightbox"/>
        <w:spacing w:after="0"/>
        <w:ind w:left="709"/>
        <w:rPr>
          <w:noProof/>
          <w:spacing w:val="0"/>
        </w:rPr>
      </w:pPr>
      <w:r>
        <w:t>Lēmums 39 COM 11</w:t>
      </w:r>
    </w:p>
    <w:p w:rsidR="00FC6C09" w:rsidRPr="00F21D2B" w:rsidRDefault="00FC6C09"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Pilnīga pagaidu saraksta pienācīgi parakstīto oriģināleksemplāru dalībvalsts iesniedz:</w:t>
      </w:r>
    </w:p>
    <w:p w:rsidR="00F21D2B" w:rsidRDefault="00CE48E5" w:rsidP="003C4B8E">
      <w:pPr>
        <w:pStyle w:val="OGParagraphLevel1NotNumbered"/>
        <w:keepLines w:val="0"/>
        <w:suppressAutoHyphens w:val="0"/>
        <w:spacing w:after="0"/>
        <w:rPr>
          <w:noProof/>
          <w:spacing w:val="0"/>
          <w:sz w:val="24"/>
        </w:rPr>
      </w:pPr>
      <w:r>
        <w:rPr>
          <w:b/>
          <w:i/>
          <w:noProof/>
          <w:spacing w:val="0"/>
          <w:sz w:val="24"/>
        </w:rPr>
        <w:t>UNESCO World Heritage Centre</w:t>
      </w:r>
    </w:p>
    <w:p w:rsidR="00F21D2B" w:rsidRDefault="00CE48E5" w:rsidP="003C4B8E">
      <w:pPr>
        <w:pStyle w:val="OGParagraphLevel1NotNumbered"/>
        <w:keepLines w:val="0"/>
        <w:suppressAutoHyphens w:val="0"/>
        <w:spacing w:after="0"/>
        <w:rPr>
          <w:noProof/>
          <w:spacing w:val="0"/>
          <w:sz w:val="24"/>
        </w:rPr>
      </w:pPr>
      <w:r>
        <w:rPr>
          <w:i/>
          <w:noProof/>
          <w:spacing w:val="0"/>
          <w:sz w:val="24"/>
        </w:rPr>
        <w:t>7, place de Fontenoy</w:t>
      </w:r>
    </w:p>
    <w:p w:rsidR="00F21D2B" w:rsidRDefault="00CE48E5" w:rsidP="003C4B8E">
      <w:pPr>
        <w:pStyle w:val="OGParagraphLevel1NotNumbered"/>
        <w:keepLines w:val="0"/>
        <w:suppressAutoHyphens w:val="0"/>
        <w:spacing w:after="0"/>
        <w:rPr>
          <w:noProof/>
          <w:spacing w:val="0"/>
          <w:sz w:val="24"/>
        </w:rPr>
      </w:pPr>
      <w:r>
        <w:rPr>
          <w:i/>
          <w:noProof/>
          <w:spacing w:val="0"/>
          <w:sz w:val="24"/>
        </w:rPr>
        <w:t>75352 Paris 07 SP</w:t>
      </w:r>
    </w:p>
    <w:p w:rsidR="00F21D2B" w:rsidRDefault="00CE48E5" w:rsidP="003C4B8E">
      <w:pPr>
        <w:pStyle w:val="OGParagraphLevel1NotNumbered"/>
        <w:keepLines w:val="0"/>
        <w:suppressAutoHyphens w:val="0"/>
        <w:spacing w:after="0"/>
        <w:rPr>
          <w:noProof/>
          <w:spacing w:val="0"/>
          <w:sz w:val="24"/>
        </w:rPr>
      </w:pPr>
      <w:r>
        <w:rPr>
          <w:i/>
          <w:noProof/>
          <w:spacing w:val="0"/>
          <w:sz w:val="24"/>
        </w:rPr>
        <w:t>France</w:t>
      </w:r>
    </w:p>
    <w:p w:rsidR="00F21D2B" w:rsidRDefault="00CE48E5" w:rsidP="003C4B8E">
      <w:pPr>
        <w:pStyle w:val="OGParagraphLevel1NotNumbered"/>
        <w:keepLines w:val="0"/>
        <w:suppressAutoHyphens w:val="0"/>
        <w:spacing w:after="0"/>
        <w:rPr>
          <w:noProof/>
          <w:spacing w:val="0"/>
          <w:sz w:val="24"/>
        </w:rPr>
      </w:pPr>
      <w:r>
        <w:rPr>
          <w:noProof/>
          <w:spacing w:val="0"/>
          <w:sz w:val="24"/>
        </w:rPr>
        <w:t>Tālr.: +33 (0) 1 4568 1136</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 xml:space="preserve">E-pasts: </w:t>
      </w:r>
      <w:hyperlink r:id="rId25">
        <w:r>
          <w:rPr>
            <w:rStyle w:val="Hipersaite"/>
            <w:noProof/>
            <w:spacing w:val="0"/>
            <w:sz w:val="24"/>
          </w:rPr>
          <w:t>wh-tentativelists@unesco.org</w:t>
        </w:r>
      </w:hyperlink>
    </w:p>
    <w:p w:rsidR="00CE48E5" w:rsidRDefault="00CE48E5" w:rsidP="003C4B8E">
      <w:pPr>
        <w:pStyle w:val="OGParagraphLevel1Numbered"/>
        <w:keepLines w:val="0"/>
        <w:suppressAutoHyphens w:val="0"/>
        <w:spacing w:after="0"/>
        <w:rPr>
          <w:noProof/>
          <w:spacing w:val="0"/>
          <w:sz w:val="24"/>
        </w:rPr>
      </w:pPr>
      <w:r>
        <w:rPr>
          <w:noProof/>
          <w:spacing w:val="0"/>
          <w:sz w:val="24"/>
        </w:rPr>
        <w:t>Kad no dalībvalstīm ir saņemti pagaidu saraksti, Pasaules mantojuma centrs pārbauda dokumentācijas atbilstību 2. pielikumam. Ja tiek uzskatīts, ka dokumentācija neatbilst 2. pielikuma prasībām, Pasaules mantojuma centrs nosūta to atpakaļ dalībvalstij. Kad ir saņemta visa informācija, Sekretariāts reģistrē pagaidu sarakstu un pārsūta to attiecīgajām padomdevējām institūcijām informācijai. Komitejai reizi gadā tiek iesniegts visu pagaidu sarakstu kopsavilkums. Sekretariāts saziņā ar attiecīgajām dalībvalstīm atjaunina ierakstus, jo īpaši izņem no pagaidu saraksta iekļautos objektus un nominētos objektus, kas netika iekļauti.</w:t>
      </w:r>
    </w:p>
    <w:p w:rsidR="00FC6C09" w:rsidRDefault="00FC6C09" w:rsidP="003C4B8E">
      <w:pPr>
        <w:pStyle w:val="OGParagraphLevel1Numbered"/>
        <w:keepLines w:val="0"/>
        <w:numPr>
          <w:ilvl w:val="0"/>
          <w:numId w:val="0"/>
        </w:numPr>
        <w:suppressAutoHyphens w:val="0"/>
        <w:spacing w:after="0"/>
        <w:ind w:left="680" w:hanging="680"/>
        <w:rPr>
          <w:noProof/>
          <w:spacing w:val="0"/>
          <w:sz w:val="24"/>
        </w:rPr>
      </w:pPr>
    </w:p>
    <w:p w:rsidR="00FC6C09" w:rsidRPr="00CE48E5" w:rsidRDefault="00FC6C09" w:rsidP="003C4B8E">
      <w:pPr>
        <w:pStyle w:val="OGrightbox"/>
        <w:spacing w:after="0"/>
        <w:ind w:left="709"/>
        <w:rPr>
          <w:noProof/>
          <w:spacing w:val="0"/>
        </w:rPr>
      </w:pPr>
      <w:r>
        <w:t>Lēmums 7 EXT.COM 4A</w:t>
      </w:r>
    </w:p>
    <w:p w:rsidR="00FC6C09" w:rsidRPr="00F21D2B" w:rsidRDefault="00FC6C09" w:rsidP="003C4B8E">
      <w:pPr>
        <w:pStyle w:val="OGParagraphLevel1Numbered"/>
        <w:keepLines w:val="0"/>
        <w:numPr>
          <w:ilvl w:val="0"/>
          <w:numId w:val="0"/>
        </w:numPr>
        <w:suppressAutoHyphens w:val="0"/>
        <w:spacing w:after="0"/>
        <w:ind w:left="680" w:hanging="680"/>
        <w:rPr>
          <w:noProof/>
          <w:spacing w:val="0"/>
          <w:sz w:val="24"/>
        </w:rPr>
      </w:pPr>
    </w:p>
    <w:p w:rsidR="00FC6C09" w:rsidRDefault="00CE48E5" w:rsidP="003C4B8E">
      <w:pPr>
        <w:pStyle w:val="OGParagraphLevel1Numbered"/>
        <w:keepLines w:val="0"/>
        <w:suppressAutoHyphens w:val="0"/>
        <w:spacing w:after="0"/>
        <w:rPr>
          <w:noProof/>
          <w:spacing w:val="0"/>
          <w:sz w:val="24"/>
        </w:rPr>
      </w:pPr>
      <w:r>
        <w:rPr>
          <w:noProof/>
          <w:spacing w:val="0"/>
          <w:sz w:val="24"/>
        </w:rPr>
        <w:t>Dalībvalstu pagaidu saraksti ir pieejami tīmekļa vietnē:</w:t>
      </w:r>
    </w:p>
    <w:p w:rsidR="00CE48E5" w:rsidRDefault="00854FE3" w:rsidP="003C4B8E">
      <w:pPr>
        <w:pStyle w:val="OGParagraphLevel1Numbered"/>
        <w:keepLines w:val="0"/>
        <w:numPr>
          <w:ilvl w:val="0"/>
          <w:numId w:val="0"/>
        </w:numPr>
        <w:suppressAutoHyphens w:val="0"/>
        <w:spacing w:after="0"/>
        <w:ind w:left="680"/>
        <w:rPr>
          <w:noProof/>
          <w:spacing w:val="0"/>
          <w:sz w:val="24"/>
        </w:rPr>
      </w:pPr>
      <w:hyperlink r:id="rId26" w:history="1">
        <w:r w:rsidR="00FC6C09" w:rsidRPr="001E5AA2">
          <w:rPr>
            <w:rStyle w:val="Hipersaite"/>
            <w:noProof/>
            <w:spacing w:val="0"/>
            <w:sz w:val="24"/>
          </w:rPr>
          <w:t>http://whc.unesco.org/en/tentativelists</w:t>
        </w:r>
      </w:hyperlink>
      <w:r w:rsidR="00CE48E5">
        <w:rPr>
          <w:noProof/>
          <w:spacing w:val="0"/>
          <w:sz w:val="24"/>
        </w:rPr>
        <w:t>.</w:t>
      </w:r>
    </w:p>
    <w:p w:rsidR="00FC6C09" w:rsidRDefault="00FC6C09" w:rsidP="003C4B8E">
      <w:pPr>
        <w:pStyle w:val="OGParagraphLevel1Numbered"/>
        <w:keepLines w:val="0"/>
        <w:numPr>
          <w:ilvl w:val="0"/>
          <w:numId w:val="0"/>
        </w:numPr>
        <w:suppressAutoHyphens w:val="0"/>
        <w:spacing w:after="0"/>
        <w:ind w:left="680" w:hanging="680"/>
        <w:rPr>
          <w:noProof/>
          <w:spacing w:val="0"/>
          <w:sz w:val="24"/>
        </w:rPr>
      </w:pPr>
    </w:p>
    <w:p w:rsidR="00FC6C09" w:rsidRPr="00FC6C09" w:rsidRDefault="00FC6C09" w:rsidP="003C4B8E">
      <w:pPr>
        <w:pStyle w:val="OGrightbox"/>
        <w:spacing w:after="0"/>
        <w:ind w:left="709"/>
        <w:rPr>
          <w:noProof/>
          <w:spacing w:val="0"/>
        </w:rPr>
      </w:pPr>
      <w:r>
        <w:t>Lēmums 27 COM 8A</w:t>
      </w:r>
    </w:p>
    <w:p w:rsidR="00FC6C09" w:rsidRPr="00F21D2B" w:rsidRDefault="00FC6C09"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55" w:name="_Toc428295159"/>
      <w:bookmarkStart w:id="56" w:name="_Toc428870483"/>
      <w:r>
        <w:rPr>
          <w:rFonts w:ascii="Times New Roman" w:hAnsi="Times New Roman"/>
          <w:noProof/>
          <w:spacing w:val="0"/>
        </w:rPr>
        <w:t>Pagaidu saraksti kā plānošanas un novērtēšanas līdzeklis</w:t>
      </w:r>
      <w:bookmarkEnd w:id="55"/>
      <w:bookmarkEnd w:id="56"/>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Pagaidu saraksti ir noderīgs un svarīgs plānošanas līdzeklis dalībvalstīm, Pasaules mantojuma komitejai, padomdevējām institūcijām, jo tajos ir sniegtas norādes par turpmākajām nominācijām.</w:t>
      </w: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Pagaidu sarakstus izstrādā selektīvi un pamatojoties uz apliecinājumiem par īpašas nozīmes universālās vērtības iespējamu esību. Dalībvalstis tiek mudinātas ņemt vērā Pasaules mantojuma saraksta un pagaidu sarakstu analīzi, ko pēc Komitejas pieprasījuma ir veikušas </w:t>
      </w:r>
      <w:r>
        <w:rPr>
          <w:i/>
          <w:noProof/>
          <w:spacing w:val="0"/>
          <w:sz w:val="24"/>
        </w:rPr>
        <w:t>ICOMOS</w:t>
      </w:r>
      <w:r>
        <w:rPr>
          <w:noProof/>
          <w:spacing w:val="0"/>
          <w:sz w:val="24"/>
        </w:rPr>
        <w:t xml:space="preserve"> un </w:t>
      </w:r>
      <w:r>
        <w:rPr>
          <w:i/>
          <w:noProof/>
          <w:spacing w:val="0"/>
          <w:sz w:val="24"/>
        </w:rPr>
        <w:t>IUCN</w:t>
      </w:r>
      <w:r>
        <w:rPr>
          <w:noProof/>
          <w:spacing w:val="0"/>
          <w:sz w:val="24"/>
        </w:rPr>
        <w:t xml:space="preserve">, lai identificētu Pasaules mantojuma saraksta nepilnības. Šī analīze varētu ļaut dalībvalstīm salīdzināt tēmas, reģionus, ģeokultūras grupas un bioģeogrāfiskos apgabalus attiecībā uz paredzamajiem pasaules </w:t>
      </w:r>
      <w:r>
        <w:rPr>
          <w:noProof/>
          <w:spacing w:val="0"/>
          <w:sz w:val="24"/>
        </w:rPr>
        <w:lastRenderedPageBreak/>
        <w:t>mantojuma objektiem. Dalībvalstis savu pagaidu sarakstu izstrādes laikā attiecīgā gadījumā tiek mudinātas pēc iespējas savlaicīgāk lūgt padomdevēju institūciju padomu.</w:t>
      </w:r>
    </w:p>
    <w:p w:rsidR="00FC6C09" w:rsidRDefault="00FC6C09" w:rsidP="003C4B8E">
      <w:pPr>
        <w:pStyle w:val="OGParagraphLevel1Numbered"/>
        <w:keepLines w:val="0"/>
        <w:numPr>
          <w:ilvl w:val="0"/>
          <w:numId w:val="0"/>
        </w:numPr>
        <w:suppressAutoHyphens w:val="0"/>
        <w:spacing w:after="0"/>
        <w:ind w:left="680" w:hanging="680"/>
        <w:rPr>
          <w:noProof/>
          <w:spacing w:val="0"/>
          <w:sz w:val="24"/>
        </w:rPr>
      </w:pPr>
    </w:p>
    <w:p w:rsidR="00FC6C09" w:rsidRDefault="00FC6C09" w:rsidP="003C4B8E">
      <w:pPr>
        <w:pStyle w:val="OGrightbox"/>
        <w:spacing w:after="0"/>
        <w:ind w:left="709"/>
      </w:pPr>
      <w:r>
        <w:t>Lēmums 24 COM VI.2.3.2(ii) punkts</w:t>
      </w:r>
      <w:r>
        <w:br/>
        <w:t>Lēmums 39 COM 11</w:t>
      </w:r>
      <w:r>
        <w:br/>
        <w:t>Dokumenti WHC-04/28.COM/13.B I</w:t>
      </w:r>
      <w:r>
        <w:br/>
        <w:t>un II</w:t>
      </w:r>
      <w:r>
        <w:br/>
      </w:r>
      <w:hyperlink r:id="rId27" w:history="1">
        <w:r w:rsidRPr="001E5AA2">
          <w:rPr>
            <w:rStyle w:val="Hipersaite"/>
          </w:rPr>
          <w:t>http://whc.unesco.org/archive/2004/whc04-28com-13b1e.pdf</w:t>
        </w:r>
      </w:hyperlink>
    </w:p>
    <w:p w:rsidR="00FC6C09" w:rsidRDefault="00FC6C09" w:rsidP="003C4B8E">
      <w:pPr>
        <w:pStyle w:val="OGrightbox"/>
        <w:spacing w:after="0"/>
        <w:ind w:left="709"/>
      </w:pPr>
      <w:r>
        <w:t>un</w:t>
      </w:r>
    </w:p>
    <w:p w:rsidR="00FC6C09" w:rsidRPr="00CE48E5" w:rsidRDefault="00FC6C09" w:rsidP="003C4B8E">
      <w:pPr>
        <w:pStyle w:val="OGrightbox"/>
        <w:spacing w:after="0"/>
        <w:ind w:left="709"/>
        <w:rPr>
          <w:noProof/>
          <w:spacing w:val="0"/>
        </w:rPr>
      </w:pPr>
      <w:r>
        <w:t>http://whc.unesco.org/archive/2004/whc04-28com-13b2e.pdf</w:t>
      </w:r>
    </w:p>
    <w:p w:rsidR="00FC6C09" w:rsidRPr="00F21D2B" w:rsidRDefault="00FC6C09"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Turklāt dalībvalstis tiek mudinātas ņemt vērā konkrētus padomdevēju institūciju veiktos tematiskos pētījumus (sk. 147. punktu). Šajos pētījumos ir iekļauti dalībvalstu iesniegto pagaidu sarakstu pārskati un sanāksmju ziņojumi par pagaidu sarakstu saskaņošanu, kā arī citi tehniskie pētījumi, ko veikušas padomdevējas institūcijas, kompetentās organizācijas un privātpersonas. Pabeigto pētījumu saraksts ir pieejams tīmekļa vietnē: </w:t>
      </w:r>
      <w:hyperlink r:id="rId28" w:history="1">
        <w:r w:rsidR="00FC6C09" w:rsidRPr="001E5AA2">
          <w:rPr>
            <w:rStyle w:val="Hipersaite"/>
            <w:noProof/>
            <w:spacing w:val="0"/>
            <w:sz w:val="24"/>
          </w:rPr>
          <w:t>http://whc.unesco.org/en/globalstrategy</w:t>
        </w:r>
      </w:hyperlink>
      <w:r>
        <w:rPr>
          <w:noProof/>
          <w:spacing w:val="0"/>
          <w:sz w:val="24"/>
        </w:rPr>
        <w:t>.</w:t>
      </w:r>
    </w:p>
    <w:p w:rsidR="00FC6C09" w:rsidRDefault="00FC6C09" w:rsidP="003C4B8E">
      <w:pPr>
        <w:pStyle w:val="OGParagraphLevel1Numbered"/>
        <w:keepLines w:val="0"/>
        <w:numPr>
          <w:ilvl w:val="0"/>
          <w:numId w:val="0"/>
        </w:numPr>
        <w:suppressAutoHyphens w:val="0"/>
        <w:spacing w:after="0"/>
        <w:ind w:left="680" w:hanging="680"/>
        <w:rPr>
          <w:noProof/>
          <w:spacing w:val="0"/>
          <w:sz w:val="24"/>
        </w:rPr>
      </w:pPr>
    </w:p>
    <w:p w:rsidR="00FC6C09" w:rsidRPr="00CE48E5" w:rsidRDefault="00FC6C09" w:rsidP="003C4B8E">
      <w:pPr>
        <w:pStyle w:val="OGrightbox"/>
        <w:spacing w:after="0"/>
        <w:ind w:left="709"/>
        <w:rPr>
          <w:noProof/>
          <w:spacing w:val="0"/>
        </w:rPr>
      </w:pPr>
      <w:r>
        <w:t>Tematiskie pētījumi atšķiras no salīdzinošās analīzes, kas jāsagatavo dalībvalstīm, kad tās nominē objektus iekļaušanai Pasaules mantojuma sarakstā</w:t>
      </w:r>
      <w:r>
        <w:br/>
        <w:t>(sk. 132. punktu).</w:t>
      </w:r>
    </w:p>
    <w:p w:rsidR="00FC6C09" w:rsidRPr="00F21D2B" w:rsidRDefault="00FC6C09"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Dalībvalstis tiek aicinātas saskaņot savus pagaidu sarakstus reģionu un tematiskajā līmenī. Pagaidu sarakstu saskaņošana ir process, kurā dalībvalstis ar padomdevēju institūciju palīdzību kolektīvi novērtē savus pagaidu sarakstus, lai pārskatītu nepilnības un identificētu kopīgās tēmas. Saskaņošanas rezultātā var uzlabot pagaidu sarakstus, dalībvalstis var iekļaut jaunas nominācijas un dalībvalstu grupas var uzlabot sadarbību nomināciju gatavošanā.</w:t>
      </w:r>
    </w:p>
    <w:p w:rsidR="00003E46" w:rsidRDefault="00003E46" w:rsidP="003C4B8E">
      <w:pPr>
        <w:pStyle w:val="OGHeading3"/>
        <w:keepNext w:val="0"/>
        <w:keepLines w:val="0"/>
        <w:suppressAutoHyphens w:val="0"/>
        <w:spacing w:before="0"/>
        <w:outlineLvl w:val="9"/>
        <w:rPr>
          <w:rFonts w:ascii="Times New Roman" w:hAnsi="Times New Roman"/>
          <w:noProof/>
          <w:spacing w:val="0"/>
        </w:rPr>
      </w:pPr>
      <w:bookmarkStart w:id="57" w:name="_Toc428295160"/>
      <w:bookmarkStart w:id="58" w:name="_Toc428870484"/>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r>
        <w:rPr>
          <w:rFonts w:ascii="Times New Roman" w:hAnsi="Times New Roman"/>
          <w:noProof/>
          <w:spacing w:val="0"/>
        </w:rPr>
        <w:t>Palīdzība dalībvalstīm un to spēju palielināšana pagaidu sarakstu sagatavošanā</w:t>
      </w:r>
      <w:bookmarkEnd w:id="57"/>
      <w:bookmarkEnd w:id="58"/>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Lai īstenotu globālo stratēģiju, ir nepieciešams kopīgiem centieniem palielināt spējas un mācīties, lai palīdzētu dalībvalstīm iegūt un/vai stiprināt kompetenci pagaidu sarakstu sagatavošanā, atjaunināšanā un saskaņošanā un nomināciju sagatavošanā.</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Lai sagatavotu, atjauninātu un saskaņotu pagaidu sarakstus, dalībvalstis var lūgt starptautisko palīdzību (sk. VII nodaļu).</w:t>
      </w:r>
    </w:p>
    <w:p w:rsidR="00CE48E5" w:rsidRDefault="00CE48E5" w:rsidP="003C4B8E">
      <w:pPr>
        <w:pStyle w:val="OGParagraphLevel1Numbered"/>
        <w:keepLines w:val="0"/>
        <w:suppressAutoHyphens w:val="0"/>
        <w:spacing w:after="0"/>
        <w:rPr>
          <w:noProof/>
          <w:spacing w:val="0"/>
          <w:sz w:val="24"/>
        </w:rPr>
      </w:pPr>
      <w:r>
        <w:rPr>
          <w:noProof/>
          <w:spacing w:val="0"/>
          <w:sz w:val="24"/>
        </w:rPr>
        <w:t>Padomdevējas institūcijas un Sekretariāts izmantos iespēju vērtēšanas vizīšu laikā rīkot reģionālos apmācības darbseminārus, lai palīdzētu valstīm, kuras nav pietiekami pārstāvētas, apgūt pagaidu saraksta un nomināciju sagatavošanas metodes.</w:t>
      </w:r>
    </w:p>
    <w:p w:rsidR="00FC6C09" w:rsidRDefault="00FC6C09" w:rsidP="003C4B8E">
      <w:pPr>
        <w:pStyle w:val="OGParagraphLevel1Numbered"/>
        <w:keepLines w:val="0"/>
        <w:numPr>
          <w:ilvl w:val="0"/>
          <w:numId w:val="0"/>
        </w:numPr>
        <w:suppressAutoHyphens w:val="0"/>
        <w:spacing w:after="0"/>
        <w:ind w:left="680" w:hanging="680"/>
        <w:rPr>
          <w:noProof/>
          <w:spacing w:val="0"/>
          <w:sz w:val="24"/>
        </w:rPr>
      </w:pPr>
    </w:p>
    <w:p w:rsidR="00FC6C09" w:rsidRPr="00CE48E5" w:rsidRDefault="00FC6C09" w:rsidP="003C4B8E">
      <w:pPr>
        <w:pStyle w:val="OGrightbox"/>
        <w:spacing w:after="0"/>
        <w:ind w:left="709"/>
        <w:rPr>
          <w:noProof/>
          <w:spacing w:val="0"/>
        </w:rPr>
      </w:pPr>
      <w:r>
        <w:t>Lēmuma 24COM VI. panta 2.3.5. punkta ii) apakšpunkts</w:t>
      </w:r>
    </w:p>
    <w:p w:rsidR="00FC6C09" w:rsidRPr="00F21D2B" w:rsidRDefault="00FC6C09"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Heading2"/>
        <w:keepNext w:val="0"/>
        <w:keepLines w:val="0"/>
        <w:suppressAutoHyphens w:val="0"/>
        <w:outlineLvl w:val="9"/>
        <w:rPr>
          <w:noProof/>
          <w:spacing w:val="0"/>
        </w:rPr>
      </w:pPr>
      <w:bookmarkStart w:id="59" w:name="_Toc428295161"/>
      <w:bookmarkStart w:id="60" w:name="_Toc428870485"/>
      <w:r>
        <w:rPr>
          <w:noProof/>
          <w:spacing w:val="0"/>
        </w:rPr>
        <w:t>Īpašas nozīmes universālās vērtības novērtēšanas kritēriji</w:t>
      </w:r>
      <w:bookmarkEnd w:id="59"/>
      <w:bookmarkEnd w:id="60"/>
    </w:p>
    <w:p w:rsidR="00FC6C09" w:rsidRDefault="00FC6C09" w:rsidP="003C4B8E">
      <w:pPr>
        <w:pStyle w:val="OGParagraphLevel1Numbered"/>
        <w:keepLines w:val="0"/>
        <w:numPr>
          <w:ilvl w:val="0"/>
          <w:numId w:val="0"/>
        </w:numPr>
        <w:spacing w:after="0"/>
      </w:pPr>
    </w:p>
    <w:p w:rsidR="00FC6C09" w:rsidRPr="00CE48E5" w:rsidRDefault="00FC6C09" w:rsidP="003C4B8E">
      <w:pPr>
        <w:pStyle w:val="OGrightbox"/>
        <w:spacing w:after="0"/>
        <w:ind w:left="709"/>
        <w:rPr>
          <w:noProof/>
          <w:spacing w:val="0"/>
        </w:rPr>
      </w:pPr>
      <w:r>
        <w:t xml:space="preserve">Iepriekš šie kritēriji tika pasniegti kā divas atsevišķas kritēriju kopas – i)–vi) kritērijs attiecās uz kultūras mantojumu un i)–iv) kritērijs attiecās uz dabas mantojumu. </w:t>
      </w:r>
    </w:p>
    <w:p w:rsidR="00FC6C09" w:rsidRPr="00CE48E5" w:rsidRDefault="00FC6C09" w:rsidP="003C4B8E">
      <w:pPr>
        <w:pStyle w:val="OGrightbox"/>
        <w:spacing w:after="0"/>
        <w:ind w:left="709"/>
        <w:rPr>
          <w:noProof/>
          <w:spacing w:val="0"/>
        </w:rPr>
      </w:pPr>
      <w:r>
        <w:t>Pasaules mantojuma komitejas 6. ārkārtas sesijā tika nolemts apvienot šos desmit kritērijus (Lēmums 6 EXT.COM 5.1).</w:t>
      </w:r>
    </w:p>
    <w:p w:rsidR="00FC6C09" w:rsidRDefault="00FC6C09" w:rsidP="003C4B8E">
      <w:pPr>
        <w:pStyle w:val="OGParagraphLevel1Numbered"/>
        <w:keepLines w:val="0"/>
        <w:numPr>
          <w:ilvl w:val="0"/>
          <w:numId w:val="0"/>
        </w:numPr>
        <w:spacing w:after="0"/>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Komiteja uzskata, ka objektam ir īpašas nozīmes universāla vērtība (sk. 49.–53. punktu), ja objekts atbilst vienam vai vairākiem turpmāk minētajiem kritērijiem. Nominētajiem objektiem tāpēc ir:</w:t>
      </w:r>
    </w:p>
    <w:p w:rsidR="00CE48E5" w:rsidRPr="00F21D2B" w:rsidRDefault="00CE48E5" w:rsidP="003C4B8E">
      <w:pPr>
        <w:pStyle w:val="OGParagraphLevel1NotNumbered"/>
        <w:keepLines w:val="0"/>
        <w:suppressAutoHyphens w:val="0"/>
        <w:spacing w:after="0"/>
        <w:ind w:left="1134" w:hanging="567"/>
        <w:rPr>
          <w:noProof/>
          <w:spacing w:val="0"/>
          <w:sz w:val="24"/>
        </w:rPr>
      </w:pPr>
      <w:r>
        <w:rPr>
          <w:noProof/>
          <w:spacing w:val="0"/>
          <w:sz w:val="24"/>
        </w:rPr>
        <w:t>i)</w:t>
      </w:r>
      <w:r>
        <w:tab/>
      </w:r>
      <w:r>
        <w:rPr>
          <w:noProof/>
          <w:spacing w:val="0"/>
          <w:sz w:val="24"/>
        </w:rPr>
        <w:t>jābūt cilvēka radošā talanta meistardarbam;</w:t>
      </w:r>
    </w:p>
    <w:p w:rsidR="00CE48E5" w:rsidRPr="00F21D2B" w:rsidRDefault="00CE48E5" w:rsidP="003C4B8E">
      <w:pPr>
        <w:pStyle w:val="OGParagraphLevel1NotNumbered"/>
        <w:keepLines w:val="0"/>
        <w:suppressAutoHyphens w:val="0"/>
        <w:spacing w:after="0"/>
        <w:ind w:left="1134" w:hanging="567"/>
        <w:rPr>
          <w:noProof/>
          <w:spacing w:val="0"/>
          <w:sz w:val="24"/>
        </w:rPr>
      </w:pPr>
      <w:r>
        <w:rPr>
          <w:noProof/>
          <w:spacing w:val="0"/>
          <w:sz w:val="24"/>
        </w:rPr>
        <w:lastRenderedPageBreak/>
        <w:t>ii)</w:t>
      </w:r>
      <w:r>
        <w:tab/>
      </w:r>
      <w:r>
        <w:rPr>
          <w:noProof/>
          <w:spacing w:val="0"/>
          <w:sz w:val="24"/>
        </w:rPr>
        <w:t>jābūt lietiskam apliecinājumam, kā laika gaitā vai pasaules kultūras jomā notiek cilvēka vērtību nozīmīga savstarpējā apmaiņa arhitektūras vai tehnoloģiju, monumentālās mākslas, pilsētplānošanas vai ainavas veidošanas attīstībā;</w:t>
      </w:r>
    </w:p>
    <w:p w:rsidR="00CE48E5" w:rsidRPr="00F21D2B" w:rsidRDefault="00CE48E5" w:rsidP="003C4B8E">
      <w:pPr>
        <w:pStyle w:val="OGParagraphLevel1NotNumbered"/>
        <w:keepLines w:val="0"/>
        <w:suppressAutoHyphens w:val="0"/>
        <w:spacing w:after="0"/>
        <w:ind w:left="1134" w:hanging="567"/>
        <w:rPr>
          <w:noProof/>
          <w:spacing w:val="0"/>
          <w:sz w:val="24"/>
        </w:rPr>
      </w:pPr>
      <w:r>
        <w:rPr>
          <w:noProof/>
          <w:spacing w:val="0"/>
          <w:sz w:val="24"/>
        </w:rPr>
        <w:t>iii)</w:t>
      </w:r>
      <w:r>
        <w:tab/>
      </w:r>
      <w:r>
        <w:rPr>
          <w:noProof/>
          <w:spacing w:val="0"/>
          <w:sz w:val="24"/>
        </w:rPr>
        <w:t>jāsniedz unikāla vai vismaz ārkārtēja liecība par kultūras tradīciju vai civilizāciju, kas joprojām pastāv vai ir izzudusi;</w:t>
      </w:r>
    </w:p>
    <w:p w:rsidR="00CE48E5" w:rsidRPr="00F21D2B" w:rsidRDefault="00CE48E5" w:rsidP="003C4B8E">
      <w:pPr>
        <w:pStyle w:val="OGParagraphLevel1NotNumbered"/>
        <w:keepLines w:val="0"/>
        <w:suppressAutoHyphens w:val="0"/>
        <w:spacing w:after="0"/>
        <w:ind w:left="1134" w:hanging="567"/>
        <w:rPr>
          <w:noProof/>
          <w:spacing w:val="0"/>
          <w:sz w:val="24"/>
        </w:rPr>
      </w:pPr>
      <w:r>
        <w:rPr>
          <w:noProof/>
          <w:spacing w:val="0"/>
          <w:sz w:val="24"/>
        </w:rPr>
        <w:t>iv)</w:t>
      </w:r>
      <w:r>
        <w:tab/>
      </w:r>
      <w:r>
        <w:rPr>
          <w:noProof/>
          <w:spacing w:val="0"/>
          <w:sz w:val="24"/>
        </w:rPr>
        <w:t>jābūt izcilam ēkas, arhitektūras vai tehnoloģiskā ansambļa paraugam vai ainavai, kas ilustrē nozīmīgu(-s) posmu(-s) cilvēces vēsturē;</w:t>
      </w:r>
    </w:p>
    <w:p w:rsidR="00CE48E5" w:rsidRPr="00F21D2B" w:rsidRDefault="00CE48E5" w:rsidP="003C4B8E">
      <w:pPr>
        <w:pStyle w:val="OGParagraphLevel1NotNumbered"/>
        <w:keepLines w:val="0"/>
        <w:suppressAutoHyphens w:val="0"/>
        <w:spacing w:after="0"/>
        <w:ind w:left="1134" w:hanging="567"/>
        <w:rPr>
          <w:noProof/>
          <w:spacing w:val="0"/>
          <w:sz w:val="24"/>
        </w:rPr>
      </w:pPr>
      <w:r>
        <w:rPr>
          <w:noProof/>
          <w:spacing w:val="0"/>
          <w:sz w:val="24"/>
        </w:rPr>
        <w:t>v)</w:t>
      </w:r>
      <w:r>
        <w:tab/>
      </w:r>
      <w:r>
        <w:rPr>
          <w:noProof/>
          <w:spacing w:val="0"/>
          <w:sz w:val="24"/>
        </w:rPr>
        <w:t>jābūt izcilam tradicionālas cilvēku apdzīvotas vietas, zemes izmantojuma vai jūras izmantojuma paraugam, kas atspoguļo kultūru (vai kultūras) vai cilvēka mijiedarbību ar vidi, jo īpaši, kad neatgriezenisku izmaiņu ietekmē tā kļūst neaizsargāta;</w:t>
      </w:r>
    </w:p>
    <w:p w:rsidR="00CE48E5" w:rsidRPr="00F21D2B" w:rsidRDefault="00CE48E5" w:rsidP="003C4B8E">
      <w:pPr>
        <w:pStyle w:val="OGParagraphLevel1NotNumbered"/>
        <w:keepLines w:val="0"/>
        <w:suppressAutoHyphens w:val="0"/>
        <w:spacing w:after="0"/>
        <w:ind w:left="1134" w:hanging="567"/>
        <w:rPr>
          <w:noProof/>
          <w:spacing w:val="0"/>
          <w:sz w:val="24"/>
        </w:rPr>
      </w:pPr>
      <w:r>
        <w:rPr>
          <w:noProof/>
          <w:spacing w:val="0"/>
          <w:sz w:val="24"/>
        </w:rPr>
        <w:t>vi)</w:t>
      </w:r>
      <w:r>
        <w:tab/>
      </w:r>
      <w:r>
        <w:rPr>
          <w:noProof/>
          <w:spacing w:val="0"/>
          <w:sz w:val="24"/>
        </w:rPr>
        <w:t>jābūt tieši vai materiāli saistītam ar notikumiem vai dzīvām tradīcijām, ar idejām vai uzskatiem, ar mākslas vai literāriem darbiem, kam ir īpašas nozīmes universāla vērtība. (Komiteja uzskata, ka šo kritēriju būtu vēlams izmantot saistībā ar citiem kritērijiem);</w:t>
      </w:r>
    </w:p>
    <w:p w:rsidR="00CE48E5" w:rsidRPr="00F21D2B" w:rsidRDefault="00CE48E5" w:rsidP="003C4B8E">
      <w:pPr>
        <w:pStyle w:val="OGParagraphLevel1NotNumbered"/>
        <w:keepLines w:val="0"/>
        <w:suppressAutoHyphens w:val="0"/>
        <w:spacing w:after="0"/>
        <w:ind w:left="1134" w:hanging="567"/>
        <w:rPr>
          <w:noProof/>
          <w:spacing w:val="0"/>
          <w:sz w:val="24"/>
        </w:rPr>
      </w:pPr>
      <w:r>
        <w:rPr>
          <w:noProof/>
          <w:spacing w:val="0"/>
          <w:sz w:val="24"/>
        </w:rPr>
        <w:t>vii)</w:t>
      </w:r>
      <w:r>
        <w:tab/>
      </w:r>
      <w:r>
        <w:rPr>
          <w:noProof/>
          <w:spacing w:val="0"/>
          <w:sz w:val="24"/>
        </w:rPr>
        <w:t>jābūt izcilai dabas parādībai vai teritorijai, kas izceļas ar ārkārtēju dabas skaistumu un kurai ir estētiska nozīme;</w:t>
      </w:r>
    </w:p>
    <w:p w:rsidR="00CE48E5" w:rsidRPr="00F21D2B" w:rsidRDefault="00CE48E5" w:rsidP="003C4B8E">
      <w:pPr>
        <w:pStyle w:val="OGParagraphLevel1NotNumbered"/>
        <w:keepLines w:val="0"/>
        <w:suppressAutoHyphens w:val="0"/>
        <w:spacing w:after="0"/>
        <w:ind w:left="1134" w:hanging="567"/>
        <w:rPr>
          <w:noProof/>
          <w:spacing w:val="0"/>
          <w:sz w:val="24"/>
        </w:rPr>
      </w:pPr>
      <w:r>
        <w:rPr>
          <w:noProof/>
          <w:spacing w:val="0"/>
          <w:sz w:val="24"/>
        </w:rPr>
        <w:t>viii)</w:t>
      </w:r>
      <w:r>
        <w:tab/>
      </w:r>
      <w:r>
        <w:rPr>
          <w:noProof/>
          <w:spacing w:val="0"/>
          <w:sz w:val="24"/>
        </w:rPr>
        <w:t>jābūt izcilam paraugam, kas atspoguļo planētas vēstures nozīmīgākos posmus, tostarp liecības par dzīvību, nozīmīgus notiekošos ģeoloģiskos procesus zemes reljefa veidošanās procesā vai nozīmīgas ģeomorfiskās vai fiziogrāfiskās iezīmes;</w:t>
      </w:r>
    </w:p>
    <w:p w:rsidR="00CE48E5" w:rsidRPr="00F21D2B" w:rsidRDefault="00CE48E5" w:rsidP="003C4B8E">
      <w:pPr>
        <w:pStyle w:val="OGParagraphLevel1NotNumbered"/>
        <w:keepLines w:val="0"/>
        <w:suppressAutoHyphens w:val="0"/>
        <w:spacing w:after="0"/>
        <w:ind w:left="1134" w:hanging="567"/>
        <w:rPr>
          <w:noProof/>
          <w:spacing w:val="0"/>
          <w:sz w:val="24"/>
        </w:rPr>
      </w:pPr>
      <w:r>
        <w:rPr>
          <w:noProof/>
          <w:spacing w:val="0"/>
          <w:sz w:val="24"/>
        </w:rPr>
        <w:t>ix)</w:t>
      </w:r>
      <w:r>
        <w:tab/>
      </w:r>
      <w:r>
        <w:rPr>
          <w:noProof/>
          <w:spacing w:val="0"/>
          <w:sz w:val="24"/>
        </w:rPr>
        <w:t>jābūt izcilam paraugam, kas atspoguļo nozīmīgus notiekošos ekoloģiskos un bioloģiskos procesus sauszemes, saldūdens, piekrastes un jūras ekosistēmu un augu un dzīvnieku kopienu evolūcijā un attīstībā;</w:t>
      </w:r>
    </w:p>
    <w:p w:rsidR="00CE48E5" w:rsidRPr="00F21D2B" w:rsidRDefault="00CE48E5" w:rsidP="003C4B8E">
      <w:pPr>
        <w:pStyle w:val="OGParagraphLevel1NotNumbered"/>
        <w:keepLines w:val="0"/>
        <w:suppressAutoHyphens w:val="0"/>
        <w:spacing w:after="0"/>
        <w:ind w:left="1134" w:hanging="567"/>
        <w:rPr>
          <w:noProof/>
          <w:spacing w:val="0"/>
          <w:sz w:val="24"/>
        </w:rPr>
      </w:pPr>
      <w:r>
        <w:rPr>
          <w:noProof/>
          <w:spacing w:val="0"/>
          <w:sz w:val="24"/>
        </w:rPr>
        <w:t>x)</w:t>
      </w:r>
      <w:r>
        <w:tab/>
      </w:r>
      <w:r>
        <w:rPr>
          <w:noProof/>
          <w:spacing w:val="0"/>
          <w:sz w:val="24"/>
        </w:rPr>
        <w:t xml:space="preserve">jābūt nozīmīgākajiem un svarīgākajiem dabiskajiem biotopiem, kas nodrošina bioloģiskās daudzveidības saglabāšanu </w:t>
      </w:r>
      <w:r>
        <w:rPr>
          <w:i/>
          <w:noProof/>
          <w:spacing w:val="0"/>
          <w:sz w:val="24"/>
        </w:rPr>
        <w:t>in situ</w:t>
      </w:r>
      <w:r>
        <w:rPr>
          <w:noProof/>
          <w:spacing w:val="0"/>
          <w:sz w:val="24"/>
        </w:rPr>
        <w:t>, tostarp kuros mīt apdraudētas sugas, kam ir īpašas nozīmes universāla vērtība no zinātnes vai sugu saglabāšanas viedokļa.</w:t>
      </w:r>
    </w:p>
    <w:p w:rsidR="00CE48E5" w:rsidRDefault="00CE48E5" w:rsidP="003C4B8E">
      <w:pPr>
        <w:pStyle w:val="OGParagraphLevel1Numbered"/>
        <w:keepLines w:val="0"/>
        <w:suppressAutoHyphens w:val="0"/>
        <w:spacing w:after="0"/>
        <w:rPr>
          <w:noProof/>
          <w:spacing w:val="0"/>
          <w:sz w:val="24"/>
        </w:rPr>
      </w:pPr>
      <w:r>
        <w:rPr>
          <w:noProof/>
          <w:spacing w:val="0"/>
          <w:sz w:val="24"/>
        </w:rPr>
        <w:t>Lai uzskatītu, ka objektam ir īpašas nozīmes universāla vērtība, tam ir jāatbilst arī veseluma un/vai autentiskuma nosacījumiem un ir jābūt pienācīgai aizsardzības un apsaimniekošanas sistēmai, lai nodrošinātu objekta aizsargāšanu.</w:t>
      </w:r>
    </w:p>
    <w:p w:rsidR="00003E46" w:rsidRPr="00F21D2B" w:rsidRDefault="00003E46" w:rsidP="00003E46">
      <w:pPr>
        <w:pStyle w:val="OGParagraphLevel1Numbered"/>
        <w:keepLines w:val="0"/>
        <w:numPr>
          <w:ilvl w:val="0"/>
          <w:numId w:val="0"/>
        </w:numPr>
        <w:suppressAutoHyphens w:val="0"/>
        <w:spacing w:after="0"/>
        <w:rPr>
          <w:noProof/>
          <w:spacing w:val="0"/>
          <w:sz w:val="24"/>
        </w:rPr>
      </w:pPr>
    </w:p>
    <w:p w:rsidR="00CE48E5" w:rsidRPr="00F21D2B" w:rsidRDefault="00CE48E5" w:rsidP="003C4B8E">
      <w:pPr>
        <w:pStyle w:val="OGHeading2"/>
        <w:keepNext w:val="0"/>
        <w:keepLines w:val="0"/>
        <w:suppressAutoHyphens w:val="0"/>
        <w:outlineLvl w:val="9"/>
        <w:rPr>
          <w:noProof/>
          <w:spacing w:val="0"/>
        </w:rPr>
      </w:pPr>
      <w:bookmarkStart w:id="61" w:name="_Toc428295162"/>
      <w:bookmarkStart w:id="62" w:name="_Toc428870486"/>
      <w:r>
        <w:rPr>
          <w:noProof/>
          <w:spacing w:val="0"/>
        </w:rPr>
        <w:t>Veselums un/vai autentiskums</w:t>
      </w:r>
      <w:bookmarkEnd w:id="61"/>
      <w:bookmarkEnd w:id="62"/>
    </w:p>
    <w:p w:rsidR="00003E46" w:rsidRDefault="00003E46" w:rsidP="003C4B8E">
      <w:pPr>
        <w:pStyle w:val="OGHeading3"/>
        <w:keepNext w:val="0"/>
        <w:keepLines w:val="0"/>
        <w:suppressAutoHyphens w:val="0"/>
        <w:spacing w:before="0"/>
        <w:outlineLvl w:val="9"/>
        <w:rPr>
          <w:rFonts w:ascii="Times New Roman" w:hAnsi="Times New Roman"/>
          <w:noProof/>
          <w:spacing w:val="0"/>
        </w:rPr>
      </w:pPr>
      <w:bookmarkStart w:id="63" w:name="_Toc428295163"/>
      <w:bookmarkStart w:id="64" w:name="_Toc428870487"/>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r>
        <w:rPr>
          <w:rFonts w:ascii="Times New Roman" w:hAnsi="Times New Roman"/>
          <w:noProof/>
          <w:spacing w:val="0"/>
        </w:rPr>
        <w:t>Autentiskums</w:t>
      </w:r>
      <w:bookmarkEnd w:id="63"/>
      <w:bookmarkEnd w:id="64"/>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Objektiem, kas nominēti saskaņā ar i)–iv) kritēriju, ir jāatbilst autentiskuma nosacījumiem. Šo pamatnostādņu 4. pielikumā, kurā iekļauts Naras dokuments par autentiskumu, sniegts un apkopots praktisks pamatojums šādu objektu autentiskuma izvērtēšanai.</w:t>
      </w:r>
    </w:p>
    <w:p w:rsidR="00CE48E5" w:rsidRDefault="00CE48E5" w:rsidP="003C4B8E">
      <w:pPr>
        <w:pStyle w:val="OGParagraphLevel1Numbered"/>
        <w:keepLines w:val="0"/>
        <w:suppressAutoHyphens w:val="0"/>
        <w:spacing w:after="0"/>
        <w:rPr>
          <w:noProof/>
          <w:spacing w:val="0"/>
          <w:sz w:val="24"/>
        </w:rPr>
      </w:pPr>
      <w:r>
        <w:rPr>
          <w:noProof/>
          <w:spacing w:val="0"/>
          <w:sz w:val="24"/>
        </w:rPr>
        <w:t>Spēja saprast vērtību, kas tiek piešķirta mantojumam, ir atkarīga no tā, kādā pakāpē informācijas avotus par šo vērtību var uzskatīt par ticamiem un patiesiem. Lai novērtētu visus autentiskuma aspektus, ir jāzina un jāizprot avoti, kas sniedz informāciju par kultūras mantojuma sākotnējām un turpmākajām īpašībām, un šo laika gaitā uzkrāto īpašību nozīme.</w:t>
      </w:r>
    </w:p>
    <w:p w:rsidR="00545BB5" w:rsidRDefault="00545BB5" w:rsidP="003C4B8E">
      <w:pPr>
        <w:pStyle w:val="OGParagraphLevel1Numbered"/>
        <w:keepLines w:val="0"/>
        <w:numPr>
          <w:ilvl w:val="0"/>
          <w:numId w:val="0"/>
        </w:numPr>
        <w:suppressAutoHyphens w:val="0"/>
        <w:spacing w:after="0"/>
        <w:ind w:left="680" w:hanging="680"/>
        <w:rPr>
          <w:noProof/>
          <w:spacing w:val="0"/>
          <w:sz w:val="24"/>
        </w:rPr>
      </w:pPr>
    </w:p>
    <w:p w:rsidR="00545BB5" w:rsidRPr="00545BB5" w:rsidRDefault="00545BB5" w:rsidP="003C4B8E">
      <w:pPr>
        <w:pStyle w:val="OGrightbox"/>
        <w:spacing w:after="0"/>
        <w:ind w:left="709"/>
        <w:rPr>
          <w:noProof/>
          <w:spacing w:val="0"/>
        </w:rPr>
      </w:pPr>
      <w:r>
        <w:t>Lēmums 39 COM 11</w:t>
      </w:r>
    </w:p>
    <w:p w:rsidR="00545BB5" w:rsidRPr="00F21D2B" w:rsidRDefault="00545BB5"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Spriedumi par kultūras mantojumam piešķirto vērtību, kā arī saistīto informācijas avotu ticamība dažādās kultūrās un pat vienas kultūras ietvaros var atšķirties. Izrādot cieņu pret visām kultūrām, kultūras mantojums ir jāizskata un jāvērtē, vispirms ņemot vērā kultūras kontekstu, kurai tas pieder.</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lastRenderedPageBreak/>
        <w:t>Atkarībā no kultūras mantojuma veida un tā kultūras konteksta var uzskatīt, ka objekts atbilst autentiskuma nosacījumiem, ja tā kultūras vērtības (kā noteikts ierosinātajos nominēšanas kritērijos) ir patiesi un ticami izteiktas ar dažādām pazīmēm, tostarp:</w:t>
      </w:r>
    </w:p>
    <w:p w:rsidR="00CE48E5" w:rsidRPr="00F21D2B" w:rsidRDefault="00CE48E5" w:rsidP="003C4B8E">
      <w:pPr>
        <w:pStyle w:val="OGParagraphLevel1BulletPoint"/>
        <w:keepLines w:val="0"/>
        <w:suppressAutoHyphens w:val="0"/>
        <w:spacing w:after="0"/>
        <w:rPr>
          <w:noProof/>
          <w:spacing w:val="0"/>
          <w:sz w:val="24"/>
        </w:rPr>
      </w:pPr>
      <w:r>
        <w:rPr>
          <w:noProof/>
          <w:spacing w:val="0"/>
          <w:sz w:val="24"/>
        </w:rPr>
        <w:t>formu un uzbūvi;</w:t>
      </w:r>
    </w:p>
    <w:p w:rsidR="00CE48E5" w:rsidRPr="00F21D2B" w:rsidRDefault="00CE48E5" w:rsidP="003C4B8E">
      <w:pPr>
        <w:pStyle w:val="OGParagraphLevel1BulletPoint"/>
        <w:keepLines w:val="0"/>
        <w:suppressAutoHyphens w:val="0"/>
        <w:spacing w:after="0"/>
        <w:rPr>
          <w:noProof/>
          <w:spacing w:val="0"/>
          <w:sz w:val="24"/>
        </w:rPr>
      </w:pPr>
      <w:r>
        <w:rPr>
          <w:noProof/>
          <w:spacing w:val="0"/>
          <w:sz w:val="24"/>
        </w:rPr>
        <w:t>materiāliem un vielām;</w:t>
      </w:r>
    </w:p>
    <w:p w:rsidR="00CE48E5" w:rsidRPr="00F21D2B" w:rsidRDefault="00CE48E5" w:rsidP="003C4B8E">
      <w:pPr>
        <w:pStyle w:val="OGParagraphLevel1BulletPoint"/>
        <w:keepLines w:val="0"/>
        <w:suppressAutoHyphens w:val="0"/>
        <w:spacing w:after="0"/>
        <w:rPr>
          <w:noProof/>
          <w:spacing w:val="0"/>
          <w:sz w:val="24"/>
        </w:rPr>
      </w:pPr>
      <w:r>
        <w:rPr>
          <w:noProof/>
          <w:spacing w:val="0"/>
          <w:sz w:val="24"/>
        </w:rPr>
        <w:t>lietojumu un funkciju;</w:t>
      </w:r>
    </w:p>
    <w:p w:rsidR="00CE48E5" w:rsidRPr="00F21D2B" w:rsidRDefault="00CE48E5" w:rsidP="003C4B8E">
      <w:pPr>
        <w:pStyle w:val="OGParagraphLevel1BulletPoint"/>
        <w:keepLines w:val="0"/>
        <w:suppressAutoHyphens w:val="0"/>
        <w:spacing w:after="0"/>
        <w:rPr>
          <w:noProof/>
          <w:spacing w:val="0"/>
          <w:sz w:val="24"/>
        </w:rPr>
      </w:pPr>
      <w:r>
        <w:rPr>
          <w:noProof/>
          <w:spacing w:val="0"/>
          <w:sz w:val="24"/>
        </w:rPr>
        <w:t>tradīcijām, paņēmieniem un apsaimniekošanas sistēmām;</w:t>
      </w:r>
    </w:p>
    <w:p w:rsidR="00CE48E5" w:rsidRPr="00F21D2B" w:rsidRDefault="00CE48E5" w:rsidP="003C4B8E">
      <w:pPr>
        <w:pStyle w:val="OGParagraphLevel1BulletPoint"/>
        <w:keepLines w:val="0"/>
        <w:suppressAutoHyphens w:val="0"/>
        <w:spacing w:after="0"/>
        <w:rPr>
          <w:noProof/>
          <w:spacing w:val="0"/>
          <w:sz w:val="24"/>
        </w:rPr>
      </w:pPr>
      <w:r>
        <w:rPr>
          <w:noProof/>
          <w:spacing w:val="0"/>
          <w:sz w:val="24"/>
        </w:rPr>
        <w:t>atrašanās vietu un apkārtni;</w:t>
      </w:r>
    </w:p>
    <w:p w:rsidR="00CE48E5" w:rsidRPr="00F21D2B" w:rsidRDefault="00CE48E5" w:rsidP="003C4B8E">
      <w:pPr>
        <w:pStyle w:val="OGParagraphLevel1BulletPoint"/>
        <w:keepLines w:val="0"/>
        <w:suppressAutoHyphens w:val="0"/>
        <w:spacing w:after="0"/>
        <w:rPr>
          <w:noProof/>
          <w:spacing w:val="0"/>
          <w:sz w:val="24"/>
        </w:rPr>
      </w:pPr>
      <w:r>
        <w:rPr>
          <w:noProof/>
          <w:spacing w:val="0"/>
          <w:sz w:val="24"/>
        </w:rPr>
        <w:t>valodu un citām nemateriālā mantojuma formām;</w:t>
      </w:r>
    </w:p>
    <w:p w:rsidR="00CE48E5" w:rsidRPr="00F21D2B" w:rsidRDefault="00CE48E5" w:rsidP="003C4B8E">
      <w:pPr>
        <w:pStyle w:val="OGParagraphLevel1BulletPoint"/>
        <w:keepLines w:val="0"/>
        <w:suppressAutoHyphens w:val="0"/>
        <w:spacing w:after="0"/>
        <w:rPr>
          <w:noProof/>
          <w:spacing w:val="0"/>
          <w:sz w:val="24"/>
        </w:rPr>
      </w:pPr>
      <w:r>
        <w:rPr>
          <w:noProof/>
          <w:spacing w:val="0"/>
          <w:sz w:val="24"/>
        </w:rPr>
        <w:t>raksturu un noskaņu; un</w:t>
      </w:r>
    </w:p>
    <w:p w:rsidR="00CE48E5" w:rsidRPr="00F21D2B" w:rsidRDefault="00CE48E5" w:rsidP="003C4B8E">
      <w:pPr>
        <w:pStyle w:val="OGParagraphLevel1BulletPoint"/>
        <w:keepLines w:val="0"/>
        <w:suppressAutoHyphens w:val="0"/>
        <w:spacing w:after="0"/>
        <w:rPr>
          <w:noProof/>
          <w:spacing w:val="0"/>
          <w:sz w:val="24"/>
        </w:rPr>
      </w:pPr>
      <w:r>
        <w:rPr>
          <w:noProof/>
          <w:spacing w:val="0"/>
          <w:sz w:val="24"/>
        </w:rPr>
        <w:t>citiem iekšējiem un ārējiem faktoriem.</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Tādas pazīmes kā būtība un noskaņa ir nosacījumi, kurus nav viegli praktiski izmantot autentiskuma novērtēšanai, tomēr tie ir nozīmīgi vietas rakstura un noskaņas rādītāji, piemēram, kopienās, kurās tiek saglabāta nepārtraukta tradīciju un kultūras saistība.</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Visu šo avotu izmantošana ļauj izstrādāt izskatāmā kultūras mantojuma īpašo māksliniecisko, vēsturisko, sociālo un zinātnisko dimensiju. “Informācijas avoti” ir visi fiziskie, rakstveida, mutvārdu un figurālie avoti, kas sniedz iespējas uzzināt par kultūras mantojuma dabu, specifiku, nozīmi un vēsturi.</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Kad, gatavojot objektu nominēšanai, tiek izvērtēti autentiskuma nosacījumi, dalībvalsts vispirms identificē visas piemērojamās nozīmīgās autentiskuma pazīmes. Autentiskuma apliecinājumā jānovērtē, cik lielā mērā autentiskumu pierāda vai izsaka katra no šīm būtiskajām pazīmēm.</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Attiecībā uz autentiskumu arheoloģisko izrakumu vai vēsturisko ēku vai rajonu rekonstrukcija ir attaisnojama tikai izņēmuma gadījumos. Rekonstrukcija ir pieļaujama tikai, pamatojoties uz pilnīgu un detalizētu dokumentāciju un nekādā gadījumā uz minējumiem.</w:t>
      </w:r>
    </w:p>
    <w:p w:rsidR="00003E46" w:rsidRDefault="00003E46" w:rsidP="003C4B8E">
      <w:pPr>
        <w:pStyle w:val="OGHeading3"/>
        <w:keepNext w:val="0"/>
        <w:keepLines w:val="0"/>
        <w:suppressAutoHyphens w:val="0"/>
        <w:spacing w:before="0"/>
        <w:outlineLvl w:val="9"/>
        <w:rPr>
          <w:rFonts w:ascii="Times New Roman" w:hAnsi="Times New Roman"/>
          <w:noProof/>
          <w:spacing w:val="0"/>
        </w:rPr>
      </w:pPr>
      <w:bookmarkStart w:id="65" w:name="_Toc428295164"/>
      <w:bookmarkStart w:id="66" w:name="_Toc428870488"/>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r>
        <w:rPr>
          <w:rFonts w:ascii="Times New Roman" w:hAnsi="Times New Roman"/>
          <w:noProof/>
          <w:spacing w:val="0"/>
        </w:rPr>
        <w:t>Veselums</w:t>
      </w:r>
      <w:bookmarkEnd w:id="65"/>
      <w:bookmarkEnd w:id="66"/>
    </w:p>
    <w:p w:rsidR="00CE48E5" w:rsidRDefault="00CE48E5" w:rsidP="003C4B8E">
      <w:pPr>
        <w:pStyle w:val="OGParagraphLevel1Numbered"/>
        <w:keepLines w:val="0"/>
        <w:suppressAutoHyphens w:val="0"/>
        <w:spacing w:after="0"/>
        <w:rPr>
          <w:noProof/>
          <w:spacing w:val="0"/>
          <w:sz w:val="24"/>
        </w:rPr>
      </w:pPr>
      <w:r>
        <w:rPr>
          <w:noProof/>
          <w:spacing w:val="0"/>
          <w:sz w:val="24"/>
        </w:rPr>
        <w:t>Visiem objektiem, kas nominēti iekļaušanai Pasaules mantojuma sarakstā, ir jāatbilst veseluma nosacījumiem.</w:t>
      </w:r>
    </w:p>
    <w:p w:rsidR="00545BB5" w:rsidRDefault="00545BB5" w:rsidP="003C4B8E">
      <w:pPr>
        <w:pStyle w:val="OGParagraphLevel1Numbered"/>
        <w:keepLines w:val="0"/>
        <w:numPr>
          <w:ilvl w:val="0"/>
          <w:numId w:val="0"/>
        </w:numPr>
        <w:suppressAutoHyphens w:val="0"/>
        <w:spacing w:after="0"/>
        <w:ind w:left="680" w:hanging="680"/>
        <w:rPr>
          <w:noProof/>
          <w:spacing w:val="0"/>
          <w:sz w:val="24"/>
        </w:rPr>
      </w:pPr>
    </w:p>
    <w:p w:rsidR="00545BB5" w:rsidRPr="00545BB5" w:rsidRDefault="00545BB5" w:rsidP="003C4B8E">
      <w:pPr>
        <w:pStyle w:val="OGrightbox"/>
        <w:spacing w:after="0"/>
        <w:ind w:left="709"/>
        <w:rPr>
          <w:noProof/>
          <w:spacing w:val="0"/>
        </w:rPr>
      </w:pPr>
      <w:r>
        <w:t>Lēmums 20 COM IX.13</w:t>
      </w:r>
    </w:p>
    <w:p w:rsidR="00545BB5" w:rsidRPr="00F21D2B" w:rsidRDefault="00545BB5"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Veselums ir dabas un/vai kultūras mantojuma un tā pazīmju pilnīguma un viengabalainības mērs. Izskatot veseluma nosacījumus, ir jānovērtē:</w:t>
      </w:r>
    </w:p>
    <w:p w:rsidR="00CE48E5" w:rsidRPr="00F21D2B" w:rsidRDefault="00CE48E5" w:rsidP="003C4B8E">
      <w:pPr>
        <w:pStyle w:val="OGParagraphLevel2"/>
        <w:keepLines w:val="0"/>
        <w:numPr>
          <w:ilvl w:val="0"/>
          <w:numId w:val="60"/>
        </w:numPr>
        <w:suppressAutoHyphens w:val="0"/>
        <w:spacing w:after="0"/>
        <w:rPr>
          <w:noProof/>
          <w:sz w:val="24"/>
        </w:rPr>
      </w:pPr>
      <w:r>
        <w:rPr>
          <w:noProof/>
          <w:sz w:val="24"/>
        </w:rPr>
        <w:t>kādā apjomā objektā ir iekļauti visi elementi, kas nepieciešami, lai izteiktu tā īpašas nozīmes universālo vērtību;</w:t>
      </w:r>
    </w:p>
    <w:p w:rsidR="00CE48E5" w:rsidRPr="00F21D2B" w:rsidRDefault="00CE48E5" w:rsidP="003C4B8E">
      <w:pPr>
        <w:pStyle w:val="OGParagraphLevel2"/>
        <w:keepLines w:val="0"/>
        <w:suppressAutoHyphens w:val="0"/>
        <w:spacing w:after="0"/>
        <w:rPr>
          <w:noProof/>
          <w:sz w:val="24"/>
        </w:rPr>
      </w:pPr>
      <w:r>
        <w:rPr>
          <w:noProof/>
          <w:sz w:val="24"/>
        </w:rPr>
        <w:t>vai objekts ir pietiekami liels, lai nodrošinātu, ka tas pilnībā reprezentē iezīmes un procesus, kas liecina par objekta nozīmi;</w:t>
      </w:r>
    </w:p>
    <w:p w:rsidR="00CE48E5" w:rsidRPr="00F21D2B" w:rsidRDefault="00CE48E5" w:rsidP="003C4B8E">
      <w:pPr>
        <w:pStyle w:val="OGParagraphLevel2"/>
        <w:keepLines w:val="0"/>
        <w:suppressAutoHyphens w:val="0"/>
        <w:spacing w:after="0"/>
        <w:rPr>
          <w:noProof/>
          <w:sz w:val="24"/>
        </w:rPr>
      </w:pPr>
      <w:r>
        <w:rPr>
          <w:noProof/>
          <w:sz w:val="24"/>
        </w:rPr>
        <w:t>kādā apjomā tas cieš no attīstības un/vai nolaidības negatīvās ietekmes.</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Tas jānorāda veseluma apliecinājumā.</w:t>
      </w:r>
    </w:p>
    <w:p w:rsidR="00CE48E5" w:rsidRDefault="00CE48E5" w:rsidP="003C4B8E">
      <w:pPr>
        <w:pStyle w:val="OGParagraphLevel1Numbered"/>
        <w:keepLines w:val="0"/>
        <w:suppressAutoHyphens w:val="0"/>
        <w:spacing w:after="0"/>
        <w:rPr>
          <w:noProof/>
          <w:spacing w:val="0"/>
          <w:sz w:val="24"/>
        </w:rPr>
      </w:pPr>
      <w:r>
        <w:rPr>
          <w:noProof/>
          <w:spacing w:val="0"/>
          <w:sz w:val="24"/>
        </w:rPr>
        <w:t>Attiecībā uz objektiem, kas nominēti saskaņā ar i)–vi) kritēriju, objekta fiziskajai struktūrai un/vai tā nozīmīgajām iezīmēm būtu jābūt labā stāvoklī un nolietošanās procesu ietekmei jābūt kontrolētai. Būtu jābūt iekļautai nozīmīgai daļai elementu, kas nepieciešami, lai izteiktu objekta kopējo vērtību. Būtu arī jāsaglabā kultūrainavām, vēsturiskajām pilsētām un citām apdzīvotām vietām piemītošā savstarpējā saikne un dinamiskās funkcijas, kas veido to savdabību.</w:t>
      </w:r>
    </w:p>
    <w:p w:rsidR="005B220F" w:rsidRDefault="005B220F" w:rsidP="003C4B8E">
      <w:pPr>
        <w:pStyle w:val="OGParagraphLevel1Numbered"/>
        <w:keepLines w:val="0"/>
        <w:numPr>
          <w:ilvl w:val="0"/>
          <w:numId w:val="0"/>
        </w:numPr>
        <w:suppressAutoHyphens w:val="0"/>
        <w:spacing w:after="0"/>
        <w:ind w:left="680" w:hanging="680"/>
        <w:rPr>
          <w:noProof/>
          <w:spacing w:val="0"/>
          <w:sz w:val="24"/>
        </w:rPr>
      </w:pPr>
    </w:p>
    <w:p w:rsidR="005B220F" w:rsidRDefault="005B220F" w:rsidP="003C4B8E">
      <w:pPr>
        <w:spacing w:after="0"/>
        <w:ind w:left="680" w:firstLine="29"/>
        <w:rPr>
          <w:noProof/>
          <w:spacing w:val="0"/>
          <w:sz w:val="24"/>
        </w:rPr>
      </w:pPr>
      <w:r>
        <w:rPr>
          <w:noProof/>
          <w:spacing w:val="0"/>
          <w:sz w:val="18"/>
        </w:rPr>
        <w:t>Tiek izstrādāti veseluma nosacījumu piemērošanas piemēri saskaņā ar i)–vi) kritēriju nominētajiem objektiem.</w:t>
      </w:r>
    </w:p>
    <w:p w:rsidR="005B220F" w:rsidRPr="00F21D2B" w:rsidRDefault="005B220F"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lastRenderedPageBreak/>
        <w:t>Visiem objektiem, kas nominēti saskaņā ar vii)–x) kritērijiem, to biofizikālajiem procesiem un zemes reljefa iezīmēm būtu jābūt salīdzinoši neskartiem. Tomēr tiek atzīts, ka neviena teritorija nav pilnīgi neskarta un visas dabas teritorijas ir dinamiskas un noteiktā apjomā ietver saskarsmi ar cilvēkiem. Dabas teritorijās bieži notiek cilvēka darbības, tostarp darbības, ko veic tradicionālās sabiedrības un vietējās kopienas. Ja darbības ir ekoloģiski ilgtspējīgas, tās var atbilst teritorijas īpašas nozīmes universālajai vērtībai.</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Turklāt attiecībā uz objektiem, kas nominēti saskaņā ar vii)–x) kritēriju, katram kritērijam ir definēts atbilstošais veseluma nosacījums.</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Objekti, kas tiek ierosināti saskaņā ar vii) kritēriju, ir ar īpašas nozīmes universālo vērtību un iekļauj teritorijas, kas ir būtiskas objekta skaistuma saglabāšanai. Piemēram, objekts, kura ainaviskā vērtība ir atkarīga no ūdenskrituma, varētu atbilst veseluma nosacījumiem, ja tajā ir iekļautas piegulošās sateces baseina un lejteces teritorijas, kas nesaraujami saistītas ar šā objekta estētisko vērtību saglabāšanu.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Objektiem, kas tiek izvirzīti saskaņā ar viii) kritēriju, būtu jāietver visi vai vairums savstarpēji saistītie un savstarpēji atkarīgie elementi to dabiskajās attiecībās. Piemēram, “ledus laikmeta” teritorija varētu atbilst veseluma nosacījumiem, ja tā ietver sniega lauku, pašu ledāju un tā erozijas tipiskās formas, nogulsnēšanos un augu kolonizāciju (piemēram, svītrojumu, morēnas, augu valsts sukcesijas sākotnējās stadijas utt.); attiecībā uz vulkāniem magmatisko iežu virknei ir jābūt pilnīgai un ir jābūt pārstāvētiem visiem vai gandrīz visiem efuzīvo iežu paveidiem un izvirdumu veidiem.</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Objektiem, kas tiek izvirzīti saskaņā ar ix) kritēriju, būtu jābūt pietiekami lieliem un jāietver elementi, kas nepieciešami, lai parādītu galvenos aspektus procesiem, kas ir būtiski šo objektus veidojošo ekosistēmu un bioloģiskās daudzveidības saglabāšanai ilgtermiņā. Piemēram, tropisko lietus mežu teritorija varētu atbilst veseluma nosacījumiem, ja tā ietver noteiktu daudzumu paveidu augstumā virs jūras līmeņa, topogrāfijas un augsnes tipu izmaiņas, stigu sistēmas un stigas, kas dabiski atjaunojas; līdzīgi koraļļu rifiem jāietver, piemēram, jūraszāles, mangroves vai citas blakus esošas ekosistēmas, kas regulē barības vielu un nogulšņu nonākšanu rifā.</w:t>
      </w:r>
    </w:p>
    <w:p w:rsidR="00CE48E5" w:rsidRDefault="00CE48E5" w:rsidP="003C4B8E">
      <w:pPr>
        <w:pStyle w:val="OGParagraphLevel1Numbered"/>
        <w:keepLines w:val="0"/>
        <w:suppressAutoHyphens w:val="0"/>
        <w:spacing w:after="0"/>
        <w:rPr>
          <w:noProof/>
          <w:spacing w:val="0"/>
          <w:sz w:val="24"/>
        </w:rPr>
      </w:pPr>
      <w:r>
        <w:rPr>
          <w:noProof/>
          <w:spacing w:val="0"/>
          <w:sz w:val="24"/>
        </w:rPr>
        <w:t>Objektiem, kas tiek ierosināti saskaņā ar x) kritēriju, būtu jābūt tādiem, kam ir vislielākā nozīme bioloģiskās daudzveidības saglabāšanā. Šim kritērijam, visticamāk, atbildīs tikai tie objekti, kas ir bioloģiski daudzveidīgākie un/vai kam ir vislielākā pārstāvība. Objektiem būtu jāietver dzīvotnes,  pateicoties kurām attiecīgajos bioģeogrāfiskajos apgabalos un ekosistēmās ir iespējams saglabāt visdažādāko raksturīgo faunu un floru. Piemēram, tropu savanna varētu atbilst veseluma nosacījumiem, ja tajā ietilpst pilnīgs zālēdāju un augu kopums, kas evolucionē līdztekus; salas ekosistēmā jābūt iekļautām dzīvotnēm, kas nodrošina endēmisko biotu; objektam, kas satur daudzas dažādas sugas, jābūt pietiekami lielam, lai tajā būtu visapdraudētākās dzīvotnes, kas svarīgas, lai nodrošinātu šo sugu dzīvotspējīgās populācijas izdzīvošanu; teritorijai, kurā mitinās migrējošās sugas un atrodas sezonālās vairošanās un ligzdošanas vietas, kā arī migrācijas maršrutiem jābūt pienācīgi aizsargātiem neatkarīgi no to atrašanās vietas.</w:t>
      </w:r>
    </w:p>
    <w:p w:rsidR="00003E46" w:rsidRPr="00F21D2B" w:rsidRDefault="00003E46" w:rsidP="00003E46">
      <w:pPr>
        <w:pStyle w:val="OGParagraphLevel1Numbered"/>
        <w:keepLines w:val="0"/>
        <w:numPr>
          <w:ilvl w:val="0"/>
          <w:numId w:val="0"/>
        </w:numPr>
        <w:suppressAutoHyphens w:val="0"/>
        <w:spacing w:after="0"/>
        <w:rPr>
          <w:noProof/>
          <w:spacing w:val="0"/>
          <w:sz w:val="24"/>
        </w:rPr>
      </w:pPr>
    </w:p>
    <w:p w:rsidR="00CE48E5" w:rsidRPr="00F21D2B" w:rsidRDefault="00CE48E5" w:rsidP="003C4B8E">
      <w:pPr>
        <w:pStyle w:val="OGHeading2"/>
        <w:keepNext w:val="0"/>
        <w:keepLines w:val="0"/>
        <w:suppressAutoHyphens w:val="0"/>
        <w:outlineLvl w:val="9"/>
        <w:rPr>
          <w:noProof/>
          <w:spacing w:val="0"/>
        </w:rPr>
      </w:pPr>
      <w:bookmarkStart w:id="67" w:name="_Toc428295165"/>
      <w:bookmarkStart w:id="68" w:name="_Toc428870489"/>
      <w:r>
        <w:rPr>
          <w:noProof/>
          <w:spacing w:val="0"/>
        </w:rPr>
        <w:t>Aizsardzība un apsaimniekošana</w:t>
      </w:r>
      <w:bookmarkEnd w:id="67"/>
      <w:bookmarkEnd w:id="68"/>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Veicot pasaules mantojuma objektu aizsardzību un apsaimniekošanu, būtu jānodrošina, ka to īpašas nozīmes universālā vērtība, tostarp iekļaušanas brīdī fiksētie veseluma un/vai autentiskuma nosacījumi, laika gaitā tiek saglabāti vai uzlaboti. Pasaules mantojuma objektu monitoringa procesu ietvaros regulāri pārskata objektu </w:t>
      </w:r>
      <w:r>
        <w:rPr>
          <w:noProof/>
          <w:spacing w:val="0"/>
          <w:sz w:val="24"/>
        </w:rPr>
        <w:lastRenderedPageBreak/>
        <w:t xml:space="preserve">saglabāšanas vispārējo stāvokli un tādējādi arī objektu īpašas nozīmes universālo vērtību, kā noteikts </w:t>
      </w:r>
      <w:r>
        <w:rPr>
          <w:i/>
          <w:noProof/>
          <w:spacing w:val="0"/>
          <w:sz w:val="24"/>
        </w:rPr>
        <w:t>Darbības pamatnostādnēs</w:t>
      </w:r>
      <w:r>
        <w:rPr>
          <w:noProof/>
          <w:spacing w:val="0"/>
          <w:sz w:val="24"/>
          <w:vertAlign w:val="superscript"/>
        </w:rPr>
        <w:footnoteReference w:id="4"/>
      </w:r>
      <w:r>
        <w:rPr>
          <w:noProof/>
          <w:spacing w:val="0"/>
          <w:sz w:val="24"/>
        </w:rPr>
        <w:t>.</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Jānodrošina, ka visiem objektiem, kas iekļauti Pasaules mantojuma sarakstā, ir pienācīga ilgtermiņa tiesiskā, reglamentējošā, institucionālā un/vai tradicionālā aizsardzība un apsaimniekošana, lai nodrošinātu to aizsargāšanu. Šai aizsardzībai būtu jāietver arī pienācīgi atzīmētas robežas. Līdzīgi dalībvalstīm būtu jāapliecina nominētā objekta pienācīga aizsardzība valsts, reģiona, pašvaldības un/vai tradicionālajā līmenī. Tām būtu jāpievieno nominācijai pienācīgs apraksts, kurā precīzi paskaidro, kādā veidā objekta aizsardzība darbojas.</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69" w:name="_Toc428295166"/>
      <w:bookmarkStart w:id="70" w:name="_Toc428870490"/>
      <w:r>
        <w:rPr>
          <w:rFonts w:ascii="Times New Roman" w:hAnsi="Times New Roman"/>
          <w:noProof/>
          <w:spacing w:val="0"/>
        </w:rPr>
        <w:t>Tiesību aktos noteiktie, reglamentējošie un līgumiskie aizsardzības pasākumi</w:t>
      </w:r>
      <w:bookmarkEnd w:id="69"/>
      <w:bookmarkEnd w:id="70"/>
    </w:p>
    <w:p w:rsidR="00CE48E5" w:rsidRDefault="00CE48E5" w:rsidP="003C4B8E">
      <w:pPr>
        <w:pStyle w:val="OGParagraphLevel1Numbered"/>
        <w:keepLines w:val="0"/>
        <w:suppressAutoHyphens w:val="0"/>
        <w:spacing w:after="0"/>
        <w:rPr>
          <w:noProof/>
          <w:spacing w:val="0"/>
          <w:sz w:val="24"/>
        </w:rPr>
      </w:pPr>
      <w:r>
        <w:rPr>
          <w:noProof/>
          <w:spacing w:val="0"/>
          <w:sz w:val="24"/>
        </w:rPr>
        <w:t>Tiesību aktos noteiktajiem un reglamentējošiem pasākumiem valsts un vietējā līmenī būtu jānodrošina objekta aizsardzība pret sociālām, ekonomiskām un citām ietekmēm vai izmaiņām, kas varētu negatīvi ietekmēt objekta īpašas nozīmes universālo vērtību, tostarp tā veselumu un/vai autentiskumu. Dalībvalstīm būtu jānodrošina šo pasākumu pilnīga un efektīva īstenošana.</w:t>
      </w:r>
    </w:p>
    <w:p w:rsidR="005B220F" w:rsidRDefault="005B220F" w:rsidP="003C4B8E">
      <w:pPr>
        <w:pStyle w:val="OGParagraphLevel1Numbered"/>
        <w:keepLines w:val="0"/>
        <w:numPr>
          <w:ilvl w:val="0"/>
          <w:numId w:val="0"/>
        </w:numPr>
        <w:suppressAutoHyphens w:val="0"/>
        <w:spacing w:after="0"/>
        <w:ind w:left="680" w:hanging="680"/>
        <w:rPr>
          <w:noProof/>
          <w:spacing w:val="0"/>
          <w:sz w:val="24"/>
        </w:rPr>
      </w:pPr>
    </w:p>
    <w:p w:rsidR="005B220F" w:rsidRPr="005B220F" w:rsidRDefault="005B220F" w:rsidP="003C4B8E">
      <w:pPr>
        <w:pStyle w:val="OGrightbox"/>
        <w:spacing w:after="0"/>
        <w:ind w:left="709"/>
        <w:rPr>
          <w:noProof/>
          <w:spacing w:val="0"/>
        </w:rPr>
      </w:pPr>
      <w:r>
        <w:t>Lēmums 39 COM 11</w:t>
      </w:r>
    </w:p>
    <w:p w:rsidR="005B220F" w:rsidRPr="00F21D2B" w:rsidRDefault="005B220F"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71" w:name="_Toc428295167"/>
      <w:bookmarkStart w:id="72" w:name="_Toc428870491"/>
      <w:r>
        <w:rPr>
          <w:rFonts w:ascii="Times New Roman" w:hAnsi="Times New Roman"/>
          <w:noProof/>
          <w:spacing w:val="0"/>
        </w:rPr>
        <w:t>Robežas efektīvai aizsardzībai</w:t>
      </w:r>
      <w:bookmarkEnd w:id="71"/>
      <w:bookmarkEnd w:id="72"/>
    </w:p>
    <w:p w:rsidR="00CE48E5" w:rsidRDefault="00CE48E5" w:rsidP="003C4B8E">
      <w:pPr>
        <w:pStyle w:val="OGParagraphLevel1Numbered"/>
        <w:keepLines w:val="0"/>
        <w:suppressAutoHyphens w:val="0"/>
        <w:spacing w:after="0"/>
        <w:rPr>
          <w:noProof/>
          <w:spacing w:val="0"/>
          <w:sz w:val="24"/>
        </w:rPr>
      </w:pPr>
      <w:r>
        <w:rPr>
          <w:noProof/>
          <w:spacing w:val="0"/>
          <w:sz w:val="24"/>
        </w:rPr>
        <w:t>Lai efektīvi aizsargātu nominētos objektus, ir svarīgi iezīmēt robežas. Robežas iezīmē tā, lai iekļautu visas pazīmes, kas sniedz īpašas nozīmes universālo vērtību, un lai nodrošinātu objekta veselumu un/vai autentiskumu.</w:t>
      </w:r>
    </w:p>
    <w:p w:rsidR="005B220F" w:rsidRDefault="005B220F" w:rsidP="003C4B8E">
      <w:pPr>
        <w:pStyle w:val="OGParagraphLevel1Numbered"/>
        <w:keepLines w:val="0"/>
        <w:numPr>
          <w:ilvl w:val="0"/>
          <w:numId w:val="0"/>
        </w:numPr>
        <w:suppressAutoHyphens w:val="0"/>
        <w:spacing w:after="0"/>
        <w:ind w:left="680" w:hanging="680"/>
        <w:rPr>
          <w:noProof/>
          <w:spacing w:val="0"/>
          <w:sz w:val="24"/>
        </w:rPr>
      </w:pPr>
    </w:p>
    <w:p w:rsidR="005B220F" w:rsidRPr="005B220F" w:rsidRDefault="005B220F" w:rsidP="003C4B8E">
      <w:pPr>
        <w:pStyle w:val="OGrightbox"/>
        <w:spacing w:after="0"/>
        <w:ind w:left="709"/>
        <w:rPr>
          <w:noProof/>
          <w:spacing w:val="0"/>
        </w:rPr>
      </w:pPr>
      <w:r>
        <w:t>Lēmums 39 COM 11</w:t>
      </w:r>
    </w:p>
    <w:p w:rsidR="005B220F" w:rsidRPr="00F21D2B" w:rsidRDefault="005B220F"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Objektu, kas nominēti saskaņā ar i)–vi) kritēriju, robežas būtu jāiezīmē tā, lai tiktu iekļautas visas tās teritorijas un pazīmes, kas tieši taustāmi izsaka objekta īpašas nozīmes universālo vērtību, kā arī tās teritorijas, kas, ņemot vērā turpmākās pētniecības iespējas, dod iespēju veicināt un stiprināt šo izpratni.</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Objektu, kas nominēti saskaņā ar vii)–x) kritēriju, robežām būtu jāataino to dzīvotņu, sugu, procesu vai parādību telpiskās prasības, pamatojoties uz kurām objekts tika iekļauts Pasaules mantojuma sarakstā. Robežām būtu jāietver pietiekami plašas īpašas nozīmes universālās vērtības teritorijai piegulošās teritorijas, lai aizsargātu objekta mantojuma vērtības no cilvēka darbību tiešās ietekmes un ietekmes, ko rada resursu izmantošana ārpus nominētās teritorijas.</w:t>
      </w:r>
    </w:p>
    <w:p w:rsidR="00CE48E5" w:rsidRDefault="00CE48E5" w:rsidP="003C4B8E">
      <w:pPr>
        <w:pStyle w:val="OGParagraphLevel1Numbered"/>
        <w:keepLines w:val="0"/>
        <w:suppressAutoHyphens w:val="0"/>
        <w:spacing w:after="0"/>
        <w:rPr>
          <w:noProof/>
          <w:spacing w:val="0"/>
          <w:sz w:val="24"/>
        </w:rPr>
      </w:pPr>
      <w:r>
        <w:rPr>
          <w:noProof/>
          <w:spacing w:val="0"/>
          <w:sz w:val="24"/>
        </w:rPr>
        <w:t>Nominētā objekta robežas var sakrist ar vienas vai vairāku esošo vai ierosināto aizsargājamo teritoriju robežām, piemēram, nacionālo parku vai dabas rezervātu, biosfēras rezervātu vai aizsargāto kultūras vai vēsturisko rajonu vai citu apgabalu un teritoriju robežām. Lai arī šādas aizsargājamās teritorijas var ietvert vairākas apsaimniekošanas zonas, tikai dažas no šīm zonām var atbilst prasībām, kas jāizpilda, lai objektu iekļautu sarakstā.</w:t>
      </w:r>
    </w:p>
    <w:p w:rsidR="005B220F" w:rsidRDefault="005B220F" w:rsidP="003C4B8E">
      <w:pPr>
        <w:pStyle w:val="OGParagraphLevel1Numbered"/>
        <w:keepLines w:val="0"/>
        <w:numPr>
          <w:ilvl w:val="0"/>
          <w:numId w:val="0"/>
        </w:numPr>
        <w:suppressAutoHyphens w:val="0"/>
        <w:spacing w:after="0"/>
        <w:ind w:left="680" w:hanging="680"/>
        <w:rPr>
          <w:noProof/>
          <w:spacing w:val="0"/>
          <w:sz w:val="24"/>
        </w:rPr>
      </w:pPr>
    </w:p>
    <w:p w:rsidR="005B220F" w:rsidRPr="005B220F" w:rsidRDefault="005B220F" w:rsidP="003C4B8E">
      <w:pPr>
        <w:pStyle w:val="OGrightbox"/>
        <w:spacing w:after="0"/>
        <w:ind w:left="709"/>
        <w:rPr>
          <w:noProof/>
          <w:spacing w:val="0"/>
        </w:rPr>
      </w:pPr>
      <w:r>
        <w:t>Lēmums 39 COM 11</w:t>
      </w:r>
    </w:p>
    <w:p w:rsidR="005B220F" w:rsidRPr="00F21D2B" w:rsidRDefault="005B220F"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73" w:name="_Toc428295168"/>
      <w:bookmarkStart w:id="74" w:name="_Toc428870492"/>
      <w:r>
        <w:rPr>
          <w:rFonts w:ascii="Times New Roman" w:hAnsi="Times New Roman"/>
          <w:noProof/>
          <w:spacing w:val="0"/>
        </w:rPr>
        <w:t>Buferzonas</w:t>
      </w:r>
      <w:bookmarkEnd w:id="73"/>
      <w:bookmarkEnd w:id="74"/>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Vajadzības gadījumā, lai pienācīgi aizsargātu objektu, būtu jānodrošina pienācīga buferzona.</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Lai efektīvi aizsargātu nominēto objektu, buferzona ir ap nominēto objektu esošā teritorija, attiecībā uz kuras lietošanu vai attīstīšanu piemēroti papildinošie tiesību aktu </w:t>
      </w:r>
      <w:r>
        <w:rPr>
          <w:noProof/>
          <w:spacing w:val="0"/>
          <w:sz w:val="24"/>
        </w:rPr>
        <w:lastRenderedPageBreak/>
        <w:t>un/vai paražu ierobežojumi, lai nodrošinātu objekta papildu aizsardzību. Tā varētu būt tuvējā apkārtne ap nominēto objektu, nozīmīgi skati un citas zonas vai pazīmes, kas ir funkcionāli nozīmīgas objekta un tā aizsardzības nodrošināšanai. Buferzonu veidojošo teritoriju nosaka katrā gadījumā atsevišķi, izmantojot atbilstošus mehānismus. Objekta nominācijā būtu jāsniedz ziņas par buferzonas lielumu, raksturojumu un atļautajiem izmantošanas veidiem, kā arī būtu jāsniedz karte, kurā norādītas precīzas objekta un tā buferzonas robežas.</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Būtu jāsniedz arī precīzs paskaidrojums, kā buferzona aizsargā objektu.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Ja buferzona netiek piedāvāta, nominācijā būtu jāiekļauj skaidrojums, kāpēc buferzona nav nepieciešama.</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Lai arī buferzona nav nominētā objekta sastāvdaļa, pēc objekta iekļaušanas Pasaules mantojuma sarakstā jebkādas buferzonas izmaiņas vai buferzonas izveidi Pasaules mantojuma komiteja apstiprina, izmantojot nenozīmīgu robežu izmaiņu procedūru (sk. 164. punktu un 11. pielikumu). Ja buferzonu izveido pēc objekta iekļaušanas sarakstā, to parasti uzskata par nenozīmīgām robežas izmaiņām</w:t>
      </w:r>
      <w:r>
        <w:rPr>
          <w:rStyle w:val="Vresatsauce"/>
          <w:noProof/>
          <w:spacing w:val="0"/>
          <w:sz w:val="24"/>
        </w:rPr>
        <w:footnoteReference w:id="5"/>
      </w:r>
      <w:r>
        <w:rPr>
          <w:noProof/>
          <w:spacing w:val="0"/>
          <w:sz w:val="24"/>
        </w:rPr>
        <w:t>.</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75" w:name="_Toc428295169"/>
      <w:bookmarkStart w:id="76" w:name="_Toc428870493"/>
      <w:r>
        <w:rPr>
          <w:rFonts w:ascii="Times New Roman" w:hAnsi="Times New Roman"/>
          <w:noProof/>
          <w:spacing w:val="0"/>
        </w:rPr>
        <w:t>Apsaimniekošanas sistēmas</w:t>
      </w:r>
      <w:bookmarkEnd w:id="75"/>
      <w:bookmarkEnd w:id="76"/>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Katram nominētajam objektam būtu jābūt atbilstošam apsaimniekošanas plānam vai citai dokumentētai apsaimniekošanas sistēmai, kurā ir norādīts, kā tiks saglabāta objekta īpašas nozīmes universālā vērtība, vēlams, ar līdzdalību veicinošiem līdzekļiem.</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Apsaimniekošanas sistēmu izstrādā, lai nodrošinātu nominētā objekta efektīvu aizsardzību mūsdienu un turpmākajām paaudzēm.</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Efektīva apsaimniekošanas sistēma ir atkarīga no nominētā objekta veida, īpašībām un vajadzībām un tā kultūras un dabas konteksta. Apsaimniekošanas sistēmas var atšķirties, ņemot vērā atšķirīgos kultūras aspektus, pieejamos resursus un citus faktorus. Tās var ietvert tradicionālo praksi, esošos pilsētu un reģionālās plānošanas instrumentus un citus formālos un neformālos plānošanas kontrolmehānismus. Ir svarīgi novērtēt, kā ierosinātie intervences pasākumi ietekmēs katru pasaules mantojuma objektu.</w:t>
      </w:r>
    </w:p>
    <w:p w:rsidR="00CE48E5" w:rsidRDefault="00CE48E5" w:rsidP="003C4B8E">
      <w:pPr>
        <w:pStyle w:val="OGParagraphLevel1Numbered"/>
        <w:keepLines w:val="0"/>
        <w:suppressAutoHyphens w:val="0"/>
        <w:spacing w:after="0"/>
        <w:rPr>
          <w:noProof/>
          <w:spacing w:val="0"/>
          <w:sz w:val="24"/>
        </w:rPr>
      </w:pPr>
      <w:r>
        <w:rPr>
          <w:noProof/>
          <w:spacing w:val="0"/>
          <w:sz w:val="24"/>
        </w:rPr>
        <w:t>Atzīstot iepriekš minēto efektīvas apsaimniekošanas sistēmas dažādību, tās kopīgie elementi varētu būt šādi:</w:t>
      </w:r>
    </w:p>
    <w:p w:rsidR="005B220F" w:rsidRDefault="005B220F" w:rsidP="003C4B8E">
      <w:pPr>
        <w:pStyle w:val="OGParagraphLevel1Numbered"/>
        <w:keepLines w:val="0"/>
        <w:numPr>
          <w:ilvl w:val="0"/>
          <w:numId w:val="0"/>
        </w:numPr>
        <w:suppressAutoHyphens w:val="0"/>
        <w:spacing w:after="0"/>
        <w:ind w:left="680" w:hanging="680"/>
        <w:rPr>
          <w:noProof/>
          <w:spacing w:val="0"/>
          <w:sz w:val="24"/>
        </w:rPr>
      </w:pPr>
    </w:p>
    <w:p w:rsidR="005B220F" w:rsidRPr="00CE48E5" w:rsidRDefault="005B220F" w:rsidP="003C4B8E">
      <w:pPr>
        <w:pStyle w:val="OGrightbox"/>
        <w:spacing w:after="0"/>
        <w:ind w:left="709"/>
        <w:rPr>
          <w:noProof/>
          <w:spacing w:val="0"/>
        </w:rPr>
      </w:pPr>
      <w:r>
        <w:t>Lēmums 39 COM 11</w:t>
      </w:r>
    </w:p>
    <w:p w:rsidR="005B220F" w:rsidRPr="00F21D2B" w:rsidRDefault="005B220F"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2"/>
        <w:keepLines w:val="0"/>
        <w:numPr>
          <w:ilvl w:val="0"/>
          <w:numId w:val="61"/>
        </w:numPr>
        <w:suppressAutoHyphens w:val="0"/>
        <w:spacing w:after="0"/>
        <w:rPr>
          <w:noProof/>
          <w:sz w:val="24"/>
        </w:rPr>
      </w:pPr>
      <w:r>
        <w:rPr>
          <w:noProof/>
          <w:sz w:val="24"/>
        </w:rPr>
        <w:t>visām ieinteresētajām personām ir pilnīga un kopīga sapratne par objektu, tostarp tiek izmantota līdzdalību veicinoša plānošana un ieinteresētās personas piedalās pārrunu procesos;</w:t>
      </w:r>
    </w:p>
    <w:p w:rsidR="00CE48E5" w:rsidRPr="00F21D2B" w:rsidRDefault="00CE48E5" w:rsidP="003C4B8E">
      <w:pPr>
        <w:pStyle w:val="OGParagraphLevel2"/>
        <w:keepLines w:val="0"/>
        <w:suppressAutoHyphens w:val="0"/>
        <w:spacing w:after="0"/>
        <w:rPr>
          <w:noProof/>
          <w:sz w:val="24"/>
        </w:rPr>
      </w:pPr>
      <w:r>
        <w:rPr>
          <w:noProof/>
          <w:sz w:val="24"/>
        </w:rPr>
        <w:t>plānošanas, īstenošanas, uzraudzības, novērtēšanas un atgriezeniskās saites cikls;</w:t>
      </w:r>
    </w:p>
    <w:p w:rsidR="00CE48E5" w:rsidRPr="00F21D2B" w:rsidRDefault="00CE48E5" w:rsidP="003C4B8E">
      <w:pPr>
        <w:pStyle w:val="OGParagraphLevel2"/>
        <w:keepLines w:val="0"/>
        <w:suppressAutoHyphens w:val="0"/>
        <w:spacing w:after="0"/>
        <w:rPr>
          <w:noProof/>
          <w:sz w:val="24"/>
        </w:rPr>
      </w:pPr>
      <w:r>
        <w:rPr>
          <w:noProof/>
          <w:sz w:val="24"/>
        </w:rPr>
        <w:t>novērtē objekta neaizsargātību pret sociālām, ekonomiskām un citām ietekmēm un izmaiņām, kā arī uzrauga tendenču un ierosināto intervences pasākumu ietekmi;</w:t>
      </w:r>
    </w:p>
    <w:p w:rsidR="00CE48E5" w:rsidRPr="00F21D2B" w:rsidRDefault="00CE48E5" w:rsidP="003C4B8E">
      <w:pPr>
        <w:pStyle w:val="OGParagraphLevel2"/>
        <w:keepLines w:val="0"/>
        <w:suppressAutoHyphens w:val="0"/>
        <w:spacing w:after="0"/>
        <w:rPr>
          <w:noProof/>
          <w:sz w:val="24"/>
        </w:rPr>
      </w:pPr>
      <w:r>
        <w:rPr>
          <w:noProof/>
          <w:sz w:val="24"/>
        </w:rPr>
        <w:t>izstrādā mehānismus, kas ļauj iesaistīt dažādus partnerus un ieinteresētās personas un koordinēt dažādas to savstarpējās darbības;</w:t>
      </w:r>
    </w:p>
    <w:p w:rsidR="00CE48E5" w:rsidRPr="00F21D2B" w:rsidRDefault="00CE48E5" w:rsidP="003C4B8E">
      <w:pPr>
        <w:pStyle w:val="OGParagraphLevel2"/>
        <w:keepLines w:val="0"/>
        <w:suppressAutoHyphens w:val="0"/>
        <w:spacing w:after="0"/>
        <w:rPr>
          <w:noProof/>
          <w:sz w:val="24"/>
        </w:rPr>
      </w:pPr>
      <w:r>
        <w:rPr>
          <w:noProof/>
          <w:sz w:val="24"/>
        </w:rPr>
        <w:t>tiek piešķirti nepieciešamie resursi;</w:t>
      </w:r>
    </w:p>
    <w:p w:rsidR="00CE48E5" w:rsidRPr="00F21D2B" w:rsidRDefault="00CE48E5" w:rsidP="003C4B8E">
      <w:pPr>
        <w:pStyle w:val="OGParagraphLevel2"/>
        <w:keepLines w:val="0"/>
        <w:suppressAutoHyphens w:val="0"/>
        <w:spacing w:after="0"/>
        <w:rPr>
          <w:noProof/>
          <w:sz w:val="24"/>
        </w:rPr>
      </w:pPr>
      <w:r>
        <w:rPr>
          <w:noProof/>
          <w:sz w:val="24"/>
        </w:rPr>
        <w:t>spēju palielināšana; un</w:t>
      </w:r>
    </w:p>
    <w:p w:rsidR="00CE48E5" w:rsidRPr="00F21D2B" w:rsidRDefault="00CE48E5" w:rsidP="003C4B8E">
      <w:pPr>
        <w:pStyle w:val="OGParagraphLevel2"/>
        <w:keepLines w:val="0"/>
        <w:suppressAutoHyphens w:val="0"/>
        <w:spacing w:after="0"/>
        <w:rPr>
          <w:noProof/>
          <w:sz w:val="24"/>
        </w:rPr>
      </w:pPr>
      <w:r>
        <w:rPr>
          <w:noProof/>
          <w:sz w:val="24"/>
        </w:rPr>
        <w:t>saprotams, pārredzams apsaimniekošanas sistēmas darbības apraksts.</w:t>
      </w: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Efektīva apsaimniekošanas sistēma ietver nominētā objekta aizsardzībai, saglabāšanai un popularizēšanai veicamo īstermiņa, vidēja termiņa un ilgtermiņa darbību ciklu. Lai virzītu objektu pakāpenisku attīstību laika gaitā un nodrošinātu, ka tiek saglabāti visi </w:t>
      </w:r>
      <w:r>
        <w:rPr>
          <w:noProof/>
          <w:spacing w:val="0"/>
          <w:sz w:val="24"/>
        </w:rPr>
        <w:lastRenderedPageBreak/>
        <w:t>aspekti, kas rada objektu īpašas nozīmes universālo vērtību, ir svarīgi nodrošināt integrētu plānošanas un apsaimniekošanas pieeju. Šī pieeja attiecas ne vien uz pašu objektu, bet ietver arī buferzonu(-as), kā arī plašāku vidi. Plašāka vide var attiekties uz objekta topogrāfiju, dabisko un apbūvēto vidi, kā arī uz citiem elementiem, piemēram, infrastruktūru, zemes izmantošanas shēmu, telpisko izvietojumu un vizuālo saikni. Tā var iekļaut arī saistīto sociālo un kultūras praksi, ekonomiskos procesus un citas mantojuma nemateriālās dimensijas, piemēram, uztveri un asociācijas. Plašākas vides apsaimniekošana ir saistīta ar to, ka šī plašākā vide palīdz nodrošināt objekta īpašas nozīmes universālo vērtību.</w:t>
      </w:r>
    </w:p>
    <w:p w:rsidR="005B220F" w:rsidRDefault="005B220F" w:rsidP="003C4B8E">
      <w:pPr>
        <w:pStyle w:val="OGParagraphLevel1Numbered"/>
        <w:keepLines w:val="0"/>
        <w:numPr>
          <w:ilvl w:val="0"/>
          <w:numId w:val="0"/>
        </w:numPr>
        <w:suppressAutoHyphens w:val="0"/>
        <w:spacing w:after="0"/>
        <w:ind w:left="680" w:hanging="680"/>
        <w:rPr>
          <w:noProof/>
          <w:spacing w:val="0"/>
          <w:sz w:val="24"/>
        </w:rPr>
      </w:pPr>
    </w:p>
    <w:p w:rsidR="005B220F" w:rsidRPr="005B220F" w:rsidRDefault="005B220F" w:rsidP="003C4B8E">
      <w:pPr>
        <w:pStyle w:val="OGrightbox"/>
        <w:spacing w:after="0"/>
        <w:ind w:left="709"/>
        <w:rPr>
          <w:noProof/>
          <w:spacing w:val="0"/>
        </w:rPr>
      </w:pPr>
      <w:r>
        <w:t>Lēmums 39 COM 11</w:t>
      </w:r>
    </w:p>
    <w:p w:rsidR="005B220F" w:rsidRPr="00F21D2B" w:rsidRDefault="005B220F"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Turklāt saistībā ar </w:t>
      </w:r>
      <w:r>
        <w:rPr>
          <w:i/>
          <w:noProof/>
          <w:spacing w:val="0"/>
          <w:sz w:val="24"/>
        </w:rPr>
        <w:t>Konvencijas</w:t>
      </w:r>
      <w:r>
        <w:rPr>
          <w:noProof/>
          <w:spacing w:val="0"/>
          <w:sz w:val="24"/>
        </w:rPr>
        <w:t xml:space="preserve"> īstenošanu Pasaules mantojuma komiteja ir izstrādājusi aktīvā monitoringa procesu (sk. IV nodaļu) un periodiskās ziņošanas procesu (sk. V nodaļu).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Attiecībā uz sērijveida objektiem ir svarīga apsaimniekošanas sistēma vai mehānismi, ar kuriem nodrošina atsevišķu komponentu koordinētu apsaimniekošanu un kas būtu jādokumentē nominācijas aprakstā (sk. 137.–139. punktu).</w:t>
      </w:r>
    </w:p>
    <w:p w:rsidR="00CE48E5" w:rsidRDefault="00CE48E5" w:rsidP="003C4B8E">
      <w:pPr>
        <w:pStyle w:val="OGParagraphLevel1Numbered"/>
        <w:keepLines w:val="0"/>
        <w:suppressAutoHyphens w:val="0"/>
        <w:spacing w:after="0"/>
        <w:rPr>
          <w:noProof/>
          <w:spacing w:val="0"/>
          <w:sz w:val="24"/>
        </w:rPr>
      </w:pPr>
      <w:r>
        <w:rPr>
          <w:noProof/>
          <w:spacing w:val="0"/>
          <w:sz w:val="24"/>
        </w:rPr>
        <w:t>[Svītrots]</w:t>
      </w:r>
    </w:p>
    <w:p w:rsidR="005B220F" w:rsidRDefault="005B220F" w:rsidP="003C4B8E">
      <w:pPr>
        <w:pStyle w:val="OGParagraphLevel1Numbered"/>
        <w:keepLines w:val="0"/>
        <w:numPr>
          <w:ilvl w:val="0"/>
          <w:numId w:val="0"/>
        </w:numPr>
        <w:suppressAutoHyphens w:val="0"/>
        <w:spacing w:after="0"/>
        <w:ind w:left="680" w:hanging="680"/>
        <w:rPr>
          <w:noProof/>
          <w:spacing w:val="0"/>
          <w:sz w:val="24"/>
        </w:rPr>
      </w:pPr>
    </w:p>
    <w:p w:rsidR="005B220F" w:rsidRPr="00CE48E5" w:rsidRDefault="005B220F" w:rsidP="003C4B8E">
      <w:pPr>
        <w:pStyle w:val="OGrightbox"/>
        <w:spacing w:after="0"/>
        <w:ind w:left="709"/>
        <w:rPr>
          <w:noProof/>
          <w:spacing w:val="0"/>
        </w:rPr>
      </w:pPr>
      <w:r>
        <w:t>Lēmums 39 COM 11</w:t>
      </w:r>
    </w:p>
    <w:p w:rsidR="005B220F" w:rsidRPr="00F21D2B" w:rsidRDefault="005B220F"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Ja cilvēka darbības apdraud nominētā objekta raksturīgās īpašības un tomēr tas vēl atbilst kritērijiem un 78.–95. punktā minētajiem autentiskuma un veseluma nosacījumiem, kopā ar nominācijas dokumentiem iesniedz arī rīcības plānu, kurā norādīti nepieciešamie korektīvie pasākumi. Ja dalībvalsts, kas nominējusi objektu, ierosinātajā laikposmā neīsteno korektīvos pasākumus, Komiteja lems par objekta izņemšanu no saraksta saskaņā ar Komitejas pieņemto procedūru (sk. IV.C. nodaļu).</w:t>
      </w:r>
    </w:p>
    <w:p w:rsidR="005B220F" w:rsidRDefault="005B220F" w:rsidP="003C4B8E">
      <w:pPr>
        <w:pStyle w:val="OGParagraphLevel1Numbered"/>
        <w:keepLines w:val="0"/>
        <w:numPr>
          <w:ilvl w:val="0"/>
          <w:numId w:val="0"/>
        </w:numPr>
        <w:suppressAutoHyphens w:val="0"/>
        <w:spacing w:after="0"/>
        <w:ind w:left="680" w:hanging="680"/>
        <w:rPr>
          <w:noProof/>
          <w:spacing w:val="0"/>
          <w:sz w:val="24"/>
        </w:rPr>
      </w:pPr>
    </w:p>
    <w:p w:rsidR="005B220F" w:rsidRPr="00CE48E5" w:rsidRDefault="005B220F" w:rsidP="003C4B8E">
      <w:pPr>
        <w:pStyle w:val="OGrightbox"/>
        <w:spacing w:after="0"/>
        <w:ind w:left="709"/>
        <w:rPr>
          <w:noProof/>
          <w:spacing w:val="0"/>
        </w:rPr>
      </w:pPr>
      <w:r>
        <w:t>Lēmums 39 COM 11</w:t>
      </w:r>
    </w:p>
    <w:p w:rsidR="005B220F" w:rsidRPr="00F21D2B" w:rsidRDefault="005B220F"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Dalībvalstis ir atbildīgas par pasaules mantojuma objekta efektīvas apsaimniekošanas darbību īstenošanu. Dalībvalstis to dara ciešā sadarbībā ar objekta apsaimniekotājiem, aģentūru, kurai ir apsaimniekošanas pilnvaras, un citiem partneriem un objekta apsaimniekošanā ieinteresētajām personām.</w:t>
      </w:r>
    </w:p>
    <w:p w:rsidR="00CE48E5" w:rsidRDefault="00CE48E5" w:rsidP="003C4B8E">
      <w:pPr>
        <w:pStyle w:val="OGParagraphLevel1Numbered"/>
        <w:keepLines w:val="0"/>
        <w:suppressAutoHyphens w:val="0"/>
        <w:spacing w:after="0"/>
        <w:rPr>
          <w:noProof/>
          <w:spacing w:val="0"/>
          <w:sz w:val="24"/>
        </w:rPr>
      </w:pPr>
      <w:r>
        <w:rPr>
          <w:noProof/>
          <w:spacing w:val="0"/>
          <w:sz w:val="24"/>
        </w:rPr>
        <w:t>Komiteja iesaka dalībvalstīm savos pasaules mantojuma ievērojamu vietu apsaimniekošanas plānos un apmācības stratēģijās iekļaut gatavības riskiem elementu.</w:t>
      </w:r>
    </w:p>
    <w:p w:rsidR="005B220F" w:rsidRDefault="005B220F" w:rsidP="003C4B8E">
      <w:pPr>
        <w:pStyle w:val="OGParagraphLevel1Numbered"/>
        <w:keepLines w:val="0"/>
        <w:numPr>
          <w:ilvl w:val="0"/>
          <w:numId w:val="0"/>
        </w:numPr>
        <w:suppressAutoHyphens w:val="0"/>
        <w:spacing w:after="0"/>
        <w:ind w:left="680" w:hanging="680"/>
        <w:rPr>
          <w:noProof/>
          <w:spacing w:val="0"/>
          <w:sz w:val="24"/>
        </w:rPr>
      </w:pPr>
    </w:p>
    <w:p w:rsidR="005B220F" w:rsidRPr="00CE48E5" w:rsidRDefault="005B220F" w:rsidP="003C4B8E">
      <w:pPr>
        <w:pStyle w:val="OGrightbox"/>
        <w:spacing w:after="0"/>
        <w:ind w:left="709"/>
        <w:rPr>
          <w:noProof/>
          <w:spacing w:val="0"/>
        </w:rPr>
      </w:pPr>
      <w:r>
        <w:t>Lēmums 28 COM 10B.4</w:t>
      </w:r>
    </w:p>
    <w:p w:rsidR="005B220F" w:rsidRPr="00F21D2B" w:rsidRDefault="005B220F"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77" w:name="_Toc428295170"/>
      <w:bookmarkStart w:id="78" w:name="_Toc428870494"/>
      <w:r>
        <w:rPr>
          <w:rFonts w:ascii="Times New Roman" w:hAnsi="Times New Roman"/>
          <w:noProof/>
          <w:spacing w:val="0"/>
        </w:rPr>
        <w:t>Ilgtspējīga izmantošana</w:t>
      </w:r>
      <w:bookmarkEnd w:id="77"/>
      <w:bookmarkEnd w:id="78"/>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Pasaules mantojuma objektus izmanto vai tiem var rast dažādu veidu izmantojumu, kas ir ilgtspējīgs no ekoloģijas un kultūras aspekta un kas var uzlabot attiecīgo kopienu dzīves kvalitāti. Dalībvalstij un tās partneriem ir jānodrošina, ka šāda ilgtspējīga izmantošana vai citas izmaiņas negatīvi neietekmē objekta īpašas nozīmes universālo vērtību. Attiecībā uz dažiem objektiem nav atbilstoši tas, ka tos izmanto cilvēks. Ar tiesību aktiem, politiskajām nostādnēm un stratēģijām, kas skar pasaules mantojuma objektus, būtu jānodrošina to īpašas nozīmes universālās vērtības aizsardzība, jāatbalsta dabas un kultūras mantojuma plašāka saglabāšana un jāveicina un jāmudina attiecīgās kopienas un ieinteresētās personas aktīvi līdzdarboties, lai nodrošinātu objekta ilgtspējīgu aizsardzību, saglabāšanu, apsaimniekošanu un popularizēšanu.</w:t>
      </w:r>
    </w:p>
    <w:p w:rsidR="00CE48E5" w:rsidRPr="00F21D2B" w:rsidRDefault="00CE48E5" w:rsidP="003C4B8E">
      <w:pPr>
        <w:pStyle w:val="OGHeading1"/>
        <w:keepNext w:val="0"/>
        <w:keepLines w:val="0"/>
        <w:suppressAutoHyphens w:val="0"/>
        <w:outlineLvl w:val="9"/>
        <w:rPr>
          <w:rFonts w:ascii="Times New Roman" w:hAnsi="Times New Roman"/>
          <w:noProof/>
          <w:spacing w:val="0"/>
        </w:rPr>
      </w:pPr>
      <w:bookmarkStart w:id="79" w:name="_Toc428295171"/>
      <w:bookmarkStart w:id="80" w:name="_Toc428870495"/>
      <w:r>
        <w:rPr>
          <w:rFonts w:ascii="Times New Roman" w:hAnsi="Times New Roman"/>
          <w:noProof/>
          <w:spacing w:val="0"/>
        </w:rPr>
        <w:lastRenderedPageBreak/>
        <w:t>Process objektu iekļaušanai Pasaules mantojuma sarakstā</w:t>
      </w:r>
      <w:bookmarkEnd w:id="79"/>
      <w:bookmarkEnd w:id="80"/>
    </w:p>
    <w:p w:rsidR="00CE48E5" w:rsidRPr="00F21D2B" w:rsidRDefault="00CE48E5" w:rsidP="003C4B8E">
      <w:pPr>
        <w:pStyle w:val="OGHeading2"/>
        <w:keepNext w:val="0"/>
        <w:keepLines w:val="0"/>
        <w:suppressAutoHyphens w:val="0"/>
        <w:outlineLvl w:val="9"/>
        <w:rPr>
          <w:noProof/>
          <w:spacing w:val="0"/>
        </w:rPr>
      </w:pPr>
      <w:bookmarkStart w:id="81" w:name="_Toc428295172"/>
      <w:bookmarkStart w:id="82" w:name="_Toc428870496"/>
      <w:r>
        <w:rPr>
          <w:noProof/>
          <w:spacing w:val="0"/>
        </w:rPr>
        <w:t>Nomināciju sagatavošana</w:t>
      </w:r>
      <w:bookmarkEnd w:id="81"/>
      <w:bookmarkEnd w:id="82"/>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Nominācijas dokuments ir galvenais dokuments, pamatojoties uz kuru Komiteja izvērtē objekta iekļaušanu Pasaules mantojuma sarakstā. Nominācijas dokumentā iekļauj visu būtisko informāciju un sniedz savstarpējas norādes uz informācijas avotiem.</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Pamatnostādņu 3. pielikumā ir sniegti norādījumi dalībvalstīm, kā sagatavot nominācijas konkrētu veidu objektiem.</w:t>
      </w:r>
    </w:p>
    <w:p w:rsidR="00CE48E5" w:rsidRDefault="00CE48E5" w:rsidP="003C4B8E">
      <w:pPr>
        <w:pStyle w:val="OGParagraphLevel1Numbered"/>
        <w:keepLines w:val="0"/>
        <w:suppressAutoHyphens w:val="0"/>
        <w:spacing w:after="0"/>
        <w:rPr>
          <w:noProof/>
          <w:spacing w:val="0"/>
          <w:sz w:val="24"/>
        </w:rPr>
      </w:pPr>
      <w:r>
        <w:rPr>
          <w:noProof/>
          <w:spacing w:val="0"/>
          <w:sz w:val="24"/>
        </w:rPr>
        <w:t>Pirms sagatavot objekta nomināciju iekļaušanai Pasaules mantojuma sarakstā, dalībvalstīm vispirms jāiepazīstas ar 168. punktā aprakstīto nominēšanas ciklu. Vēlams vispirms veikt sagatavošanas darbus, lai noteiktu, vai ir iespēja pamatot objekta īpašas nozīmes universālo vērtību, tostarp veselumu vai autentiskumu, un tikai pēc tam sākt pilno nominācijas lietas izstrādi, kas varētu būt dārga un laikietilpīga. Sagatavošanas darbi varētu būt pieejamās informācijas vākšana par objektu, tematiski pētījumi, pētījumi, lai noteiktu, vai objektam ir potenciāls parādīt, ka tam ir īpašas nozīmes universālā vērtība, tostarp tā atbilstību veseluma un autentiskuma nosacījumiem, vai sākotnējais objekta salīdzināmības pētījums plašākā globālā vai reģionālā līmenī, tostarp padomdevēju institūciju veikto nepilnību pētījumu analīze. Šis pirmais darba posms palīdzēs noteikt iespējamā nominējamā objekta pamatojumu un ļaus izvairīties no resursu izlietošanas, gatavojot nomināciju, kurai, visticamāk, nebūs izredžu. Dalībvalstis tiek mudinātas saistībā ar šo pirmo posmu lūgt attiecīgās(-o) padomdevējas(-u) institūcijas(-u) sākotnējo padomu</w:t>
      </w:r>
      <w:r>
        <w:rPr>
          <w:noProof/>
          <w:spacing w:val="0"/>
          <w:sz w:val="24"/>
          <w:vertAlign w:val="superscript"/>
        </w:rPr>
        <w:footnoteReference w:id="6"/>
      </w:r>
      <w:r>
        <w:rPr>
          <w:noProof/>
          <w:spacing w:val="0"/>
          <w:sz w:val="24"/>
        </w:rPr>
        <w:t>, kā arī pēc iespējas savlaicīgāk sazināties ar Pasaules mantojuma centru saistībā ar nomināciju izvērtēšanu, lai saņemtu informāciju un norādījumus.</w:t>
      </w:r>
    </w:p>
    <w:p w:rsidR="005B220F" w:rsidRDefault="005B220F" w:rsidP="003C4B8E">
      <w:pPr>
        <w:pStyle w:val="OGParagraphLevel1Numbered"/>
        <w:keepLines w:val="0"/>
        <w:numPr>
          <w:ilvl w:val="0"/>
          <w:numId w:val="0"/>
        </w:numPr>
        <w:suppressAutoHyphens w:val="0"/>
        <w:spacing w:after="0"/>
        <w:ind w:left="680" w:hanging="680"/>
        <w:rPr>
          <w:noProof/>
          <w:spacing w:val="0"/>
          <w:sz w:val="24"/>
        </w:rPr>
      </w:pPr>
    </w:p>
    <w:p w:rsidR="005B220F" w:rsidRPr="00CE48E5" w:rsidRDefault="005B220F" w:rsidP="003C4B8E">
      <w:pPr>
        <w:pStyle w:val="OGrightbox"/>
        <w:spacing w:after="0"/>
        <w:ind w:left="709"/>
        <w:rPr>
          <w:noProof/>
          <w:spacing w:val="0"/>
        </w:rPr>
      </w:pPr>
      <w:r>
        <w:t>Lēmums 34 COM 12 (III)</w:t>
      </w:r>
      <w:r>
        <w:br/>
        <w:t>Ekspertu sanāksmes ziņojums “Sākotnējie nominācijas procesi: radošas pieejas nominācijas procesam” [</w:t>
      </w:r>
      <w:r>
        <w:rPr>
          <w:i/>
        </w:rPr>
        <w:t>Upstream Processes to Nominations: Creative Approaches in the Nomination Process</w:t>
      </w:r>
      <w:r>
        <w:t>] (Puketa, 2010. gads)</w:t>
      </w:r>
    </w:p>
    <w:p w:rsidR="005B220F" w:rsidRPr="00CE48E5" w:rsidRDefault="005B220F" w:rsidP="003C4B8E">
      <w:pPr>
        <w:pStyle w:val="OGrightbox"/>
        <w:spacing w:after="0"/>
        <w:ind w:left="709"/>
        <w:rPr>
          <w:noProof/>
          <w:spacing w:val="0"/>
        </w:rPr>
      </w:pPr>
      <w:r>
        <w:t>Lēmums 36 COM 13.I</w:t>
      </w:r>
      <w:r>
        <w:br/>
        <w:t>Lēmums 39 COM 11</w:t>
      </w:r>
    </w:p>
    <w:p w:rsidR="005B220F" w:rsidRPr="00F21D2B" w:rsidRDefault="005B220F"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Ir svarīgi nominēšanas procesā iesaistīt vietējās kopienas, pamatiedzīvotājus, valdības, nevalstiskās un privātās organizācijas un citas ieinteresētās personas, lai tās kopīgi ar dalībvalsti uzņemtos atbildību par objekta uzturēšanu. Dalībvalstis tiek mudinātas gatavot nominācijas tā, lai pēc iespējas plašāk tiktu iesaistītas ieinteresētās personas un lai attiecīgā gadījumā parādītu, ka pamatiedzīvotāji ir devuši savu brīvu, savlaicīgu un informētu piekrišanu nominācijai, tostarp darot nominācijas publiski pieejamas attiecīgās valodās un publiskās apspriedēs un atklātās sēdēs.</w:t>
      </w:r>
    </w:p>
    <w:p w:rsidR="005B220F" w:rsidRDefault="005B220F" w:rsidP="003C4B8E">
      <w:pPr>
        <w:pStyle w:val="OGParagraphLevel1Numbered"/>
        <w:keepLines w:val="0"/>
        <w:numPr>
          <w:ilvl w:val="0"/>
          <w:numId w:val="0"/>
        </w:numPr>
        <w:suppressAutoHyphens w:val="0"/>
        <w:spacing w:after="0"/>
        <w:ind w:left="680" w:hanging="680"/>
        <w:rPr>
          <w:noProof/>
          <w:spacing w:val="0"/>
          <w:sz w:val="24"/>
        </w:rPr>
      </w:pPr>
    </w:p>
    <w:p w:rsidR="005B220F" w:rsidRPr="00CE48E5" w:rsidRDefault="005B220F" w:rsidP="003C4B8E">
      <w:pPr>
        <w:pStyle w:val="OGrightbox"/>
        <w:spacing w:after="0"/>
        <w:ind w:left="709"/>
        <w:rPr>
          <w:noProof/>
          <w:spacing w:val="0"/>
        </w:rPr>
      </w:pPr>
      <w:r>
        <w:t>Lēmums 39 COM 11</w:t>
      </w:r>
    </w:p>
    <w:p w:rsidR="005B220F" w:rsidRPr="00F21D2B" w:rsidRDefault="005B220F"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Dalībvalstis var lūgt VII.E. nodaļā aprakstīto sagatavošanas palīdzību, kas nepieciešama nomināciju sagatavošanai.</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Dalībvalstis tiek mudinātas sazināties ar Sekretariātu, kurš var sniegt palīdzību visā nominēšanas procesā.</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lastRenderedPageBreak/>
        <w:t>Sekretariāts var arī:</w:t>
      </w:r>
    </w:p>
    <w:p w:rsidR="00CE48E5" w:rsidRPr="00F21D2B" w:rsidRDefault="00CE48E5" w:rsidP="003C4B8E">
      <w:pPr>
        <w:pStyle w:val="OGParagraphLevel2"/>
        <w:keepLines w:val="0"/>
        <w:numPr>
          <w:ilvl w:val="0"/>
          <w:numId w:val="62"/>
        </w:numPr>
        <w:suppressAutoHyphens w:val="0"/>
        <w:spacing w:after="0"/>
        <w:rPr>
          <w:noProof/>
          <w:sz w:val="24"/>
        </w:rPr>
      </w:pPr>
      <w:r>
        <w:rPr>
          <w:noProof/>
          <w:sz w:val="24"/>
        </w:rPr>
        <w:t>palīdzēt identificēt attiecīgās kartes un fotoattēlus, kā arī valstu iestādes, kas tos var sniegt;</w:t>
      </w:r>
    </w:p>
    <w:p w:rsidR="00CE48E5" w:rsidRPr="00F21D2B" w:rsidRDefault="00CE48E5" w:rsidP="003C4B8E">
      <w:pPr>
        <w:pStyle w:val="OGParagraphLevel2"/>
        <w:keepLines w:val="0"/>
        <w:suppressAutoHyphens w:val="0"/>
        <w:spacing w:after="0"/>
        <w:rPr>
          <w:noProof/>
          <w:sz w:val="24"/>
        </w:rPr>
      </w:pPr>
      <w:r>
        <w:rPr>
          <w:noProof/>
          <w:sz w:val="24"/>
        </w:rPr>
        <w:t>sniegt sekmīgu nomināciju, apsaimniekošanas un tiesību aktu noteikumu piemērus;</w:t>
      </w:r>
    </w:p>
    <w:p w:rsidR="00CE48E5" w:rsidRPr="00F21D2B" w:rsidRDefault="00CE48E5" w:rsidP="003C4B8E">
      <w:pPr>
        <w:pStyle w:val="OGParagraphLevel2"/>
        <w:keepLines w:val="0"/>
        <w:suppressAutoHyphens w:val="0"/>
        <w:spacing w:after="0"/>
        <w:rPr>
          <w:noProof/>
          <w:sz w:val="24"/>
        </w:rPr>
      </w:pPr>
      <w:r>
        <w:rPr>
          <w:noProof/>
          <w:sz w:val="24"/>
        </w:rPr>
        <w:t>sniegt norādījumus par to, kā nominēt dažādu veidu objektus, piemēram, kultūrainavas, pilsētas, kanālus un mantojuma maršrutus (sk. 3. pielikumu);</w:t>
      </w:r>
    </w:p>
    <w:p w:rsidR="00CE48E5" w:rsidRPr="00F21D2B" w:rsidRDefault="00CE48E5" w:rsidP="003C4B8E">
      <w:pPr>
        <w:pStyle w:val="OGParagraphLevel2"/>
        <w:keepLines w:val="0"/>
        <w:suppressAutoHyphens w:val="0"/>
        <w:spacing w:after="0"/>
        <w:rPr>
          <w:noProof/>
          <w:sz w:val="24"/>
        </w:rPr>
      </w:pPr>
      <w:r>
        <w:rPr>
          <w:noProof/>
          <w:sz w:val="24"/>
        </w:rPr>
        <w:t>sniegt norādījumus par to, kā nominēt sērijveida objektus un pārrobežu objektus (sk. 134.–139. punktu).</w:t>
      </w: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Dalībvalstis jebkurā laikā var iesniegt Sekretariātam nomināciju projektu, lai tas sniegtu piezīmes un pārskatu par to. Tomēr, ja dalībvalstis vēlas iesniegt nomināciju projektu līdz 1. februārim, tās tiek stingri aicinātas iesniegt Sekretariātam nominācijas projektus līdz iepriekšējā gada </w:t>
      </w:r>
      <w:r>
        <w:rPr>
          <w:b/>
          <w:noProof/>
          <w:spacing w:val="0"/>
          <w:sz w:val="24"/>
        </w:rPr>
        <w:t>30. septembrim</w:t>
      </w:r>
      <w:r>
        <w:rPr>
          <w:noProof/>
          <w:spacing w:val="0"/>
          <w:sz w:val="24"/>
        </w:rPr>
        <w:t xml:space="preserve"> (sk. 168. punktu). Iesniedzot nomināciju projektus, dokumentācijā iekļauj kartes, kurās parādītas ierosinātās ievērojamās vietas robežas. Nomināciju projektus var iesniegt elektroniskā vai drukātā veidā (tikai 1 kopiju bez pielikumiem, pievienojot tikai kartes). Abos gadījumos projektam var pievienot pavadvēstuli.</w:t>
      </w:r>
    </w:p>
    <w:p w:rsidR="005B220F" w:rsidRDefault="005B220F" w:rsidP="003C4B8E">
      <w:pPr>
        <w:pStyle w:val="OGParagraphLevel1Numbered"/>
        <w:keepLines w:val="0"/>
        <w:numPr>
          <w:ilvl w:val="0"/>
          <w:numId w:val="0"/>
        </w:numPr>
        <w:suppressAutoHyphens w:val="0"/>
        <w:spacing w:after="0"/>
        <w:ind w:left="680" w:hanging="680"/>
        <w:rPr>
          <w:noProof/>
          <w:spacing w:val="0"/>
          <w:sz w:val="24"/>
        </w:rPr>
      </w:pPr>
    </w:p>
    <w:p w:rsidR="005B220F" w:rsidRPr="005B220F" w:rsidRDefault="005B220F" w:rsidP="003C4B8E">
      <w:pPr>
        <w:pStyle w:val="OGrightbox"/>
        <w:spacing w:after="0"/>
        <w:ind w:left="709"/>
        <w:rPr>
          <w:noProof/>
          <w:spacing w:val="0"/>
        </w:rPr>
      </w:pPr>
      <w:r>
        <w:t>Lēmums 37 COM 12.II</w:t>
      </w:r>
    </w:p>
    <w:p w:rsidR="005B220F" w:rsidRPr="00F21D2B" w:rsidRDefault="005B220F"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Nominācijas var iesniegt </w:t>
      </w:r>
      <w:r>
        <w:rPr>
          <w:b/>
          <w:noProof/>
          <w:spacing w:val="0"/>
          <w:sz w:val="24"/>
        </w:rPr>
        <w:t>jebkurā laikā attiecīgajā gadā</w:t>
      </w:r>
      <w:r>
        <w:rPr>
          <w:noProof/>
          <w:spacing w:val="0"/>
          <w:sz w:val="24"/>
        </w:rPr>
        <w:t xml:space="preserve">, taču tikai tās nominācijas, kas ir “pilnīgas” (sk. 132. punktu un 5. pielikumu) un ko Sekretariāts būs saņēmis līdz </w:t>
      </w:r>
      <w:r>
        <w:rPr>
          <w:b/>
          <w:noProof/>
          <w:spacing w:val="0"/>
          <w:sz w:val="24"/>
        </w:rPr>
        <w:t>1. februārim</w:t>
      </w:r>
      <w:r>
        <w:rPr>
          <w:noProof/>
          <w:spacing w:val="0"/>
          <w:sz w:val="24"/>
        </w:rPr>
        <w:t xml:space="preserve"> ieskaitot</w:t>
      </w:r>
      <w:r>
        <w:rPr>
          <w:noProof/>
          <w:spacing w:val="0"/>
          <w:sz w:val="24"/>
          <w:vertAlign w:val="superscript"/>
        </w:rPr>
        <w:footnoteReference w:id="7"/>
      </w:r>
      <w:r>
        <w:rPr>
          <w:noProof/>
          <w:spacing w:val="0"/>
          <w:sz w:val="24"/>
        </w:rPr>
        <w:t>, Pasaules mantojuma komiteja nākamajā gadā vērtēs iekļaušanai Pasaules mantojuma sarakstā. Komiteja skatīs tikai to objektu nominācijas, kas ir iekļauti dalībvalsts pagaidu sarakstā (sk. 63. un 65. punktu).</w:t>
      </w:r>
    </w:p>
    <w:p w:rsidR="005B220F" w:rsidRDefault="005B220F" w:rsidP="003C4B8E">
      <w:pPr>
        <w:pStyle w:val="OGParagraphLevel1Numbered"/>
        <w:keepLines w:val="0"/>
        <w:numPr>
          <w:ilvl w:val="0"/>
          <w:numId w:val="0"/>
        </w:numPr>
        <w:suppressAutoHyphens w:val="0"/>
        <w:spacing w:after="0"/>
        <w:ind w:left="680" w:hanging="680"/>
        <w:rPr>
          <w:noProof/>
          <w:spacing w:val="0"/>
          <w:sz w:val="24"/>
        </w:rPr>
      </w:pPr>
    </w:p>
    <w:p w:rsidR="005B220F" w:rsidRPr="005B220F" w:rsidRDefault="005B220F" w:rsidP="003C4B8E">
      <w:pPr>
        <w:pStyle w:val="OGrightbox"/>
        <w:spacing w:after="0"/>
        <w:ind w:left="709"/>
        <w:rPr>
          <w:noProof/>
          <w:spacing w:val="0"/>
        </w:rPr>
      </w:pPr>
      <w:r>
        <w:t>Lēmums 37 COM 12.II</w:t>
      </w:r>
      <w:r>
        <w:br/>
        <w:t>Lēmums 39 COM 11</w:t>
      </w:r>
    </w:p>
    <w:p w:rsidR="005B220F" w:rsidRPr="00F21D2B" w:rsidRDefault="005B220F"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2"/>
        <w:keepNext w:val="0"/>
        <w:keepLines w:val="0"/>
        <w:suppressAutoHyphens w:val="0"/>
        <w:outlineLvl w:val="9"/>
        <w:rPr>
          <w:noProof/>
          <w:spacing w:val="0"/>
        </w:rPr>
      </w:pPr>
      <w:bookmarkStart w:id="83" w:name="_Toc428295173"/>
      <w:bookmarkStart w:id="84" w:name="_Toc428870497"/>
      <w:r>
        <w:rPr>
          <w:noProof/>
          <w:spacing w:val="0"/>
        </w:rPr>
        <w:t>Nomināciju formāts un saturs</w:t>
      </w:r>
      <w:bookmarkEnd w:id="83"/>
      <w:bookmarkEnd w:id="84"/>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Pasaules mantojuma sarakstā iekļaujamo objektu nominācijas ir sagatavojamas saskaņā ar 5. pielikumā sniegto formātu.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Formātā ir šādi punkti:</w:t>
      </w:r>
    </w:p>
    <w:p w:rsidR="00CE48E5" w:rsidRPr="00F21D2B" w:rsidRDefault="00CE48E5" w:rsidP="003C4B8E">
      <w:pPr>
        <w:pStyle w:val="OGParagraphLevel1BulletNumbering"/>
        <w:keepLines w:val="0"/>
        <w:numPr>
          <w:ilvl w:val="0"/>
          <w:numId w:val="10"/>
        </w:numPr>
        <w:suppressAutoHyphens w:val="0"/>
        <w:spacing w:after="0"/>
        <w:rPr>
          <w:noProof/>
          <w:spacing w:val="0"/>
          <w:sz w:val="24"/>
        </w:rPr>
      </w:pPr>
      <w:r>
        <w:rPr>
          <w:noProof/>
          <w:spacing w:val="0"/>
          <w:sz w:val="24"/>
        </w:rPr>
        <w:t>objekta identifikācija;</w:t>
      </w:r>
    </w:p>
    <w:p w:rsidR="00CE48E5" w:rsidRPr="00F21D2B" w:rsidRDefault="00CE48E5" w:rsidP="003C4B8E">
      <w:pPr>
        <w:pStyle w:val="OGParagraphLevel1BulletNumbering"/>
        <w:keepLines w:val="0"/>
        <w:suppressAutoHyphens w:val="0"/>
        <w:spacing w:after="0"/>
        <w:rPr>
          <w:noProof/>
          <w:spacing w:val="0"/>
          <w:sz w:val="24"/>
        </w:rPr>
      </w:pPr>
      <w:r>
        <w:rPr>
          <w:noProof/>
          <w:spacing w:val="0"/>
          <w:sz w:val="24"/>
        </w:rPr>
        <w:t>objekta apraksts;</w:t>
      </w:r>
    </w:p>
    <w:p w:rsidR="00CE48E5" w:rsidRPr="00F21D2B" w:rsidRDefault="00CE48E5" w:rsidP="003C4B8E">
      <w:pPr>
        <w:pStyle w:val="OGParagraphLevel1BulletNumbering"/>
        <w:keepLines w:val="0"/>
        <w:suppressAutoHyphens w:val="0"/>
        <w:spacing w:after="0"/>
        <w:rPr>
          <w:noProof/>
          <w:spacing w:val="0"/>
          <w:sz w:val="24"/>
        </w:rPr>
      </w:pPr>
      <w:r>
        <w:rPr>
          <w:noProof/>
          <w:spacing w:val="0"/>
          <w:sz w:val="24"/>
        </w:rPr>
        <w:t>pamatojums iekļaušanai;</w:t>
      </w:r>
    </w:p>
    <w:p w:rsidR="00CE48E5" w:rsidRPr="00F21D2B" w:rsidRDefault="00CE48E5" w:rsidP="003C4B8E">
      <w:pPr>
        <w:pStyle w:val="OGParagraphLevel1BulletNumbering"/>
        <w:keepLines w:val="0"/>
        <w:suppressAutoHyphens w:val="0"/>
        <w:spacing w:after="0"/>
        <w:rPr>
          <w:noProof/>
          <w:spacing w:val="0"/>
          <w:sz w:val="24"/>
        </w:rPr>
      </w:pPr>
      <w:r>
        <w:rPr>
          <w:noProof/>
          <w:spacing w:val="0"/>
          <w:sz w:val="24"/>
        </w:rPr>
        <w:t>saglabāšanas stāvoklis un objektu ietekmējošie faktori;</w:t>
      </w:r>
    </w:p>
    <w:p w:rsidR="00CE48E5" w:rsidRPr="00F21D2B" w:rsidRDefault="00CE48E5" w:rsidP="003C4B8E">
      <w:pPr>
        <w:pStyle w:val="OGParagraphLevel1BulletNumbering"/>
        <w:keepLines w:val="0"/>
        <w:suppressAutoHyphens w:val="0"/>
        <w:spacing w:after="0"/>
        <w:rPr>
          <w:noProof/>
          <w:spacing w:val="0"/>
          <w:sz w:val="24"/>
        </w:rPr>
      </w:pPr>
      <w:r>
        <w:rPr>
          <w:noProof/>
          <w:spacing w:val="0"/>
          <w:sz w:val="24"/>
        </w:rPr>
        <w:t>aizsardzība un apsaimniekošana;</w:t>
      </w:r>
    </w:p>
    <w:p w:rsidR="00CE48E5" w:rsidRPr="00F21D2B" w:rsidRDefault="00CE48E5" w:rsidP="003C4B8E">
      <w:pPr>
        <w:pStyle w:val="OGParagraphLevel1BulletNumbering"/>
        <w:keepLines w:val="0"/>
        <w:suppressAutoHyphens w:val="0"/>
        <w:spacing w:after="0"/>
        <w:rPr>
          <w:noProof/>
          <w:spacing w:val="0"/>
          <w:sz w:val="24"/>
        </w:rPr>
      </w:pPr>
      <w:r>
        <w:rPr>
          <w:noProof/>
          <w:spacing w:val="0"/>
          <w:sz w:val="24"/>
        </w:rPr>
        <w:t>monitorings;</w:t>
      </w:r>
    </w:p>
    <w:p w:rsidR="00CE48E5" w:rsidRPr="00F21D2B" w:rsidRDefault="00CE48E5" w:rsidP="003C4B8E">
      <w:pPr>
        <w:pStyle w:val="OGParagraphLevel1BulletNumbering"/>
        <w:keepLines w:val="0"/>
        <w:suppressAutoHyphens w:val="0"/>
        <w:spacing w:after="0"/>
        <w:rPr>
          <w:noProof/>
          <w:spacing w:val="0"/>
          <w:sz w:val="24"/>
        </w:rPr>
      </w:pPr>
      <w:r>
        <w:rPr>
          <w:noProof/>
          <w:spacing w:val="0"/>
          <w:sz w:val="24"/>
        </w:rPr>
        <w:t>dokumentācija;</w:t>
      </w:r>
    </w:p>
    <w:p w:rsidR="00CE48E5" w:rsidRPr="00F21D2B" w:rsidRDefault="00CE48E5" w:rsidP="003C4B8E">
      <w:pPr>
        <w:pStyle w:val="OGParagraphLevel1BulletNumbering"/>
        <w:keepLines w:val="0"/>
        <w:suppressAutoHyphens w:val="0"/>
        <w:spacing w:after="0"/>
        <w:rPr>
          <w:noProof/>
          <w:spacing w:val="0"/>
          <w:sz w:val="24"/>
        </w:rPr>
      </w:pPr>
      <w:r>
        <w:rPr>
          <w:noProof/>
          <w:spacing w:val="0"/>
          <w:sz w:val="24"/>
        </w:rPr>
        <w:t>atbildīgo iestāžu kontaktinformācija;</w:t>
      </w:r>
    </w:p>
    <w:p w:rsidR="00CE48E5" w:rsidRPr="00F21D2B" w:rsidRDefault="00CE48E5" w:rsidP="003C4B8E">
      <w:pPr>
        <w:pStyle w:val="OGParagraphLevel1BulletNumbering"/>
        <w:keepLines w:val="0"/>
        <w:suppressAutoHyphens w:val="0"/>
        <w:spacing w:after="0"/>
        <w:rPr>
          <w:noProof/>
          <w:spacing w:val="0"/>
          <w:sz w:val="24"/>
        </w:rPr>
      </w:pPr>
      <w:r>
        <w:rPr>
          <w:noProof/>
          <w:spacing w:val="0"/>
          <w:sz w:val="24"/>
        </w:rPr>
        <w:t>paraksts dalībvalsts(-u) vārdā.</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Iekļaušanai Pasaules mantojuma sarakstā nominētos objektus novērtē pēc satura, nevis izskata.</w:t>
      </w:r>
    </w:p>
    <w:p w:rsidR="00CE48E5" w:rsidRDefault="00CE48E5" w:rsidP="003C4B8E">
      <w:pPr>
        <w:pStyle w:val="OGParagraphLevel1Numbered"/>
        <w:keepLines w:val="0"/>
        <w:suppressAutoHyphens w:val="0"/>
        <w:spacing w:after="0"/>
        <w:rPr>
          <w:noProof/>
          <w:spacing w:val="0"/>
          <w:sz w:val="24"/>
        </w:rPr>
      </w:pPr>
      <w:r>
        <w:rPr>
          <w:noProof/>
          <w:spacing w:val="0"/>
          <w:sz w:val="24"/>
        </w:rPr>
        <w:t>Lai nominācija būtu uzskatāma par “</w:t>
      </w:r>
      <w:r>
        <w:rPr>
          <w:b/>
          <w:noProof/>
          <w:spacing w:val="0"/>
          <w:sz w:val="24"/>
        </w:rPr>
        <w:t>pilnīgu</w:t>
      </w:r>
      <w:r>
        <w:rPr>
          <w:noProof/>
          <w:spacing w:val="0"/>
          <w:sz w:val="24"/>
        </w:rPr>
        <w:t>”, jābūt izpildītām turpmāk minētajām prasībām (sk. veidlapu 5. pielikumā).</w:t>
      </w:r>
    </w:p>
    <w:p w:rsidR="005B220F" w:rsidRDefault="005B220F" w:rsidP="003C4B8E">
      <w:pPr>
        <w:pStyle w:val="OGParagraphLevel1Numbered"/>
        <w:keepLines w:val="0"/>
        <w:numPr>
          <w:ilvl w:val="0"/>
          <w:numId w:val="0"/>
        </w:numPr>
        <w:suppressAutoHyphens w:val="0"/>
        <w:spacing w:after="0"/>
        <w:ind w:left="680" w:hanging="680"/>
        <w:rPr>
          <w:noProof/>
          <w:spacing w:val="0"/>
          <w:sz w:val="24"/>
        </w:rPr>
      </w:pPr>
    </w:p>
    <w:p w:rsidR="005B220F" w:rsidRPr="005B220F" w:rsidRDefault="005B220F" w:rsidP="003C4B8E">
      <w:pPr>
        <w:pStyle w:val="OGrightbox"/>
        <w:spacing w:after="0"/>
        <w:ind w:left="709"/>
        <w:rPr>
          <w:noProof/>
          <w:spacing w:val="0"/>
        </w:rPr>
      </w:pPr>
      <w:r>
        <w:t>Lēmums 37 COM 12.II</w:t>
      </w:r>
      <w:r>
        <w:br/>
        <w:t>Lēmums 39 COM 11</w:t>
      </w:r>
    </w:p>
    <w:p w:rsidR="005B220F" w:rsidRPr="00F21D2B" w:rsidRDefault="005B220F"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lastRenderedPageBreak/>
        <w:t>Kopsavilkums</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Kopsavilkumā iekļauj pamatinformāciju (sk. 5. pielikumu), kas apkopota no nominācijas galvenā teksta, tostarp samazināta izmēra kartes(-ēm), kurā(-s) norādīta(-as) nominētā objekta un buferzonas (attiecīgā gadījumā) robežas, kā arī īpašas nozīmes universālās vērtības pamatojuma projektu (to pašu tekstu, kas sniegts nominācijas 3. sadaļas 3. punktā).</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85" w:name="_Toc428295174"/>
      <w:bookmarkStart w:id="86" w:name="_Toc428870498"/>
      <w:r>
        <w:rPr>
          <w:rFonts w:ascii="Times New Roman" w:hAnsi="Times New Roman"/>
          <w:noProof/>
          <w:spacing w:val="0"/>
          <w:u w:val="none"/>
        </w:rPr>
        <w:t xml:space="preserve">1. </w:t>
      </w:r>
      <w:r>
        <w:rPr>
          <w:rFonts w:ascii="Times New Roman" w:hAnsi="Times New Roman"/>
          <w:noProof/>
          <w:spacing w:val="0"/>
        </w:rPr>
        <w:t>Objekta identifikācija</w:t>
      </w:r>
      <w:bookmarkEnd w:id="85"/>
      <w:bookmarkEnd w:id="86"/>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Izvirzītā objekta robežām ir jābūt skaidri noteiktām un ir nepārprotami jānošķir nominētais objekts un tā buferzona (ja tāda ir) (sk. 103.–107. punktu). Kartēm ir jābūt pietiekami detalizētām (sk. paskaidrojumu 5. pielikuma 1. sadaļas e) punktā), lai varētu precīzi noteikt, kura sauszemes un/vai ūdens daļa tiek nominēta. Ja iespējams, dalībvalsts iesniedz oficiāli atjauninātas publicētas topogrāfiskās kartes ar anotācijām drukātā versijā, kurās redzamas objekta robežas un buferzonas (ja tādas ir). Ja nominācijā nav iesniegtas skaidri noteiktas robežas, tā ir uzskatāma par “nepilnīgu”.</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87" w:name="_Toc428295175"/>
      <w:bookmarkStart w:id="88" w:name="_Toc428870499"/>
      <w:r>
        <w:rPr>
          <w:rFonts w:ascii="Times New Roman" w:hAnsi="Times New Roman"/>
          <w:noProof/>
          <w:spacing w:val="0"/>
          <w:u w:val="none"/>
        </w:rPr>
        <w:t xml:space="preserve">2. </w:t>
      </w:r>
      <w:r>
        <w:rPr>
          <w:rFonts w:ascii="Times New Roman" w:hAnsi="Times New Roman"/>
          <w:noProof/>
          <w:spacing w:val="0"/>
        </w:rPr>
        <w:t>Objekta apraksts</w:t>
      </w:r>
      <w:bookmarkEnd w:id="87"/>
      <w:bookmarkEnd w:id="88"/>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Objekta aprakstā sniedz objekta identifikāciju un pārskatu par tā vēsturi un attīstību. Identificē un apraksta visas kartē iezīmētās objekta sastāvdaļas. Proti, ja tiek ierosinātas sērijveida objektu nominācijas, skaidri raksturo katru sastāvdaļu.</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Raksturojot objekta vēsturi un attīstību, norāda, kā objekts ir ieguvis tā pašreizējo formu un kādas būtiskas izmaiņas tam ir bijušas. Sniedzot šo informāciju, min nozīmīgus faktus, kas nepieciešami, lai pamatotu argumentu, ka objekts atbilst īpašas nozīmes universālas vērtības kritērijiem un veseluma un/vai autentiskuma nosacījumiem.</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89" w:name="_Toc428295176"/>
      <w:bookmarkStart w:id="90" w:name="_Toc428870500"/>
      <w:r>
        <w:rPr>
          <w:rFonts w:ascii="Times New Roman" w:hAnsi="Times New Roman"/>
          <w:noProof/>
          <w:spacing w:val="0"/>
          <w:u w:val="none"/>
        </w:rPr>
        <w:t xml:space="preserve">3. </w:t>
      </w:r>
      <w:r>
        <w:rPr>
          <w:rFonts w:ascii="Times New Roman" w:hAnsi="Times New Roman"/>
          <w:noProof/>
          <w:spacing w:val="0"/>
        </w:rPr>
        <w:t>Pamatojums iekļaušanai</w:t>
      </w:r>
      <w:bookmarkEnd w:id="89"/>
      <w:bookmarkEnd w:id="90"/>
    </w:p>
    <w:p w:rsidR="00CE48E5" w:rsidRDefault="00CE48E5" w:rsidP="003C4B8E">
      <w:pPr>
        <w:pStyle w:val="OGParagraphLevel1NotNumbered"/>
        <w:keepLines w:val="0"/>
        <w:suppressAutoHyphens w:val="0"/>
        <w:spacing w:after="0"/>
        <w:rPr>
          <w:noProof/>
          <w:spacing w:val="0"/>
          <w:sz w:val="24"/>
        </w:rPr>
      </w:pPr>
      <w:r>
        <w:rPr>
          <w:noProof/>
          <w:spacing w:val="0"/>
          <w:sz w:val="24"/>
        </w:rPr>
        <w:t>Šajā sadaļā ir skaidri jānorāda, kāpēc tiek uzskatīts, ka objektam ir īpašas nozīmes universālā vērtība.</w:t>
      </w:r>
    </w:p>
    <w:p w:rsidR="005B220F" w:rsidRDefault="005B220F" w:rsidP="003C4B8E">
      <w:pPr>
        <w:pStyle w:val="OGParagraphLevel1NotNumbered"/>
        <w:keepLines w:val="0"/>
        <w:suppressAutoHyphens w:val="0"/>
        <w:spacing w:after="0"/>
        <w:rPr>
          <w:noProof/>
          <w:spacing w:val="0"/>
          <w:sz w:val="24"/>
        </w:rPr>
      </w:pPr>
    </w:p>
    <w:p w:rsidR="005B220F" w:rsidRPr="00CE48E5" w:rsidRDefault="005B220F" w:rsidP="003C4B8E">
      <w:pPr>
        <w:pStyle w:val="OGrightbox"/>
        <w:spacing w:after="0"/>
        <w:ind w:left="709"/>
        <w:rPr>
          <w:noProof/>
          <w:spacing w:val="0"/>
        </w:rPr>
      </w:pPr>
      <w:r>
        <w:t>Nevajadzētu jaukt salīdzinošo analīzi, ko dalībvalstis veic, kad nominē objektu iekļaušanai Pasaules mantojuma sarakstā, ar tematiskiem pētījumiem, ko sagatavo padomdevējas institūcijas pēc Komitejas lūguma (sk. turpmāk 148. punktu).</w:t>
      </w:r>
    </w:p>
    <w:p w:rsidR="005B220F" w:rsidRPr="00CE48E5" w:rsidRDefault="005B220F" w:rsidP="003C4B8E">
      <w:pPr>
        <w:pStyle w:val="OGrightbox"/>
        <w:spacing w:after="0"/>
        <w:ind w:left="709"/>
        <w:rPr>
          <w:noProof/>
          <w:spacing w:val="0"/>
        </w:rPr>
      </w:pPr>
      <w:r>
        <w:t>Lēmums 7 EXT.COM 4A</w:t>
      </w:r>
    </w:p>
    <w:p w:rsidR="005B220F" w:rsidRPr="00F21D2B" w:rsidRDefault="005B220F" w:rsidP="003C4B8E">
      <w:pPr>
        <w:pStyle w:val="OGParagraphLevel1NotNumbered"/>
        <w:keepLines w:val="0"/>
        <w:suppressAutoHyphens w:val="0"/>
        <w:spacing w:after="0"/>
        <w:rPr>
          <w:noProof/>
          <w:spacing w:val="0"/>
          <w:sz w:val="24"/>
        </w:rPr>
      </w:pP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Tekstā 3.1. punkta a)–e) apakšpunktā sniedz sīkāku informāciju, kas pamato ierosinātā pamatojuma par īpašas nozīmes universālo vērtību tekstu (3. sadaļas 3. punkts).</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Veidlapas 3. sadaļas 1. punkta b) apakšpunktā norāda, saskaņā ar kādiem pasaules mantojuma kritērijiem (sk. 77. punktu) tiek ierosināts iekļaut objektu, kā arī sniedz skaidrus apsvērumus par katra kritērija piemērošanu. Pievieno apliecinājumu par veselumu (ja tiek ierosināti kultūras kritēriji) un autentiskumu un norāda, kā objekts atbilst 78.–95. punktā minētajiem nosacījumiem.</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Veidlapas 3. sadaļas 2. punktā sniedz objekta salīdzinošo analīzi attiecībā pret līdzīgiem valsts vai starptautiskā līmeņa objektiem, kas ir vai nav iekļauti Pasaules mantojuma sarakstā. Salīdzinošā analīzē paskaidro nominētā objekta nozīmību valsts un starptautiskajā kontekstā.</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Veidlapas 3. sadaļas 3. punktā dalībvalsts sniedz piedāvāto objekta īpašas nozīmes universālās vērtības pamatojumu (sk. 49.–53. un 155. punktu), kurā paskaidrots, kāpēc tiek uzskatīts, ka objektu ir vērts iekļaut Pasaules mantojuma sarakstā.</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91" w:name="_Toc428295177"/>
      <w:bookmarkStart w:id="92" w:name="_Toc428870501"/>
      <w:r>
        <w:rPr>
          <w:rFonts w:ascii="Times New Roman" w:hAnsi="Times New Roman"/>
          <w:noProof/>
          <w:spacing w:val="0"/>
          <w:u w:val="none"/>
        </w:rPr>
        <w:t xml:space="preserve">4. </w:t>
      </w:r>
      <w:r>
        <w:rPr>
          <w:rFonts w:ascii="Times New Roman" w:hAnsi="Times New Roman"/>
          <w:noProof/>
          <w:spacing w:val="0"/>
        </w:rPr>
        <w:t>Saglabāšanas stāvoklis un objektu ietekmējošie faktori</w:t>
      </w:r>
      <w:bookmarkEnd w:id="91"/>
      <w:bookmarkEnd w:id="92"/>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 xml:space="preserve">Šajā sadaļā sniedz precīzu informāciju par </w:t>
      </w:r>
      <w:r>
        <w:rPr>
          <w:noProof/>
          <w:spacing w:val="0"/>
          <w:sz w:val="24"/>
          <w:u w:val="single"/>
        </w:rPr>
        <w:t>objekta pašreizējo saglabāšanas stāvokli</w:t>
      </w:r>
      <w:r>
        <w:rPr>
          <w:noProof/>
          <w:spacing w:val="0"/>
          <w:sz w:val="24"/>
        </w:rPr>
        <w:t xml:space="preserve"> (tostarp informāciju par objekta fizisko stāvokli un veiktajiem saglabāšanas pasākumiem). Sniedz arī aprakstu par </w:t>
      </w:r>
      <w:r>
        <w:rPr>
          <w:noProof/>
          <w:spacing w:val="0"/>
          <w:sz w:val="24"/>
          <w:u w:val="single"/>
        </w:rPr>
        <w:t>objektu ietekmējošiem faktoriem</w:t>
      </w:r>
      <w:r>
        <w:rPr>
          <w:noProof/>
          <w:spacing w:val="0"/>
          <w:sz w:val="24"/>
        </w:rPr>
        <w:t xml:space="preserve"> (tostarp draudiem). Šajā sadaļā sniegtā informācija ir pamatdati, kas nepieciešami, lai uzraudzītu nominētā objekta saglabāšanas stāvokli nākotnē.</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93" w:name="_Toc428295178"/>
      <w:bookmarkStart w:id="94" w:name="_Toc428870502"/>
      <w:r>
        <w:rPr>
          <w:rFonts w:ascii="Times New Roman" w:hAnsi="Times New Roman"/>
          <w:noProof/>
          <w:spacing w:val="0"/>
          <w:u w:val="none"/>
        </w:rPr>
        <w:lastRenderedPageBreak/>
        <w:t xml:space="preserve">5. </w:t>
      </w:r>
      <w:r>
        <w:rPr>
          <w:rFonts w:ascii="Times New Roman" w:hAnsi="Times New Roman"/>
          <w:noProof/>
          <w:spacing w:val="0"/>
        </w:rPr>
        <w:t>Aizsardzība un apsaimniekošana</w:t>
      </w:r>
      <w:bookmarkEnd w:id="93"/>
      <w:bookmarkEnd w:id="94"/>
    </w:p>
    <w:p w:rsidR="00CE48E5" w:rsidRPr="00F21D2B" w:rsidRDefault="00CE48E5" w:rsidP="003C4B8E">
      <w:pPr>
        <w:pStyle w:val="OGParagraphLevel1NotNumbered"/>
        <w:keepLines w:val="0"/>
        <w:suppressAutoHyphens w:val="0"/>
        <w:spacing w:after="0"/>
        <w:rPr>
          <w:noProof/>
          <w:spacing w:val="0"/>
          <w:sz w:val="24"/>
        </w:rPr>
      </w:pPr>
      <w:r>
        <w:rPr>
          <w:noProof/>
          <w:spacing w:val="0"/>
          <w:sz w:val="24"/>
          <w:u w:val="single"/>
        </w:rPr>
        <w:t>Aizsardzība.</w:t>
      </w:r>
      <w:r>
        <w:rPr>
          <w:noProof/>
          <w:spacing w:val="0"/>
          <w:sz w:val="24"/>
        </w:rPr>
        <w:t xml:space="preserve"> Veidlapas 5. sadaļā uzskaita būtiskākos tiesību aktu, reglamentējošos, līgumiskos, plānošanas, iestāžu un/vai tradicionālos pasākumus, kas attiecas uz objekta aizsardzību, un sīki analizē, kādā veidā aizsardzība faktiski darbojas. Pievieno arī tiesību aktu, reglamentējošos, līgumiskos, plānošanas un/vai institucionālos dokumentus vai to kopsavilkumu angļu vai franču valodā.</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u w:val="single"/>
        </w:rPr>
        <w:t>Apsaimniekošana.</w:t>
      </w:r>
      <w:r>
        <w:rPr>
          <w:noProof/>
          <w:spacing w:val="0"/>
          <w:sz w:val="24"/>
        </w:rPr>
        <w:t xml:space="preserve"> Ir svarīgi nodrošināt atbilstīgu apsaimniekošanas plānu vai citu vadības sistēmu, un tā ir jānorāda nominācijā. Tiek gaidīts arī apliecinājums par apsaimniekošanas plāna vai citas apsaimniekošanas sistēmas efektīvu īstenošanu. Apsaimniekošanas sistēmā būtu jābūt iekļautiem ilgtspējīgas attīstības principiem.</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Nominācijai pievieno apsaimniekošanas plāna vai apsaimniekošanas sistēmas dokumentācijas kopiju. Ja apsaimniekošanas plāns ir sagatavots valodā, kas nav angļu vai franču valoda, pievieno sīku aprakstu par plānā ietvertajiem noteikumiem angļu vai franču valodā.</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Nominācijas 5. sadaļas e) punktā sniedz sīku apsaimniekošanas plāna vai dokumentētās apsaimniekošanas sistēmas analīzi vai skaidrojumu.</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Ja nominācijā nav iekļauti minētie dokumenti, uzskatāms, ka tā ir nepilnīga, ja vien nav sniegti citi dokumenti, kuros norādīts, kā tiek veikta objekta apsaimniekošana līdz apsaimniekošanas plāna izstrādes pabeigšanai.</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95" w:name="_Toc428295179"/>
      <w:bookmarkStart w:id="96" w:name="_Toc428870503"/>
      <w:r>
        <w:rPr>
          <w:rFonts w:ascii="Times New Roman" w:hAnsi="Times New Roman"/>
          <w:noProof/>
          <w:spacing w:val="0"/>
          <w:u w:val="none"/>
        </w:rPr>
        <w:t xml:space="preserve">6. </w:t>
      </w:r>
      <w:r>
        <w:rPr>
          <w:rFonts w:ascii="Times New Roman" w:hAnsi="Times New Roman"/>
          <w:noProof/>
          <w:spacing w:val="0"/>
        </w:rPr>
        <w:t>Monitorings</w:t>
      </w:r>
      <w:bookmarkEnd w:id="95"/>
      <w:bookmarkEnd w:id="96"/>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Dalībvalstis norāda galvenos rādītājus, kas ir izstrādāti un/vai tiek piedāvāti, lai mērītu un novērtētu objekta saglabāšanas stāvokli, to ietekmējošos faktorus, objekta saglabāšanas pasākumus, objekta stāvokļa pārbaudes regularitāti un atbildīgās iestādes.</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97" w:name="_Toc428295180"/>
      <w:bookmarkStart w:id="98" w:name="_Toc428870504"/>
      <w:r>
        <w:rPr>
          <w:rFonts w:ascii="Times New Roman" w:hAnsi="Times New Roman"/>
          <w:noProof/>
          <w:spacing w:val="0"/>
          <w:u w:val="none"/>
        </w:rPr>
        <w:t xml:space="preserve">7. </w:t>
      </w:r>
      <w:r>
        <w:rPr>
          <w:rFonts w:ascii="Times New Roman" w:hAnsi="Times New Roman"/>
          <w:noProof/>
          <w:spacing w:val="0"/>
        </w:rPr>
        <w:t>Dokumentācija</w:t>
      </w:r>
      <w:bookmarkEnd w:id="97"/>
      <w:bookmarkEnd w:id="98"/>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Sniedz visu dokumentāciju, kas nepieciešama nominācijas pamatošanai. Papildus iepriekš minētajiem dokumentiem jāiekļauj: a) kvalitatīvi fotoattēli, kas derīgi drukāšanai (digitālie attēli, kuru izšķirtspēja ir vismaz 300 </w:t>
      </w:r>
      <w:r>
        <w:rPr>
          <w:i/>
          <w:noProof/>
          <w:spacing w:val="0"/>
          <w:sz w:val="24"/>
        </w:rPr>
        <w:t>dpi</w:t>
      </w:r>
      <w:r>
        <w:rPr>
          <w:noProof/>
          <w:spacing w:val="0"/>
          <w:sz w:val="24"/>
        </w:rPr>
        <w:t xml:space="preserve">, un, ja būtiski, papildinoši filmu, video vai citus audiovizuālie materiāli); un b) attēlu/audiovizuālais saraksts un pilnvarojuma veidlapa (sk. 5. pielikuma 7. punkta a) apakšpunktu). Nominācijas tekstu iesniedz drukātā un elektroniskā veidā (vēlams </w:t>
      </w:r>
      <w:r>
        <w:rPr>
          <w:i/>
          <w:noProof/>
          <w:spacing w:val="0"/>
          <w:sz w:val="24"/>
        </w:rPr>
        <w:t>Word</w:t>
      </w:r>
      <w:r>
        <w:rPr>
          <w:noProof/>
          <w:spacing w:val="0"/>
          <w:sz w:val="24"/>
        </w:rPr>
        <w:t xml:space="preserve"> un/vai </w:t>
      </w:r>
      <w:r>
        <w:rPr>
          <w:i/>
          <w:noProof/>
          <w:spacing w:val="0"/>
          <w:sz w:val="24"/>
        </w:rPr>
        <w:t>PDF</w:t>
      </w:r>
      <w:r>
        <w:rPr>
          <w:noProof/>
          <w:spacing w:val="0"/>
          <w:sz w:val="24"/>
        </w:rPr>
        <w:t xml:space="preserve"> formātā).</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99" w:name="_Toc428295181"/>
      <w:bookmarkStart w:id="100" w:name="_Toc428870505"/>
      <w:r>
        <w:rPr>
          <w:rFonts w:ascii="Times New Roman" w:hAnsi="Times New Roman"/>
          <w:noProof/>
          <w:spacing w:val="0"/>
          <w:u w:val="none"/>
        </w:rPr>
        <w:t xml:space="preserve">8. </w:t>
      </w:r>
      <w:r>
        <w:rPr>
          <w:rFonts w:ascii="Times New Roman" w:hAnsi="Times New Roman"/>
          <w:noProof/>
          <w:spacing w:val="0"/>
        </w:rPr>
        <w:t>Atbildīgo iestāžu kontaktinformācija</w:t>
      </w:r>
      <w:bookmarkEnd w:id="99"/>
      <w:bookmarkEnd w:id="100"/>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Sniedz atbildīgo iestāžu detalizētu kontaktinformāciju.</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01" w:name="_Toc428295182"/>
      <w:bookmarkStart w:id="102" w:name="_Toc428870506"/>
      <w:r>
        <w:rPr>
          <w:rFonts w:ascii="Times New Roman" w:hAnsi="Times New Roman"/>
          <w:noProof/>
          <w:spacing w:val="0"/>
          <w:u w:val="none"/>
        </w:rPr>
        <w:t xml:space="preserve">9. </w:t>
      </w:r>
      <w:r>
        <w:rPr>
          <w:rFonts w:ascii="Times New Roman" w:hAnsi="Times New Roman"/>
          <w:noProof/>
          <w:spacing w:val="0"/>
        </w:rPr>
        <w:t>Paraksts dalībvalsts vārdā</w:t>
      </w:r>
      <w:bookmarkEnd w:id="101"/>
      <w:bookmarkEnd w:id="102"/>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Nomināciju noslēdz ar oficiālas amatpersonas paraksta oriģinālu, kurai piešķirtas pilnvaras parakstīt nomināciju dalībvalsts vārdā.</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03" w:name="_Toc428295183"/>
      <w:bookmarkStart w:id="104" w:name="_Toc428870507"/>
      <w:r>
        <w:rPr>
          <w:rFonts w:ascii="Times New Roman" w:hAnsi="Times New Roman"/>
          <w:noProof/>
          <w:spacing w:val="0"/>
          <w:u w:val="none"/>
        </w:rPr>
        <w:t xml:space="preserve">10. </w:t>
      </w:r>
      <w:r>
        <w:rPr>
          <w:rFonts w:ascii="Times New Roman" w:hAnsi="Times New Roman"/>
          <w:noProof/>
          <w:spacing w:val="0"/>
        </w:rPr>
        <w:t>Nepieciešamo drukāto kopiju skaits (tostarp pievienoto karšu skaits)</w:t>
      </w:r>
      <w:bookmarkEnd w:id="103"/>
      <w:bookmarkEnd w:id="104"/>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Kultūras un dabas objektu nominācijas (izņemot kultūrainavu nominācijas): 2 identiskas kopijas.</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Jauktu objektu un kultūrainavu objektu nominācijas: 3 identiskas kopijas.</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05" w:name="_Toc428295184"/>
      <w:bookmarkStart w:id="106" w:name="_Toc428870508"/>
      <w:r>
        <w:rPr>
          <w:rFonts w:ascii="Times New Roman" w:hAnsi="Times New Roman"/>
          <w:noProof/>
          <w:spacing w:val="0"/>
          <w:u w:val="none"/>
        </w:rPr>
        <w:t xml:space="preserve">11. </w:t>
      </w:r>
      <w:r>
        <w:rPr>
          <w:rFonts w:ascii="Times New Roman" w:hAnsi="Times New Roman"/>
          <w:noProof/>
          <w:spacing w:val="0"/>
        </w:rPr>
        <w:t>Papīra un elektroniskais formāts</w:t>
      </w:r>
      <w:bookmarkEnd w:id="105"/>
      <w:bookmarkEnd w:id="106"/>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Nominācijas sagatavo uz A4 izmēra papīra un elektroniskā veidā (</w:t>
      </w:r>
      <w:r>
        <w:rPr>
          <w:i/>
          <w:noProof/>
          <w:spacing w:val="0"/>
          <w:sz w:val="24"/>
        </w:rPr>
        <w:t>Word</w:t>
      </w:r>
      <w:r>
        <w:rPr>
          <w:noProof/>
          <w:spacing w:val="0"/>
          <w:sz w:val="24"/>
        </w:rPr>
        <w:t xml:space="preserve"> un/vai </w:t>
      </w:r>
      <w:r>
        <w:rPr>
          <w:i/>
          <w:noProof/>
          <w:spacing w:val="0"/>
          <w:sz w:val="24"/>
        </w:rPr>
        <w:t>PDF</w:t>
      </w:r>
      <w:r>
        <w:rPr>
          <w:noProof/>
          <w:spacing w:val="0"/>
          <w:sz w:val="24"/>
        </w:rPr>
        <w:t xml:space="preserve"> formātā).</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07" w:name="_Toc428295185"/>
      <w:bookmarkStart w:id="108" w:name="_Toc428870509"/>
      <w:r>
        <w:rPr>
          <w:rFonts w:ascii="Times New Roman" w:hAnsi="Times New Roman"/>
          <w:noProof/>
          <w:spacing w:val="0"/>
          <w:u w:val="none"/>
        </w:rPr>
        <w:t xml:space="preserve">12. </w:t>
      </w:r>
      <w:r>
        <w:rPr>
          <w:rFonts w:ascii="Times New Roman" w:hAnsi="Times New Roman"/>
          <w:noProof/>
          <w:spacing w:val="0"/>
        </w:rPr>
        <w:t>Nosūtīšana</w:t>
      </w:r>
      <w:bookmarkEnd w:id="107"/>
      <w:bookmarkEnd w:id="108"/>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Dalībvalstis iesniedz pienācīgi parakstītu nomināciju angļu vai franču valodā:</w:t>
      </w:r>
    </w:p>
    <w:p w:rsidR="00F21D2B" w:rsidRDefault="00CE48E5" w:rsidP="003C4B8E">
      <w:pPr>
        <w:pStyle w:val="OGParagraphLevel1NotNumbered"/>
        <w:keepLines w:val="0"/>
        <w:suppressAutoHyphens w:val="0"/>
        <w:spacing w:after="0"/>
        <w:rPr>
          <w:noProof/>
          <w:spacing w:val="0"/>
          <w:sz w:val="24"/>
        </w:rPr>
      </w:pPr>
      <w:r>
        <w:rPr>
          <w:b/>
          <w:i/>
          <w:noProof/>
          <w:spacing w:val="0"/>
          <w:sz w:val="24"/>
        </w:rPr>
        <w:t>UNESCO World Heritage Centre</w:t>
      </w:r>
    </w:p>
    <w:p w:rsidR="00F21D2B" w:rsidRDefault="00CE48E5" w:rsidP="003C4B8E">
      <w:pPr>
        <w:pStyle w:val="OGParagraphLevel1NotNumbered"/>
        <w:keepLines w:val="0"/>
        <w:suppressAutoHyphens w:val="0"/>
        <w:spacing w:after="0"/>
        <w:rPr>
          <w:noProof/>
          <w:spacing w:val="0"/>
          <w:sz w:val="24"/>
        </w:rPr>
      </w:pPr>
      <w:r>
        <w:rPr>
          <w:i/>
          <w:noProof/>
          <w:spacing w:val="0"/>
          <w:sz w:val="24"/>
        </w:rPr>
        <w:t>7, place de Fontenoy</w:t>
      </w:r>
    </w:p>
    <w:p w:rsidR="00F21D2B" w:rsidRDefault="00CE48E5" w:rsidP="003C4B8E">
      <w:pPr>
        <w:pStyle w:val="OGParagraphLevel1NotNumbered"/>
        <w:keepLines w:val="0"/>
        <w:suppressAutoHyphens w:val="0"/>
        <w:spacing w:after="0"/>
        <w:rPr>
          <w:noProof/>
          <w:spacing w:val="0"/>
          <w:sz w:val="24"/>
        </w:rPr>
      </w:pPr>
      <w:r>
        <w:rPr>
          <w:i/>
          <w:noProof/>
          <w:spacing w:val="0"/>
          <w:sz w:val="24"/>
        </w:rPr>
        <w:t>75352 Paris 07 SP</w:t>
      </w:r>
    </w:p>
    <w:p w:rsidR="00F21D2B" w:rsidRDefault="00CE48E5" w:rsidP="003C4B8E">
      <w:pPr>
        <w:pStyle w:val="OGParagraphLevel1NotNumbered"/>
        <w:keepLines w:val="0"/>
        <w:suppressAutoHyphens w:val="0"/>
        <w:spacing w:after="0"/>
        <w:rPr>
          <w:noProof/>
          <w:spacing w:val="0"/>
          <w:sz w:val="24"/>
        </w:rPr>
      </w:pPr>
      <w:r>
        <w:rPr>
          <w:i/>
          <w:noProof/>
          <w:spacing w:val="0"/>
          <w:sz w:val="24"/>
        </w:rPr>
        <w:t>France</w:t>
      </w:r>
    </w:p>
    <w:p w:rsidR="00F21D2B" w:rsidRDefault="00CE48E5" w:rsidP="003C4B8E">
      <w:pPr>
        <w:pStyle w:val="OGParagraphLevel1NotNumbered"/>
        <w:keepLines w:val="0"/>
        <w:suppressAutoHyphens w:val="0"/>
        <w:spacing w:after="0"/>
        <w:rPr>
          <w:noProof/>
          <w:spacing w:val="0"/>
          <w:sz w:val="24"/>
        </w:rPr>
      </w:pPr>
      <w:r>
        <w:rPr>
          <w:noProof/>
          <w:spacing w:val="0"/>
          <w:sz w:val="24"/>
        </w:rPr>
        <w:t>Tālr.: +33 (0) 1 4568 1136</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E-pasts: wh-nominations@unesco.org</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lastRenderedPageBreak/>
        <w:t>Sekretariāts saglabās visus apliecinošos dokumentus (kartes, plānus, fotokopētos materiālus u. c.), kas iesniegti ar nomināciju.</w:t>
      </w:r>
    </w:p>
    <w:p w:rsidR="00CE48E5" w:rsidRPr="00F21D2B" w:rsidRDefault="00CE48E5" w:rsidP="003C4B8E">
      <w:pPr>
        <w:pStyle w:val="OGHeading2"/>
        <w:keepNext w:val="0"/>
        <w:keepLines w:val="0"/>
        <w:suppressAutoHyphens w:val="0"/>
        <w:outlineLvl w:val="9"/>
        <w:rPr>
          <w:noProof/>
          <w:spacing w:val="0"/>
        </w:rPr>
      </w:pPr>
      <w:bookmarkStart w:id="109" w:name="_Toc428295186"/>
      <w:bookmarkStart w:id="110" w:name="_Toc428870510"/>
      <w:r>
        <w:rPr>
          <w:noProof/>
          <w:spacing w:val="0"/>
        </w:rPr>
        <w:t>Prasības dažādu veidu objektu nominācijai</w:t>
      </w:r>
      <w:bookmarkEnd w:id="109"/>
      <w:bookmarkEnd w:id="110"/>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11" w:name="_Toc428295187"/>
      <w:bookmarkStart w:id="112" w:name="_Toc428870511"/>
      <w:r>
        <w:rPr>
          <w:rFonts w:ascii="Times New Roman" w:hAnsi="Times New Roman"/>
          <w:noProof/>
          <w:spacing w:val="0"/>
        </w:rPr>
        <w:t>Pārrobežu objekti</w:t>
      </w:r>
      <w:bookmarkEnd w:id="111"/>
      <w:bookmarkEnd w:id="112"/>
    </w:p>
    <w:p w:rsidR="00CE48E5" w:rsidRDefault="00CE48E5" w:rsidP="003C4B8E">
      <w:pPr>
        <w:pStyle w:val="OGParagraphLevel1Numbered"/>
        <w:keepLines w:val="0"/>
        <w:suppressAutoHyphens w:val="0"/>
        <w:spacing w:after="0"/>
        <w:rPr>
          <w:noProof/>
          <w:spacing w:val="0"/>
          <w:sz w:val="24"/>
        </w:rPr>
      </w:pPr>
      <w:r>
        <w:rPr>
          <w:noProof/>
          <w:spacing w:val="0"/>
          <w:sz w:val="24"/>
        </w:rPr>
        <w:t>Var gadīties, ka nominētais objekts atrodas:</w:t>
      </w:r>
    </w:p>
    <w:p w:rsidR="005B220F" w:rsidRDefault="005B220F" w:rsidP="003C4B8E">
      <w:pPr>
        <w:pStyle w:val="OGParagraphLevel1Numbered"/>
        <w:keepLines w:val="0"/>
        <w:numPr>
          <w:ilvl w:val="0"/>
          <w:numId w:val="0"/>
        </w:numPr>
        <w:suppressAutoHyphens w:val="0"/>
        <w:spacing w:after="0"/>
        <w:ind w:left="680" w:hanging="680"/>
        <w:rPr>
          <w:noProof/>
          <w:spacing w:val="0"/>
          <w:sz w:val="24"/>
        </w:rPr>
      </w:pPr>
    </w:p>
    <w:p w:rsidR="005B220F" w:rsidRPr="005B220F" w:rsidRDefault="005B220F" w:rsidP="003C4B8E">
      <w:pPr>
        <w:pStyle w:val="OGrightbox"/>
        <w:spacing w:after="0"/>
        <w:ind w:left="709"/>
        <w:rPr>
          <w:noProof/>
          <w:spacing w:val="0"/>
        </w:rPr>
      </w:pPr>
      <w:r>
        <w:t>Lēmums 7 EXT.COM 4A</w:t>
      </w:r>
    </w:p>
    <w:p w:rsidR="005B220F" w:rsidRPr="00F21D2B" w:rsidRDefault="005B220F"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2"/>
        <w:keepLines w:val="0"/>
        <w:numPr>
          <w:ilvl w:val="0"/>
          <w:numId w:val="63"/>
        </w:numPr>
        <w:suppressAutoHyphens w:val="0"/>
        <w:spacing w:after="0"/>
        <w:rPr>
          <w:noProof/>
          <w:sz w:val="24"/>
        </w:rPr>
      </w:pPr>
      <w:r>
        <w:rPr>
          <w:noProof/>
          <w:sz w:val="24"/>
        </w:rPr>
        <w:t>vienas dalībvalsts teritorijā; vai</w:t>
      </w:r>
    </w:p>
    <w:p w:rsidR="00CE48E5" w:rsidRPr="00F21D2B" w:rsidRDefault="00CE48E5" w:rsidP="003C4B8E">
      <w:pPr>
        <w:pStyle w:val="OGParagraphLevel2"/>
        <w:keepLines w:val="0"/>
        <w:suppressAutoHyphens w:val="0"/>
        <w:spacing w:after="0"/>
        <w:rPr>
          <w:noProof/>
          <w:sz w:val="24"/>
        </w:rPr>
      </w:pPr>
      <w:r>
        <w:rPr>
          <w:noProof/>
          <w:sz w:val="24"/>
        </w:rPr>
        <w:t>teritorijā, kas skar visas iesaistītās dalībvalstis, kurām ir piegulošās robežas (</w:t>
      </w:r>
      <w:r>
        <w:rPr>
          <w:noProof/>
          <w:sz w:val="24"/>
          <w:u w:val="single"/>
        </w:rPr>
        <w:t>pārrobežu objekts</w:t>
      </w:r>
      <w:r>
        <w:rPr>
          <w:noProof/>
          <w:sz w:val="24"/>
        </w:rPr>
        <w:t>).</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Ja vien iespējams, pārrobežu objektu nominācijas dalībvalstis sagatavo un iesniedz kopīgi saskaņā ar </w:t>
      </w:r>
      <w:r>
        <w:rPr>
          <w:i/>
          <w:noProof/>
          <w:spacing w:val="0"/>
          <w:sz w:val="24"/>
        </w:rPr>
        <w:t>Konvencijas</w:t>
      </w:r>
      <w:r>
        <w:rPr>
          <w:noProof/>
          <w:spacing w:val="0"/>
          <w:sz w:val="24"/>
        </w:rPr>
        <w:t xml:space="preserve"> 11. panta 3. punktu. Ļoti ieteicams attiecīgajām dalībvalstīm izveidot apvienoto apsaimniekošanas komiteju vai līdzīgu struktūru, kas pārzinās visa pārrobežu objekta apsaimniekošanu.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Var ierosināt paplašināt esošo pasaules mantojuma objektu, kas atrodas vienas dalībvalsts teritorijā, lai tas kļūtu par pārrobežu objektu.</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13" w:name="_Toc428295188"/>
      <w:bookmarkStart w:id="114" w:name="_Toc428870512"/>
      <w:r>
        <w:rPr>
          <w:rFonts w:ascii="Times New Roman" w:hAnsi="Times New Roman"/>
          <w:noProof/>
          <w:spacing w:val="0"/>
        </w:rPr>
        <w:t>Sērijveida objekti</w:t>
      </w:r>
      <w:bookmarkEnd w:id="113"/>
      <w:bookmarkEnd w:id="114"/>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Sērijveida objekti ir tādi objekti, kuriem ir divi vai vairāki komponenti, kas savstarpēji ir nepārprotami saistīti.</w:t>
      </w:r>
    </w:p>
    <w:p w:rsidR="00CE48E5" w:rsidRPr="00F21D2B" w:rsidRDefault="00CE48E5" w:rsidP="003C4B8E">
      <w:pPr>
        <w:pStyle w:val="OGParagraphLevel2"/>
        <w:keepLines w:val="0"/>
        <w:numPr>
          <w:ilvl w:val="0"/>
          <w:numId w:val="64"/>
        </w:numPr>
        <w:suppressAutoHyphens w:val="0"/>
        <w:spacing w:after="0"/>
        <w:rPr>
          <w:noProof/>
          <w:sz w:val="24"/>
        </w:rPr>
      </w:pPr>
      <w:r>
        <w:rPr>
          <w:noProof/>
          <w:sz w:val="24"/>
        </w:rPr>
        <w:t>Komponentiem būtu jāatspoguļo laika gaitā izveidojušās kultūras, sociālās un funkcionālās saites, kas nodrošina attiecīgā gadījumā ainavas, ekoloģisko, evolūcijas vai dzīvotnes sasaisti.</w:t>
      </w:r>
    </w:p>
    <w:p w:rsidR="00CE48E5" w:rsidRPr="00F21D2B" w:rsidRDefault="00CE48E5" w:rsidP="003C4B8E">
      <w:pPr>
        <w:pStyle w:val="OGParagraphLevel2"/>
        <w:keepLines w:val="0"/>
        <w:suppressAutoHyphens w:val="0"/>
        <w:spacing w:after="0"/>
        <w:rPr>
          <w:noProof/>
          <w:sz w:val="24"/>
        </w:rPr>
      </w:pPr>
      <w:r>
        <w:rPr>
          <w:noProof/>
          <w:sz w:val="24"/>
        </w:rPr>
        <w:t>Katram komponentam būtu jāsekmē visa objekta īpašas nozīmes universālā vērtība pamatotā, zinātniskā, skaidri noteiktā un saskatāmā veidā, un tas var saturēt tostarp arī nemateriālās pazīmes. Iegūtajai īpašas nozīmes universālajai vērtībai būtu jābūt viegli saprotamai un paziņojamai.</w:t>
      </w:r>
    </w:p>
    <w:p w:rsidR="00CE48E5" w:rsidRPr="00F21D2B" w:rsidRDefault="00CE48E5" w:rsidP="003C4B8E">
      <w:pPr>
        <w:pStyle w:val="OGParagraphLevel2"/>
        <w:keepLines w:val="0"/>
        <w:suppressAutoHyphens w:val="0"/>
        <w:spacing w:after="0"/>
        <w:rPr>
          <w:noProof/>
          <w:sz w:val="24"/>
        </w:rPr>
      </w:pPr>
      <w:r>
        <w:rPr>
          <w:noProof/>
          <w:sz w:val="24"/>
        </w:rPr>
        <w:t>Konsekventi un lai izvairītos no komponentu pārmērīgas fragmentācijas, objekta nominēšanas procesā, tostarp komponentu atlases procesā, būtu pilnībā jāņem vērā spēja apsaimniekot visu objektu un tā saskaņotība (sk. 114. punktu).</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 xml:space="preserve">Jābūt izpildītam nosacījumam, ka īpašas nozīmes universālā vērtība ir komponentu virknei </w:t>
      </w:r>
      <w:r>
        <w:rPr>
          <w:noProof/>
          <w:spacing w:val="0"/>
          <w:sz w:val="24"/>
          <w:u w:val="single"/>
        </w:rPr>
        <w:t>kā kopumam</w:t>
      </w:r>
      <w:r>
        <w:rPr>
          <w:noProof/>
          <w:spacing w:val="0"/>
          <w:sz w:val="24"/>
        </w:rPr>
        <w:t>, nevis atsevišķiem komponentiem.</w:t>
      </w:r>
    </w:p>
    <w:p w:rsidR="00CE48E5" w:rsidRDefault="00CE48E5" w:rsidP="003C4B8E">
      <w:pPr>
        <w:pStyle w:val="OGParagraphLevel1Numbered"/>
        <w:keepLines w:val="0"/>
        <w:suppressAutoHyphens w:val="0"/>
        <w:spacing w:after="0"/>
        <w:rPr>
          <w:noProof/>
          <w:spacing w:val="0"/>
          <w:sz w:val="24"/>
        </w:rPr>
      </w:pPr>
      <w:r>
        <w:rPr>
          <w:noProof/>
          <w:spacing w:val="0"/>
          <w:sz w:val="24"/>
        </w:rPr>
        <w:t>Var gadīties, ka nominētais sērijveida objekts atrodas:</w:t>
      </w:r>
    </w:p>
    <w:p w:rsidR="006C5A71" w:rsidRDefault="006C5A71" w:rsidP="003C4B8E">
      <w:pPr>
        <w:pStyle w:val="OGParagraphLevel1Numbered"/>
        <w:keepLines w:val="0"/>
        <w:numPr>
          <w:ilvl w:val="0"/>
          <w:numId w:val="0"/>
        </w:numPr>
        <w:suppressAutoHyphens w:val="0"/>
        <w:spacing w:after="0"/>
        <w:ind w:left="680" w:hanging="680"/>
        <w:rPr>
          <w:noProof/>
          <w:spacing w:val="0"/>
          <w:sz w:val="24"/>
        </w:rPr>
      </w:pPr>
    </w:p>
    <w:p w:rsidR="006C5A71" w:rsidRPr="006C5A71" w:rsidRDefault="006C5A71" w:rsidP="003C4B8E">
      <w:pPr>
        <w:pStyle w:val="OGrightbox"/>
        <w:spacing w:after="0"/>
        <w:ind w:left="709"/>
        <w:rPr>
          <w:noProof/>
          <w:spacing w:val="0"/>
        </w:rPr>
      </w:pPr>
      <w:r>
        <w:t>Lēmums 7 EXT.COM 4A</w:t>
      </w:r>
    </w:p>
    <w:p w:rsidR="006C5A71" w:rsidRPr="00F21D2B" w:rsidRDefault="006C5A71"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2"/>
        <w:keepLines w:val="0"/>
        <w:numPr>
          <w:ilvl w:val="0"/>
          <w:numId w:val="65"/>
        </w:numPr>
        <w:suppressAutoHyphens w:val="0"/>
        <w:spacing w:after="0"/>
        <w:rPr>
          <w:noProof/>
          <w:sz w:val="24"/>
        </w:rPr>
      </w:pPr>
      <w:r>
        <w:rPr>
          <w:noProof/>
          <w:sz w:val="24"/>
        </w:rPr>
        <w:t>vienas dalībvalsts teritorijā (</w:t>
      </w:r>
      <w:r>
        <w:rPr>
          <w:noProof/>
          <w:sz w:val="24"/>
          <w:u w:val="single"/>
        </w:rPr>
        <w:t>nacionālais sērijveida objekts</w:t>
      </w:r>
      <w:r>
        <w:rPr>
          <w:noProof/>
          <w:sz w:val="24"/>
        </w:rPr>
        <w:t>); vai</w:t>
      </w:r>
    </w:p>
    <w:p w:rsidR="00CE48E5" w:rsidRPr="00F21D2B" w:rsidRDefault="00CE48E5" w:rsidP="003C4B8E">
      <w:pPr>
        <w:pStyle w:val="OGParagraphLevel2"/>
        <w:keepLines w:val="0"/>
        <w:suppressAutoHyphens w:val="0"/>
        <w:spacing w:after="0"/>
        <w:rPr>
          <w:noProof/>
          <w:sz w:val="24"/>
        </w:rPr>
      </w:pPr>
      <w:r>
        <w:rPr>
          <w:noProof/>
          <w:sz w:val="24"/>
        </w:rPr>
        <w:t>dažādu dalībvalstu teritorijās, kurām nav jāatrodas blakus, un sērijveida objekts ir nominēts ar visu iesaistīto dalībvalstu piekrišanu (</w:t>
      </w:r>
      <w:r>
        <w:rPr>
          <w:noProof/>
          <w:sz w:val="24"/>
          <w:u w:val="single"/>
        </w:rPr>
        <w:t>transnacionālais sērijveida objekts</w:t>
      </w:r>
      <w:r>
        <w:rPr>
          <w:noProof/>
          <w:sz w:val="24"/>
        </w:rPr>
        <w:t>).</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Sērijveida objektu nominācijas, ko iesniedz viena vai vairākas dalībvalstis, var tikt iesniegtas novērtēšanai vairākos nominācijas ciklos ar nosacījumu, ka pirmajam nominētajam objektam ir īpašas nozīmes universāla vērtība neatkarīgi no pārējiem objektiem. Ja dalībvalstis plāno nominēt sērijveida objektu vairākos nominācijas ciklos, tās tiek aicinātas informēt Komiteju par savu nodomu, lai nodrošinātu labāku plānošanu.</w:t>
      </w:r>
    </w:p>
    <w:p w:rsidR="00CE48E5" w:rsidRPr="00F21D2B" w:rsidRDefault="00CE48E5" w:rsidP="003C4B8E">
      <w:pPr>
        <w:pStyle w:val="OGHeading2"/>
        <w:keepNext w:val="0"/>
        <w:keepLines w:val="0"/>
        <w:suppressAutoHyphens w:val="0"/>
        <w:outlineLvl w:val="9"/>
        <w:rPr>
          <w:noProof/>
          <w:spacing w:val="0"/>
        </w:rPr>
      </w:pPr>
      <w:bookmarkStart w:id="115" w:name="_Toc428295189"/>
      <w:bookmarkStart w:id="116" w:name="_Toc428870513"/>
      <w:r>
        <w:rPr>
          <w:noProof/>
          <w:spacing w:val="0"/>
        </w:rPr>
        <w:t>Nomināciju reģistrācija</w:t>
      </w:r>
      <w:bookmarkEnd w:id="115"/>
      <w:bookmarkEnd w:id="116"/>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Saņemot nominācijas no dalībvalstīm, Sekretariāts apstiprina nomināciju saņemšanu, pārbauda nomināciju dokumentācijas pilnīgumu un reģistrē tās. Pilnīgi noformētas nominācijas Sekretariāts pārsūtīs attiecīgajām padomdevējām institūcijām novērtēšanai. Sekretariāts arī darīs pieejamu nomināciju tekstu elektroniskā veidā </w:t>
      </w:r>
      <w:r>
        <w:rPr>
          <w:noProof/>
          <w:spacing w:val="0"/>
          <w:sz w:val="24"/>
        </w:rPr>
        <w:lastRenderedPageBreak/>
        <w:t>Komitejas locekļiem Pasaules mantojuma centra tīmekļa vietnē. Sekretariāts lūgs dalībvalstīm sniegt papildu informāciju, kad tā būs nepieciešama padomdevējām institūcijām. Nomināciju reģistrācijas un apstrādes grafiks ir sīkāk aprakstīts 168. punktā.</w:t>
      </w:r>
    </w:p>
    <w:p w:rsidR="006C5A71" w:rsidRDefault="006C5A71" w:rsidP="003C4B8E">
      <w:pPr>
        <w:pStyle w:val="OGParagraphLevel1Numbered"/>
        <w:keepLines w:val="0"/>
        <w:numPr>
          <w:ilvl w:val="0"/>
          <w:numId w:val="0"/>
        </w:numPr>
        <w:suppressAutoHyphens w:val="0"/>
        <w:spacing w:after="0"/>
        <w:ind w:left="680" w:hanging="680"/>
        <w:rPr>
          <w:noProof/>
          <w:spacing w:val="0"/>
          <w:sz w:val="24"/>
        </w:rPr>
      </w:pPr>
    </w:p>
    <w:p w:rsidR="006C5A71" w:rsidRPr="00CE48E5" w:rsidRDefault="006C5A71" w:rsidP="003C4B8E">
      <w:pPr>
        <w:pStyle w:val="OGrightbox"/>
        <w:spacing w:after="0"/>
        <w:ind w:left="709"/>
        <w:rPr>
          <w:noProof/>
          <w:spacing w:val="0"/>
        </w:rPr>
      </w:pPr>
      <w:r>
        <w:t>Lēmums 39 COM 11</w:t>
      </w:r>
    </w:p>
    <w:p w:rsidR="006C5A71" w:rsidRPr="00F21D2B" w:rsidRDefault="006C5A71"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Sekretariāts izveido visu saņemto nomināciju sarakstu, norādot saņemšanas datumu un nominācijas statusu “pilnīga” vai “nepilnīga”, kā arī datumu, kurā nominācija tiek uzskatīta par “pilnīgu” saskaņā ar 132. punktu un 5. pielikumu, un iesniedz to katrā Komitejas sesijā.</w:t>
      </w:r>
    </w:p>
    <w:p w:rsidR="006C5A71" w:rsidRDefault="006C5A71" w:rsidP="003C4B8E">
      <w:pPr>
        <w:pStyle w:val="OGParagraphLevel1Numbered"/>
        <w:keepLines w:val="0"/>
        <w:numPr>
          <w:ilvl w:val="0"/>
          <w:numId w:val="0"/>
        </w:numPr>
        <w:suppressAutoHyphens w:val="0"/>
        <w:spacing w:after="0"/>
        <w:ind w:left="680" w:hanging="680"/>
        <w:rPr>
          <w:noProof/>
          <w:spacing w:val="0"/>
          <w:sz w:val="24"/>
        </w:rPr>
      </w:pPr>
    </w:p>
    <w:p w:rsidR="006C5A71" w:rsidRPr="006C5A71" w:rsidRDefault="006C5A71" w:rsidP="003C4B8E">
      <w:pPr>
        <w:pStyle w:val="OGrightbox"/>
        <w:spacing w:after="0"/>
        <w:ind w:left="709"/>
        <w:rPr>
          <w:noProof/>
          <w:spacing w:val="0"/>
        </w:rPr>
      </w:pPr>
      <w:r>
        <w:t>Lēmums 26 COM 14</w:t>
      </w:r>
      <w:r>
        <w:br/>
        <w:t>Lēmums 28 COM 14B.57</w:t>
      </w:r>
      <w:r>
        <w:br/>
        <w:t>Lēmums 39 COM 11</w:t>
      </w:r>
    </w:p>
    <w:p w:rsidR="006C5A71" w:rsidRPr="00F21D2B" w:rsidRDefault="006C5A71"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Nominācija iziet ciklu, kas sākas no iesniegšanas brīža un turpinās līdz brīdim, kad Pasaules mantojuma komiteja pieņem lēmumu. Cikls parasti ilgst pusotru gadu, proti, no iesniegšanas 1. gada februārī līdz Komitejas lēmumam 2. gada jūnijā.</w:t>
      </w:r>
    </w:p>
    <w:p w:rsidR="00CE48E5" w:rsidRPr="00F21D2B" w:rsidRDefault="00CE48E5" w:rsidP="003C4B8E">
      <w:pPr>
        <w:pStyle w:val="OGHeading2"/>
        <w:keepNext w:val="0"/>
        <w:keepLines w:val="0"/>
        <w:suppressAutoHyphens w:val="0"/>
        <w:outlineLvl w:val="9"/>
        <w:rPr>
          <w:noProof/>
          <w:spacing w:val="0"/>
        </w:rPr>
      </w:pPr>
      <w:bookmarkStart w:id="117" w:name="_Toc428295190"/>
      <w:bookmarkStart w:id="118" w:name="_Toc428870514"/>
      <w:r>
        <w:rPr>
          <w:noProof/>
          <w:spacing w:val="0"/>
        </w:rPr>
        <w:t>Nomināciju novērtēšana, ko veic padomdevējas institūcijas</w:t>
      </w:r>
      <w:bookmarkEnd w:id="117"/>
      <w:bookmarkEnd w:id="118"/>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Padomdevējas institūcijas novērtēs, vai dalībvalstu nominētajiem objektiem ir vai nav īpašas nozīmes universālā vērtība, vai tie atbilst veseluma un (attiecīgā gadījumā) autentiskuma nosacījumiem un vai atbilst aizsardzības un apsaimniekošanas prasībām. </w:t>
      </w:r>
      <w:r>
        <w:rPr>
          <w:i/>
          <w:noProof/>
          <w:spacing w:val="0"/>
          <w:sz w:val="24"/>
        </w:rPr>
        <w:t>ICOMOS</w:t>
      </w:r>
      <w:r>
        <w:rPr>
          <w:noProof/>
          <w:spacing w:val="0"/>
          <w:sz w:val="24"/>
        </w:rPr>
        <w:t xml:space="preserve"> un </w:t>
      </w:r>
      <w:r>
        <w:rPr>
          <w:i/>
          <w:noProof/>
          <w:spacing w:val="0"/>
          <w:sz w:val="24"/>
        </w:rPr>
        <w:t>IUCN</w:t>
      </w:r>
      <w:r>
        <w:rPr>
          <w:noProof/>
          <w:spacing w:val="0"/>
          <w:sz w:val="24"/>
        </w:rPr>
        <w:t xml:space="preserve"> novērtēšanas procedūra un formāts ir raksturots 6. pielikumā.</w:t>
      </w:r>
    </w:p>
    <w:p w:rsidR="006C5A71" w:rsidRDefault="006C5A71" w:rsidP="003C4B8E">
      <w:pPr>
        <w:pStyle w:val="OGParagraphLevel1Numbered"/>
        <w:keepLines w:val="0"/>
        <w:numPr>
          <w:ilvl w:val="0"/>
          <w:numId w:val="0"/>
        </w:numPr>
        <w:suppressAutoHyphens w:val="0"/>
        <w:spacing w:after="0"/>
        <w:ind w:left="680" w:hanging="680"/>
        <w:rPr>
          <w:noProof/>
          <w:spacing w:val="0"/>
          <w:sz w:val="24"/>
        </w:rPr>
      </w:pPr>
    </w:p>
    <w:p w:rsidR="006C5A71" w:rsidRPr="006C5A71" w:rsidRDefault="006C5A71" w:rsidP="003C4B8E">
      <w:pPr>
        <w:pStyle w:val="OGrightbox"/>
        <w:spacing w:after="0"/>
        <w:ind w:left="709"/>
        <w:rPr>
          <w:noProof/>
          <w:spacing w:val="0"/>
        </w:rPr>
      </w:pPr>
      <w:r>
        <w:t>Lēmums 39 COM 11</w:t>
      </w:r>
    </w:p>
    <w:p w:rsidR="006C5A71" w:rsidRPr="00F21D2B" w:rsidRDefault="006C5A71"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Kultūras mantojuma nomināciju novērtējumus veiks </w:t>
      </w:r>
      <w:r>
        <w:rPr>
          <w:i/>
          <w:noProof/>
          <w:spacing w:val="0"/>
          <w:sz w:val="24"/>
        </w:rPr>
        <w:t>ICOMOS</w:t>
      </w:r>
      <w:r>
        <w:rPr>
          <w:noProof/>
          <w:spacing w:val="0"/>
          <w:sz w:val="24"/>
        </w:rPr>
        <w:t>.</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Dabas mantojuma nomināciju novērtējumus veiks </w:t>
      </w:r>
      <w:r>
        <w:rPr>
          <w:i/>
          <w:noProof/>
          <w:spacing w:val="0"/>
          <w:sz w:val="24"/>
        </w:rPr>
        <w:t>IUCN</w:t>
      </w:r>
      <w:r>
        <w:rPr>
          <w:noProof/>
          <w:spacing w:val="0"/>
          <w:sz w:val="24"/>
        </w:rPr>
        <w:t>.</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Ja kultūras objekts tiks nominēts kultūrainavas kategorijā, attiecīgi novērtējumu veiks </w:t>
      </w:r>
      <w:r>
        <w:rPr>
          <w:i/>
          <w:noProof/>
          <w:spacing w:val="0"/>
          <w:sz w:val="24"/>
        </w:rPr>
        <w:t>ICOMOS</w:t>
      </w:r>
      <w:r>
        <w:rPr>
          <w:noProof/>
          <w:spacing w:val="0"/>
          <w:sz w:val="24"/>
        </w:rPr>
        <w:t xml:space="preserve"> saziņā ar </w:t>
      </w:r>
      <w:r>
        <w:rPr>
          <w:i/>
          <w:noProof/>
          <w:spacing w:val="0"/>
          <w:sz w:val="24"/>
        </w:rPr>
        <w:t>IUCN</w:t>
      </w:r>
      <w:r>
        <w:rPr>
          <w:noProof/>
          <w:spacing w:val="0"/>
          <w:sz w:val="24"/>
        </w:rPr>
        <w:t xml:space="preserve">. Jauktu objektu novērtēšanu </w:t>
      </w:r>
      <w:r>
        <w:rPr>
          <w:i/>
          <w:noProof/>
          <w:spacing w:val="0"/>
          <w:sz w:val="24"/>
        </w:rPr>
        <w:t>ICOMOS</w:t>
      </w:r>
      <w:r>
        <w:rPr>
          <w:noProof/>
          <w:spacing w:val="0"/>
          <w:sz w:val="24"/>
        </w:rPr>
        <w:t xml:space="preserve"> un </w:t>
      </w:r>
      <w:r>
        <w:rPr>
          <w:i/>
          <w:noProof/>
          <w:spacing w:val="0"/>
          <w:sz w:val="24"/>
        </w:rPr>
        <w:t>IUCN</w:t>
      </w:r>
      <w:r>
        <w:rPr>
          <w:noProof/>
          <w:spacing w:val="0"/>
          <w:sz w:val="24"/>
        </w:rPr>
        <w:t xml:space="preserve"> veiks kopīgi.</w:t>
      </w: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Pēc Pasaules mantojuma komitejas pieprasījuma vai vajadzības gadījumā </w:t>
      </w:r>
      <w:r>
        <w:rPr>
          <w:i/>
          <w:noProof/>
          <w:spacing w:val="0"/>
          <w:sz w:val="24"/>
        </w:rPr>
        <w:t>ICOMOS</w:t>
      </w:r>
      <w:r>
        <w:rPr>
          <w:noProof/>
          <w:spacing w:val="0"/>
          <w:sz w:val="24"/>
        </w:rPr>
        <w:t xml:space="preserve"> un </w:t>
      </w:r>
      <w:r>
        <w:rPr>
          <w:i/>
          <w:noProof/>
          <w:spacing w:val="0"/>
          <w:sz w:val="24"/>
        </w:rPr>
        <w:t>IUCN</w:t>
      </w:r>
      <w:r>
        <w:rPr>
          <w:noProof/>
          <w:spacing w:val="0"/>
          <w:sz w:val="24"/>
        </w:rPr>
        <w:t xml:space="preserve"> veiks </w:t>
      </w:r>
      <w:r>
        <w:rPr>
          <w:b/>
          <w:noProof/>
          <w:spacing w:val="0"/>
          <w:sz w:val="24"/>
        </w:rPr>
        <w:t>tematiskos pētījumus</w:t>
      </w:r>
      <w:r>
        <w:rPr>
          <w:noProof/>
          <w:spacing w:val="0"/>
          <w:sz w:val="24"/>
        </w:rPr>
        <w:t xml:space="preserve">, lai novērtētu izvirzītos pasaules mantojuma objektus to reģionālajā, globālajā vai tematiskajā kontekstā. Šie pētījumi būtu jāveido, pamatojoties uz dalībvalstu iesniegto pagaidu sarakstu pārskatiem un sanāksmju ziņojumiem par pagaidu sarakstu saskaņošanu, kā arī citiem tehniskiem pētījumiem, ko veikušas padomdevējas institūcijas, kompetentās organizācijas un privātpersonas. Pabeigto pētījumu saraksts ir atrodams 3. pielikuma III sadaļā un padomdevēju institūciju tīmekļa vietnēs. Šos tematiskos pētījumus nevajadzētu jaukt ar </w:t>
      </w:r>
      <w:r>
        <w:rPr>
          <w:b/>
          <w:noProof/>
          <w:spacing w:val="0"/>
          <w:sz w:val="24"/>
        </w:rPr>
        <w:t>salīdzinošo analīzi</w:t>
      </w:r>
      <w:r>
        <w:rPr>
          <w:noProof/>
          <w:spacing w:val="0"/>
          <w:sz w:val="24"/>
        </w:rPr>
        <w:t>, kas jāsagatavo dalībvalstīm, kad tās nominē objektus iekļaušanai Pasaules mantojuma sarakstā (sk. 132. punktu).</w:t>
      </w:r>
    </w:p>
    <w:p w:rsidR="006C5A71" w:rsidRDefault="006C5A71" w:rsidP="003C4B8E">
      <w:pPr>
        <w:pStyle w:val="OGParagraphLevel1Numbered"/>
        <w:keepLines w:val="0"/>
        <w:numPr>
          <w:ilvl w:val="0"/>
          <w:numId w:val="0"/>
        </w:numPr>
        <w:suppressAutoHyphens w:val="0"/>
        <w:spacing w:after="0"/>
        <w:ind w:left="680" w:hanging="680"/>
        <w:rPr>
          <w:noProof/>
          <w:spacing w:val="0"/>
          <w:sz w:val="24"/>
        </w:rPr>
      </w:pPr>
    </w:p>
    <w:p w:rsidR="006C5A71" w:rsidRPr="00CE48E5" w:rsidRDefault="006C5A71" w:rsidP="003C4B8E">
      <w:pPr>
        <w:pStyle w:val="OGrightbox"/>
        <w:spacing w:after="0"/>
        <w:ind w:left="709"/>
        <w:rPr>
          <w:noProof/>
          <w:spacing w:val="0"/>
        </w:rPr>
      </w:pPr>
      <w:r>
        <w:rPr>
          <w:b/>
          <w:i/>
          <w:noProof/>
          <w:spacing w:val="0"/>
        </w:rPr>
        <w:t>ICOMOS</w:t>
      </w:r>
      <w:r>
        <w:t>: http://www.icomos.org/studies/</w:t>
      </w:r>
    </w:p>
    <w:p w:rsidR="006C5A71" w:rsidRPr="006C5A71" w:rsidRDefault="006C5A71" w:rsidP="003C4B8E">
      <w:pPr>
        <w:pStyle w:val="OGrightbox"/>
        <w:spacing w:after="0"/>
        <w:ind w:left="709"/>
        <w:rPr>
          <w:noProof/>
          <w:spacing w:val="0"/>
        </w:rPr>
      </w:pPr>
      <w:r>
        <w:rPr>
          <w:b/>
          <w:i/>
          <w:noProof/>
          <w:spacing w:val="0"/>
        </w:rPr>
        <w:t>IUCN</w:t>
      </w:r>
      <w:r>
        <w:t>: http://www.iucn.org/themes/wcpa/pubs/worldheritage.htm</w:t>
      </w:r>
    </w:p>
    <w:p w:rsidR="006C5A71" w:rsidRPr="00F21D2B" w:rsidRDefault="006C5A71"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Veicot novērtējumus un gatavojot prezentācijas, </w:t>
      </w:r>
      <w:r>
        <w:rPr>
          <w:i/>
          <w:noProof/>
          <w:spacing w:val="0"/>
          <w:sz w:val="24"/>
        </w:rPr>
        <w:t>ICOMOS</w:t>
      </w:r>
      <w:r>
        <w:rPr>
          <w:noProof/>
          <w:spacing w:val="0"/>
          <w:sz w:val="24"/>
        </w:rPr>
        <w:t xml:space="preserve"> un </w:t>
      </w:r>
      <w:r>
        <w:rPr>
          <w:i/>
          <w:noProof/>
          <w:spacing w:val="0"/>
          <w:sz w:val="24"/>
        </w:rPr>
        <w:t>IUCN</w:t>
      </w:r>
      <w:r>
        <w:rPr>
          <w:noProof/>
          <w:spacing w:val="0"/>
          <w:sz w:val="24"/>
        </w:rPr>
        <w:t xml:space="preserve"> ir jāievēro turpmāk minētie principi. Būtu jānodrošina, ka novērtējumi un prezentācijas:</w:t>
      </w:r>
    </w:p>
    <w:p w:rsidR="006C5A71" w:rsidRDefault="006C5A71" w:rsidP="003C4B8E">
      <w:pPr>
        <w:pStyle w:val="OGParagraphLevel1Numbered"/>
        <w:keepLines w:val="0"/>
        <w:numPr>
          <w:ilvl w:val="0"/>
          <w:numId w:val="0"/>
        </w:numPr>
        <w:suppressAutoHyphens w:val="0"/>
        <w:spacing w:after="0"/>
        <w:ind w:left="680" w:hanging="680"/>
        <w:rPr>
          <w:noProof/>
          <w:spacing w:val="0"/>
          <w:sz w:val="24"/>
        </w:rPr>
      </w:pPr>
    </w:p>
    <w:p w:rsidR="006C5A71" w:rsidRPr="006C5A71" w:rsidRDefault="006C5A71" w:rsidP="003C4B8E">
      <w:pPr>
        <w:spacing w:after="0"/>
        <w:ind w:left="709"/>
        <w:rPr>
          <w:noProof/>
          <w:spacing w:val="0"/>
          <w:sz w:val="18"/>
        </w:rPr>
      </w:pPr>
      <w:r>
        <w:rPr>
          <w:noProof/>
          <w:spacing w:val="0"/>
          <w:sz w:val="18"/>
        </w:rPr>
        <w:t>Lēmums 28 COM 14B.57</w:t>
      </w:r>
      <w:r>
        <w:rPr>
          <w:noProof/>
          <w:spacing w:val="0"/>
          <w:sz w:val="18"/>
        </w:rPr>
        <w:br/>
        <w:t>Lēmums 30 COM 13</w:t>
      </w:r>
      <w:r>
        <w:rPr>
          <w:noProof/>
          <w:spacing w:val="0"/>
          <w:sz w:val="18"/>
        </w:rPr>
        <w:br/>
        <w:t>Lēmums 39 COM 11</w:t>
      </w:r>
    </w:p>
    <w:p w:rsidR="006C5A71" w:rsidRPr="00F21D2B" w:rsidRDefault="006C5A71"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2"/>
        <w:keepLines w:val="0"/>
        <w:numPr>
          <w:ilvl w:val="0"/>
          <w:numId w:val="66"/>
        </w:numPr>
        <w:suppressAutoHyphens w:val="0"/>
        <w:spacing w:after="0"/>
        <w:rPr>
          <w:noProof/>
          <w:sz w:val="24"/>
        </w:rPr>
      </w:pPr>
      <w:r>
        <w:rPr>
          <w:noProof/>
          <w:sz w:val="24"/>
        </w:rPr>
        <w:lastRenderedPageBreak/>
        <w:t xml:space="preserve">tiek gatavoti, stingri ievērojot </w:t>
      </w:r>
      <w:r>
        <w:rPr>
          <w:i/>
          <w:noProof/>
          <w:sz w:val="24"/>
        </w:rPr>
        <w:t>Pasaules mantojuma konvenciju</w:t>
      </w:r>
      <w:r>
        <w:rPr>
          <w:noProof/>
          <w:sz w:val="24"/>
        </w:rPr>
        <w:t xml:space="preserve"> un attiecīgās </w:t>
      </w:r>
      <w:r>
        <w:rPr>
          <w:i/>
          <w:noProof/>
          <w:sz w:val="24"/>
        </w:rPr>
        <w:t>Darbības pamatnostādnes</w:t>
      </w:r>
      <w:r>
        <w:rPr>
          <w:noProof/>
          <w:sz w:val="24"/>
        </w:rPr>
        <w:t>, kā arī jebkādas papildu politiskās nostādnes, ko Komiteja ir noteikusi savos lēmumos;</w:t>
      </w:r>
    </w:p>
    <w:p w:rsidR="00CE48E5" w:rsidRPr="00F21D2B" w:rsidRDefault="00CE48E5" w:rsidP="003C4B8E">
      <w:pPr>
        <w:pStyle w:val="OGParagraphLevel2"/>
        <w:keepLines w:val="0"/>
        <w:suppressAutoHyphens w:val="0"/>
        <w:spacing w:after="0"/>
        <w:rPr>
          <w:noProof/>
          <w:sz w:val="24"/>
        </w:rPr>
      </w:pPr>
      <w:r>
        <w:rPr>
          <w:noProof/>
          <w:sz w:val="24"/>
        </w:rPr>
        <w:t>ir objektīvi, stingri un zinātniski, tostarp, izvērtējot visu informāciju, kas sniegta padomdevējām institūcijām saistībā ar nomināciju;</w:t>
      </w:r>
    </w:p>
    <w:p w:rsidR="00CE48E5" w:rsidRPr="00F21D2B" w:rsidRDefault="00CE48E5" w:rsidP="003C4B8E">
      <w:pPr>
        <w:pStyle w:val="OGParagraphLevel2"/>
        <w:keepLines w:val="0"/>
        <w:suppressAutoHyphens w:val="0"/>
        <w:spacing w:after="0"/>
        <w:rPr>
          <w:noProof/>
          <w:sz w:val="24"/>
        </w:rPr>
      </w:pPr>
      <w:r>
        <w:rPr>
          <w:noProof/>
          <w:sz w:val="24"/>
        </w:rPr>
        <w:t>tiek veikti, ievērojot konsekventus profesionalitātes, taisnīguma un pārredzamības standartus visā novērtēšanas procesā, saziņā un dialogā ar nomināciju sniegušajām dalībvalstīm;</w:t>
      </w:r>
    </w:p>
    <w:p w:rsidR="00CE48E5" w:rsidRPr="00F21D2B" w:rsidRDefault="00CE48E5" w:rsidP="003C4B8E">
      <w:pPr>
        <w:pStyle w:val="OGParagraphLevel2"/>
        <w:keepLines w:val="0"/>
        <w:suppressAutoHyphens w:val="0"/>
        <w:spacing w:after="0"/>
        <w:rPr>
          <w:noProof/>
          <w:sz w:val="24"/>
        </w:rPr>
      </w:pPr>
      <w:r>
        <w:rPr>
          <w:noProof/>
          <w:sz w:val="24"/>
        </w:rPr>
        <w:t>atbilst novērtējumu un prezentāciju standartformātam, kas jāsaskaņo ar Sekretariātu, un tajos ir iekļauti visu novērtēšanas procesā piedalījušos ekspertu vārdi, uzvārdi, izņemot dokumentu pārbaudītājus, kas sniedz konfidenciālus pārskatus, un pielikumā ir sniegts sīki izklāstīts visu ar novērtējumu saistīto izmaksu un izdevumu sadalījums;</w:t>
      </w:r>
    </w:p>
    <w:p w:rsidR="00CE48E5" w:rsidRPr="00F21D2B" w:rsidRDefault="00CE48E5" w:rsidP="003C4B8E">
      <w:pPr>
        <w:pStyle w:val="OGParagraphLevel2"/>
        <w:keepLines w:val="0"/>
        <w:suppressAutoHyphens w:val="0"/>
        <w:spacing w:after="0"/>
        <w:rPr>
          <w:noProof/>
          <w:sz w:val="24"/>
        </w:rPr>
      </w:pPr>
      <w:r>
        <w:rPr>
          <w:noProof/>
          <w:sz w:val="24"/>
        </w:rPr>
        <w:t>tiek iesaistīti reģionālie eksperti, kas pārzina tēmu;</w:t>
      </w:r>
    </w:p>
    <w:p w:rsidR="00CE48E5" w:rsidRPr="00F21D2B" w:rsidRDefault="00CE48E5" w:rsidP="003C4B8E">
      <w:pPr>
        <w:pStyle w:val="OGParagraphLevel2"/>
        <w:keepLines w:val="0"/>
        <w:suppressAutoHyphens w:val="0"/>
        <w:spacing w:after="0"/>
        <w:rPr>
          <w:noProof/>
          <w:sz w:val="24"/>
        </w:rPr>
      </w:pPr>
      <w:r>
        <w:rPr>
          <w:noProof/>
          <w:sz w:val="24"/>
        </w:rPr>
        <w:t>skaidri un atsevišķi ir norādīts, vai objektam ir īpašas nozīmes universālā vērtība, vai tas atbilst veseluma un/vai autentiskuma nosacījumiem, vai tam ir apsaimniekošanas plāns/sistēma un vai tiek nodrošināta aizsardzība ar tiesību aktiem;</w:t>
      </w:r>
    </w:p>
    <w:p w:rsidR="00CE48E5" w:rsidRPr="00F21D2B" w:rsidRDefault="00CE48E5" w:rsidP="003C4B8E">
      <w:pPr>
        <w:pStyle w:val="OGParagraphLevel2"/>
        <w:keepLines w:val="0"/>
        <w:suppressAutoHyphens w:val="0"/>
        <w:spacing w:after="0"/>
        <w:rPr>
          <w:noProof/>
          <w:sz w:val="24"/>
        </w:rPr>
      </w:pPr>
      <w:r>
        <w:rPr>
          <w:noProof/>
          <w:sz w:val="24"/>
        </w:rPr>
        <w:t xml:space="preserve">katrs objekts tiek sistemātiski novērtēts saskaņā ar visiem attiecīgajiem kritērijiem, tostarp, kāds ir tā </w:t>
      </w:r>
      <w:r>
        <w:rPr>
          <w:noProof/>
          <w:sz w:val="24"/>
          <w:u w:val="single"/>
        </w:rPr>
        <w:t>relatīvais</w:t>
      </w:r>
      <w:r>
        <w:rPr>
          <w:noProof/>
          <w:sz w:val="24"/>
        </w:rPr>
        <w:t xml:space="preserve"> saglabāšanas stāvoklis, tas ir, kāds tas ir salīdzinājumā ar citiem tāda paša veida objektiem gan dalībvalsts teritorijā, gan ārpus tās;</w:t>
      </w:r>
    </w:p>
    <w:p w:rsidR="00CE48E5" w:rsidRPr="00F21D2B" w:rsidRDefault="00CE48E5" w:rsidP="003C4B8E">
      <w:pPr>
        <w:pStyle w:val="OGParagraphLevel2"/>
        <w:keepLines w:val="0"/>
        <w:suppressAutoHyphens w:val="0"/>
        <w:spacing w:after="0"/>
        <w:rPr>
          <w:noProof/>
          <w:sz w:val="24"/>
        </w:rPr>
      </w:pPr>
      <w:r>
        <w:rPr>
          <w:noProof/>
          <w:sz w:val="24"/>
        </w:rPr>
        <w:t>iekļautas atsauces uz Komitejas lēmumiem un pieprasījumiem saistībā ar vērtējamo nomināciju;</w:t>
      </w:r>
    </w:p>
    <w:p w:rsidR="00CE48E5" w:rsidRPr="00F21D2B" w:rsidRDefault="00CE48E5" w:rsidP="003C4B8E">
      <w:pPr>
        <w:pStyle w:val="OGParagraphLevel2"/>
        <w:keepLines w:val="0"/>
        <w:suppressAutoHyphens w:val="0"/>
        <w:spacing w:after="0"/>
        <w:rPr>
          <w:noProof/>
          <w:sz w:val="24"/>
        </w:rPr>
      </w:pPr>
      <w:r>
        <w:rPr>
          <w:noProof/>
          <w:sz w:val="24"/>
        </w:rPr>
        <w:t xml:space="preserve">netiek ņemta vērā un netiek iekļauta informācija, ko dalībvalsts iesniegusi pēc </w:t>
      </w:r>
      <w:r>
        <w:rPr>
          <w:b/>
          <w:noProof/>
          <w:sz w:val="24"/>
          <w:u w:val="single"/>
        </w:rPr>
        <w:t>28. februāra</w:t>
      </w:r>
      <w:r>
        <w:rPr>
          <w:noProof/>
          <w:sz w:val="24"/>
        </w:rPr>
        <w:t xml:space="preserve"> tajā gadā, kurā nominācija ir skatīta. Ja informācija ir saņemta pēc termiņa beigām un netiek ņemta vērā novērtēšanā, dalībvalsti par to informē. Šis termiņš būtu stingri jāievēro; un</w:t>
      </w:r>
    </w:p>
    <w:p w:rsidR="00CE48E5" w:rsidRPr="00F21D2B" w:rsidRDefault="00CE48E5" w:rsidP="003C4B8E">
      <w:pPr>
        <w:pStyle w:val="OGParagraphLevel2"/>
        <w:keepLines w:val="0"/>
        <w:suppressAutoHyphens w:val="0"/>
        <w:spacing w:after="0"/>
        <w:rPr>
          <w:noProof/>
          <w:sz w:val="24"/>
        </w:rPr>
      </w:pPr>
      <w:r>
        <w:rPr>
          <w:noProof/>
          <w:sz w:val="24"/>
        </w:rPr>
        <w:t>tiek sniegts atzinumu pamatojums, attiecīgā gadījumā norādot skatīto atsauču (literatūras) sarakstu.</w:t>
      </w: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Padomdevējām institūcijām tiek prasīts katru gadu līdz </w:t>
      </w:r>
      <w:r>
        <w:rPr>
          <w:b/>
          <w:noProof/>
          <w:spacing w:val="0"/>
          <w:sz w:val="24"/>
        </w:rPr>
        <w:t>31. janvārim</w:t>
      </w:r>
      <w:r>
        <w:rPr>
          <w:noProof/>
          <w:spacing w:val="0"/>
          <w:sz w:val="24"/>
        </w:rPr>
        <w:t xml:space="preserve"> pārsūtīt dalībvalstīm īsu starpposma ziņojumu, kas sagatavots vienā no divām </w:t>
      </w:r>
      <w:r>
        <w:rPr>
          <w:i/>
          <w:noProof/>
          <w:spacing w:val="0"/>
          <w:sz w:val="24"/>
        </w:rPr>
        <w:t>Konvencijas</w:t>
      </w:r>
      <w:r>
        <w:rPr>
          <w:noProof/>
          <w:spacing w:val="0"/>
          <w:sz w:val="24"/>
        </w:rPr>
        <w:t xml:space="preserve"> darba valodām, kurā izklāstīts novērtējumu statuss un jautājumi, kas uz to attiecas, un sīki norādīti papildu informācijas pieprasījumi; šā ziņojuma kopija ir jānosūta arī Pasaules mantojuma centram, kas to izplata Pasaules mantojuma komitejas priekšsēdētājam.</w:t>
      </w:r>
    </w:p>
    <w:p w:rsidR="006C5A71" w:rsidRDefault="006C5A71" w:rsidP="003C4B8E">
      <w:pPr>
        <w:pStyle w:val="OGParagraphLevel1Numbered"/>
        <w:keepLines w:val="0"/>
        <w:numPr>
          <w:ilvl w:val="0"/>
          <w:numId w:val="0"/>
        </w:numPr>
        <w:suppressAutoHyphens w:val="0"/>
        <w:spacing w:after="0"/>
        <w:ind w:left="680" w:hanging="680"/>
        <w:rPr>
          <w:noProof/>
          <w:spacing w:val="0"/>
          <w:sz w:val="24"/>
        </w:rPr>
      </w:pPr>
    </w:p>
    <w:p w:rsidR="006C5A71" w:rsidRPr="006C5A71" w:rsidRDefault="006C5A71" w:rsidP="003C4B8E">
      <w:pPr>
        <w:pStyle w:val="OGrightbox"/>
        <w:spacing w:after="0"/>
        <w:ind w:left="709"/>
        <w:rPr>
          <w:noProof/>
          <w:spacing w:val="0"/>
        </w:rPr>
      </w:pPr>
      <w:r>
        <w:t>Lēmums 7 EXT.COM 4B.1</w:t>
      </w:r>
      <w:r>
        <w:br/>
        <w:t>Lēmums 39 COM 11</w:t>
      </w:r>
    </w:p>
    <w:p w:rsidR="006C5A71" w:rsidRPr="00F21D2B" w:rsidRDefault="006C5A71"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Pasaules mantojuma centram ne vēlāk kā 14 dienas pirms Komitejas sesijas atklāšanas ir jāsaņem attiecīgo dalībvalstu vēstules, kas iesniegtas atbilstīgā formātā, kā norādīts 12. pielikumā, kurās ir sīki izklāstītas faktu kļūdas, kas varētu būt konstatētas padomdevēju institūciju veiktajā nomināciju novērtējumā; šo vēstuļu kopijas ir jānosūta arī padomdevējām institūcijām. Vēstules attiecīgā darba kārtības jautājuma dokumentu pielikuma veidā dara pieejamas ne vēlāk kā Komitejas sesijas pirmajā dienā. Pasaules mantojuma centrs un padomdevējas institūcijas attiecīgajā veidlapas sadaļā var pievienot šīm vēstulēm savas piezīmes pirms tās tiek padarītas pieejamas.</w:t>
      </w:r>
    </w:p>
    <w:p w:rsidR="006C5A71" w:rsidRDefault="006C5A71" w:rsidP="003C4B8E">
      <w:pPr>
        <w:pStyle w:val="OGParagraphLevel1Numbered"/>
        <w:keepLines w:val="0"/>
        <w:numPr>
          <w:ilvl w:val="0"/>
          <w:numId w:val="0"/>
        </w:numPr>
        <w:suppressAutoHyphens w:val="0"/>
        <w:spacing w:after="0"/>
        <w:ind w:left="680" w:hanging="680"/>
        <w:rPr>
          <w:noProof/>
          <w:spacing w:val="0"/>
          <w:sz w:val="24"/>
        </w:rPr>
      </w:pPr>
    </w:p>
    <w:p w:rsidR="006C5A71" w:rsidRPr="006C5A71" w:rsidRDefault="006C5A71" w:rsidP="003C4B8E">
      <w:pPr>
        <w:pStyle w:val="OGrightbox"/>
        <w:spacing w:after="0"/>
        <w:ind w:left="709"/>
        <w:rPr>
          <w:noProof/>
          <w:spacing w:val="0"/>
        </w:rPr>
      </w:pPr>
      <w:r>
        <w:t>Lēmums 7 EXT.COM 4B.1</w:t>
      </w:r>
      <w:r>
        <w:br/>
        <w:t>Lēmums 37 COM 12.II</w:t>
      </w:r>
    </w:p>
    <w:p w:rsidR="006C5A71" w:rsidRPr="00F21D2B" w:rsidRDefault="006C5A71"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i/>
          <w:noProof/>
          <w:spacing w:val="0"/>
          <w:sz w:val="24"/>
        </w:rPr>
        <w:lastRenderedPageBreak/>
        <w:t>ICOMOS</w:t>
      </w:r>
      <w:r>
        <w:rPr>
          <w:noProof/>
          <w:spacing w:val="0"/>
          <w:sz w:val="24"/>
        </w:rPr>
        <w:t xml:space="preserve"> un </w:t>
      </w:r>
      <w:r>
        <w:rPr>
          <w:i/>
          <w:noProof/>
          <w:spacing w:val="0"/>
          <w:sz w:val="24"/>
        </w:rPr>
        <w:t>IUCN</w:t>
      </w:r>
      <w:r>
        <w:rPr>
          <w:noProof/>
          <w:spacing w:val="0"/>
          <w:sz w:val="24"/>
        </w:rPr>
        <w:t xml:space="preserve"> sniedz savus ieteikumus trijās kategorijās:</w:t>
      </w:r>
    </w:p>
    <w:p w:rsidR="00CE48E5" w:rsidRPr="00F21D2B" w:rsidRDefault="00CE48E5" w:rsidP="003C4B8E">
      <w:pPr>
        <w:pStyle w:val="OGParagraphLevel2"/>
        <w:keepLines w:val="0"/>
        <w:numPr>
          <w:ilvl w:val="0"/>
          <w:numId w:val="67"/>
        </w:numPr>
        <w:suppressAutoHyphens w:val="0"/>
        <w:spacing w:after="0"/>
        <w:rPr>
          <w:noProof/>
          <w:sz w:val="24"/>
        </w:rPr>
      </w:pPr>
      <w:r>
        <w:rPr>
          <w:noProof/>
          <w:sz w:val="24"/>
        </w:rPr>
        <w:t xml:space="preserve">objekti, kas tiek </w:t>
      </w:r>
      <w:r>
        <w:rPr>
          <w:b/>
          <w:noProof/>
          <w:sz w:val="24"/>
        </w:rPr>
        <w:t>ieteikti iekļaušanai</w:t>
      </w:r>
      <w:r>
        <w:rPr>
          <w:noProof/>
          <w:sz w:val="24"/>
        </w:rPr>
        <w:t xml:space="preserve"> bez iebildumiem;</w:t>
      </w:r>
    </w:p>
    <w:p w:rsidR="00CE48E5" w:rsidRPr="00F21D2B" w:rsidRDefault="00CE48E5" w:rsidP="003C4B8E">
      <w:pPr>
        <w:pStyle w:val="OGParagraphLevel2"/>
        <w:keepLines w:val="0"/>
        <w:suppressAutoHyphens w:val="0"/>
        <w:spacing w:after="0"/>
        <w:rPr>
          <w:noProof/>
          <w:sz w:val="24"/>
        </w:rPr>
      </w:pPr>
      <w:r>
        <w:rPr>
          <w:noProof/>
          <w:sz w:val="24"/>
        </w:rPr>
        <w:t xml:space="preserve">objekti, kas </w:t>
      </w:r>
      <w:r>
        <w:rPr>
          <w:b/>
          <w:noProof/>
          <w:sz w:val="24"/>
        </w:rPr>
        <w:t xml:space="preserve">netiek ieteikti </w:t>
      </w:r>
      <w:r>
        <w:rPr>
          <w:noProof/>
          <w:sz w:val="24"/>
        </w:rPr>
        <w:t>iekļaušanai;</w:t>
      </w:r>
    </w:p>
    <w:p w:rsidR="00CE48E5" w:rsidRPr="00F21D2B" w:rsidRDefault="00CE48E5" w:rsidP="003C4B8E">
      <w:pPr>
        <w:pStyle w:val="OGParagraphLevel2"/>
        <w:keepLines w:val="0"/>
        <w:suppressAutoHyphens w:val="0"/>
        <w:spacing w:after="0"/>
        <w:rPr>
          <w:noProof/>
          <w:sz w:val="24"/>
        </w:rPr>
      </w:pPr>
      <w:r>
        <w:rPr>
          <w:noProof/>
          <w:sz w:val="24"/>
        </w:rPr>
        <w:t xml:space="preserve">nominācijas, ko iesaka </w:t>
      </w:r>
      <w:r>
        <w:rPr>
          <w:b/>
          <w:noProof/>
          <w:sz w:val="24"/>
        </w:rPr>
        <w:t>atdot papildināšanai</w:t>
      </w:r>
      <w:r>
        <w:rPr>
          <w:noProof/>
          <w:sz w:val="24"/>
        </w:rPr>
        <w:t xml:space="preserve"> vai </w:t>
      </w:r>
      <w:r>
        <w:rPr>
          <w:b/>
          <w:noProof/>
          <w:sz w:val="24"/>
        </w:rPr>
        <w:t>atlikt to izskatīšanu</w:t>
      </w:r>
      <w:r>
        <w:rPr>
          <w:noProof/>
          <w:sz w:val="24"/>
        </w:rPr>
        <w:t>.</w:t>
      </w:r>
    </w:p>
    <w:p w:rsidR="00CE48E5" w:rsidRPr="00F21D2B" w:rsidRDefault="00CE48E5" w:rsidP="003C4B8E">
      <w:pPr>
        <w:pStyle w:val="OGHeading2"/>
        <w:keepNext w:val="0"/>
        <w:keepLines w:val="0"/>
        <w:suppressAutoHyphens w:val="0"/>
        <w:outlineLvl w:val="9"/>
        <w:rPr>
          <w:noProof/>
          <w:spacing w:val="0"/>
        </w:rPr>
      </w:pPr>
      <w:bookmarkStart w:id="119" w:name="_Toc428295191"/>
      <w:bookmarkStart w:id="120" w:name="_Toc428870515"/>
      <w:r>
        <w:rPr>
          <w:noProof/>
          <w:spacing w:val="0"/>
        </w:rPr>
        <w:t>Nomināciju atsaukšana</w:t>
      </w:r>
      <w:bookmarkEnd w:id="119"/>
      <w:bookmarkEnd w:id="120"/>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Dalībvalsts var </w:t>
      </w:r>
      <w:r>
        <w:rPr>
          <w:b/>
          <w:noProof/>
          <w:spacing w:val="0"/>
          <w:sz w:val="24"/>
        </w:rPr>
        <w:t>atsaukt</w:t>
      </w:r>
      <w:r>
        <w:rPr>
          <w:noProof/>
          <w:spacing w:val="0"/>
          <w:sz w:val="24"/>
        </w:rPr>
        <w:t xml:space="preserve"> iesniegto nomināciju jebkurā brīdī līdz Komitejas sesijai, kurā paredzēts nomināciju izskatīt. Dalībvalsts rakstveidā informē Sekretariātu par savu nodomu atsaukt nomināciju. Ja dalībvalsts vēlas, tā var atkārtoti iesniegt šā objekta nomināciju, kas tiks uzskatīta par jaunu nomināciju saskaņā ar 168. punktā noteiktajām procedūrām un grafiku.</w:t>
      </w:r>
    </w:p>
    <w:p w:rsidR="00CE48E5" w:rsidRPr="00F21D2B" w:rsidRDefault="00CE48E5" w:rsidP="003C4B8E">
      <w:pPr>
        <w:pStyle w:val="OGHeading2"/>
        <w:keepNext w:val="0"/>
        <w:keepLines w:val="0"/>
        <w:suppressAutoHyphens w:val="0"/>
        <w:outlineLvl w:val="9"/>
        <w:rPr>
          <w:noProof/>
          <w:spacing w:val="0"/>
        </w:rPr>
      </w:pPr>
      <w:bookmarkStart w:id="121" w:name="_Toc428295192"/>
      <w:bookmarkStart w:id="122" w:name="_Toc428870516"/>
      <w:r>
        <w:rPr>
          <w:noProof/>
          <w:spacing w:val="0"/>
        </w:rPr>
        <w:t>Pasaules mantojuma komitejas lēmums</w:t>
      </w:r>
      <w:bookmarkEnd w:id="121"/>
      <w:bookmarkEnd w:id="122"/>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Pasaules mantojuma komiteja nolemj, vai objekts būtu vai nebūtu ierakstāms Pasaules mantojuma sarakstā, vai būtu nosūtāms atpakaļ papildināšanai vai atliekams.</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23" w:name="_Toc428295193"/>
      <w:bookmarkStart w:id="124" w:name="_Toc428870517"/>
      <w:r>
        <w:rPr>
          <w:rFonts w:ascii="Times New Roman" w:hAnsi="Times New Roman"/>
          <w:noProof/>
          <w:spacing w:val="0"/>
        </w:rPr>
        <w:t>Iekļaušana</w:t>
      </w:r>
      <w:bookmarkEnd w:id="123"/>
      <w:bookmarkEnd w:id="124"/>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Ja ir nolemts iekļaut objektu Pasaules mantojuma sarakstā, Komiteja, ņemot vērā padomdevēju institūciju norādījumus, pieņem objekta īpašas nozīmes universālās vērtības pamatojumu.</w:t>
      </w:r>
    </w:p>
    <w:p w:rsidR="00CE48E5" w:rsidRDefault="00CE48E5" w:rsidP="003C4B8E">
      <w:pPr>
        <w:pStyle w:val="OGParagraphLevel1Numbered"/>
        <w:keepLines w:val="0"/>
        <w:suppressAutoHyphens w:val="0"/>
        <w:spacing w:after="0"/>
        <w:rPr>
          <w:noProof/>
          <w:spacing w:val="0"/>
          <w:sz w:val="24"/>
        </w:rPr>
      </w:pPr>
      <w:r>
        <w:rPr>
          <w:noProof/>
          <w:spacing w:val="0"/>
          <w:sz w:val="24"/>
        </w:rPr>
        <w:t>Objekta īpašas nozīmes universālās vērtības pamatojumā būtu jāiekļauj Komitejas konstatējuma kopsavilkums, ka objektam piemīt īpašas nozīmes universālā vērtība, norādot saskaņā ar kādiem kritērijiem objekts tika iekļauts sarakstā, tostarp veseluma nosacījumu novērtējumus un attiecībā uz kultūras un jauktajiem objektiem autentiskuma nosacījumu novērtējumus. Būtu jāiekļauj arī apliecinājums par spēkā esošo aizsardzību un apsaimniekošanu un prasības par objekta turpmāko aizsardzību un apsaimniekošanu. Īpašas nozīmes universālās vērtības pamatojums ir objekta turpmākās aizsardzības un apsaimniekošanas pamats.</w:t>
      </w:r>
    </w:p>
    <w:p w:rsidR="006C5A71" w:rsidRDefault="006C5A71" w:rsidP="003C4B8E">
      <w:pPr>
        <w:pStyle w:val="OGParagraphLevel1Numbered"/>
        <w:keepLines w:val="0"/>
        <w:numPr>
          <w:ilvl w:val="0"/>
          <w:numId w:val="0"/>
        </w:numPr>
        <w:suppressAutoHyphens w:val="0"/>
        <w:spacing w:after="0"/>
        <w:ind w:left="680" w:hanging="680"/>
        <w:rPr>
          <w:noProof/>
          <w:spacing w:val="0"/>
          <w:sz w:val="24"/>
        </w:rPr>
      </w:pPr>
    </w:p>
    <w:p w:rsidR="006C5A71" w:rsidRPr="006C5A71" w:rsidRDefault="006C5A71" w:rsidP="003C4B8E">
      <w:pPr>
        <w:pStyle w:val="OGrightbox"/>
        <w:spacing w:after="0"/>
        <w:ind w:left="709"/>
        <w:rPr>
          <w:noProof/>
          <w:spacing w:val="0"/>
        </w:rPr>
      </w:pPr>
      <w:r>
        <w:t>Lēmums 39 COM 11</w:t>
      </w:r>
    </w:p>
    <w:p w:rsidR="006C5A71" w:rsidRPr="00F21D2B" w:rsidRDefault="006C5A71"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Vajadzības gadījumā īpašas nozīmes universālās vērtības pamatojumā iekļauto sadaļu par aizsardzību un apsaimniekošanu Pasaules mantojuma komiteja saziņā ar dalībvalsti var atjaunināt, ko pēc tam pārskata padomdevējas institūcijas. Šādus atjauninājumus var veikt periodiski, ņemot vērā rezultātus, kas iegūti periodisko ziņojumu sagatavošanas ciklos, vai vajadzības gadījumā Komitejas sesijas laikā.</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Pasaules mantojuma centrs automātiski atjauninās īpašas nozīmes universālās vērtības pamatojumus, ņemot vērā turpmākos lēmumus, ko būs pieņēmusi Komiteja saistībā ar objekta nosaukuma maiņu un platības izmaiņām pēc nebūtisku robežas izmaiņu veikšanas, un izlabos faktu kļūdas, vienojoties par to ar padomdevējām institūcijām.</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 xml:space="preserve">Saskaņā ar </w:t>
      </w:r>
      <w:r>
        <w:rPr>
          <w:i/>
          <w:noProof/>
          <w:spacing w:val="0"/>
          <w:sz w:val="24"/>
        </w:rPr>
        <w:t>UNESCO</w:t>
      </w:r>
      <w:r>
        <w:rPr>
          <w:noProof/>
          <w:spacing w:val="0"/>
          <w:sz w:val="24"/>
        </w:rPr>
        <w:t xml:space="preserve"> dzimumu līdztiesības prioritātēm, gatavojot īpašas nozīmes universālās vērtības pamatojumus, vēlams izmantot no dzimuma viedokļa neitrālu valodu.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Iekļaujot objektu Pasaules mantojuma sarakstā, Komiteja var sniegt arī citus ieteikumus saistībā ar pasaules mantojuma objekta aizsardzību un apsaimniekošanu.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Komiteja savos ziņojumos un publikācijās norādīs īpašas nozīmes universālās vērtības pamatojumu (tostarp saskaņā ar kādiem kritērijiem konkrētais objekts iekļauts Pasaules mantojuma sarakstā).</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25" w:name="_Toc428295194"/>
      <w:bookmarkStart w:id="126" w:name="_Toc428870518"/>
      <w:r>
        <w:rPr>
          <w:rFonts w:ascii="Times New Roman" w:hAnsi="Times New Roman"/>
          <w:noProof/>
          <w:spacing w:val="0"/>
        </w:rPr>
        <w:t>Lēmums objektu neiekļaut</w:t>
      </w:r>
      <w:bookmarkEnd w:id="125"/>
      <w:bookmarkEnd w:id="126"/>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Ja Komiteja nolemj, ka objekts </w:t>
      </w:r>
      <w:r>
        <w:rPr>
          <w:b/>
          <w:noProof/>
          <w:spacing w:val="0"/>
          <w:sz w:val="24"/>
        </w:rPr>
        <w:t>nebūtu jāiekļauj</w:t>
      </w:r>
      <w:r>
        <w:rPr>
          <w:noProof/>
          <w:spacing w:val="0"/>
          <w:sz w:val="24"/>
        </w:rPr>
        <w:t xml:space="preserve"> Pasaules mantojuma sarakstā, šo nomināciju drīkstētu iesniegt Komitejai atkārtoti tikai izņēmuma apstākļos. Šie izņēmuma apstākļi varētu būt jauni atklājumi, jauna zinātniska informācija par objektu vai citi kritēriji, kas netika uzrādīti sākotnējā nominācijā. Šādos gadījumos iesniedz jaunu nomināciju.</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27" w:name="_Toc428295195"/>
      <w:bookmarkStart w:id="128" w:name="_Toc428870519"/>
      <w:r>
        <w:rPr>
          <w:rFonts w:ascii="Times New Roman" w:hAnsi="Times New Roman"/>
          <w:noProof/>
          <w:spacing w:val="0"/>
        </w:rPr>
        <w:lastRenderedPageBreak/>
        <w:t>Nomināciju nodošana papildināšanai</w:t>
      </w:r>
      <w:bookmarkEnd w:id="127"/>
      <w:bookmarkEnd w:id="128"/>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Ja Komiteja nolemj </w:t>
      </w:r>
      <w:r>
        <w:rPr>
          <w:b/>
          <w:noProof/>
          <w:spacing w:val="0"/>
          <w:sz w:val="24"/>
        </w:rPr>
        <w:t>nodot nomināciju atpakaļ</w:t>
      </w:r>
      <w:r>
        <w:rPr>
          <w:noProof/>
          <w:spacing w:val="0"/>
          <w:sz w:val="24"/>
        </w:rPr>
        <w:t xml:space="preserve"> dalībvalstij papildu informācijas sagatavošanai, šādu nomināciju var iesniegt atkārtoti izskatīšanai nākamajā Komitejas sesijā. Papildu informācija ir jāiesniedz Sekretariātam līdz tā gada </w:t>
      </w:r>
      <w:r>
        <w:rPr>
          <w:b/>
          <w:noProof/>
          <w:spacing w:val="0"/>
          <w:sz w:val="24"/>
        </w:rPr>
        <w:t>1. februārim</w:t>
      </w:r>
      <w:r>
        <w:rPr>
          <w:noProof/>
          <w:spacing w:val="0"/>
          <w:sz w:val="24"/>
          <w:vertAlign w:val="superscript"/>
        </w:rPr>
        <w:footnoteReference w:id="8"/>
      </w:r>
      <w:r>
        <w:rPr>
          <w:noProof/>
          <w:spacing w:val="0"/>
          <w:sz w:val="24"/>
        </w:rPr>
        <w:t>, kurā Komiteja plāno izskatīšanu. Sekretariāts to nekavējoties pārsūtīs attiecīgajām padomdevējām institūcijām novērtēšanai. Ja papildināšanai nodotā nominācija Komitejai nav iesniegta triju gadu laikā no Komitejas sākotnējā lēmuma pieņemšanas, atkārtoti iesniedzot to izvērtēšanai, tā tiks uzskatīta par jaunu nomināciju, kas tiek iesniegta, ievērojot 168. punktā noteiktās procedūras un grafiku. Dalībvalstis var konsultēties ar attiecīgo(-ām) padomdevēju(-ām) institūciju(-ām) un/vai Pasaules mantojuma centru, lai apspriestu, kā varētu ievērot  Komitejas sniegtos ieteikumus.</w:t>
      </w:r>
    </w:p>
    <w:p w:rsidR="006C5A71" w:rsidRDefault="006C5A71" w:rsidP="003C4B8E">
      <w:pPr>
        <w:pStyle w:val="OGParagraphLevel1Numbered"/>
        <w:keepLines w:val="0"/>
        <w:numPr>
          <w:ilvl w:val="0"/>
          <w:numId w:val="0"/>
        </w:numPr>
        <w:suppressAutoHyphens w:val="0"/>
        <w:spacing w:after="0"/>
        <w:ind w:left="680" w:hanging="680"/>
        <w:rPr>
          <w:noProof/>
          <w:spacing w:val="0"/>
          <w:sz w:val="24"/>
        </w:rPr>
      </w:pPr>
    </w:p>
    <w:p w:rsidR="006C5A71" w:rsidRPr="00CE48E5" w:rsidRDefault="006C5A71" w:rsidP="003C4B8E">
      <w:pPr>
        <w:pStyle w:val="OGrightbox"/>
        <w:spacing w:after="0"/>
        <w:ind w:left="709"/>
        <w:rPr>
          <w:noProof/>
          <w:spacing w:val="0"/>
        </w:rPr>
      </w:pPr>
      <w:r>
        <w:t>Lēmums 39 COM 11</w:t>
      </w:r>
    </w:p>
    <w:p w:rsidR="006C5A71" w:rsidRPr="00F21D2B" w:rsidRDefault="006C5A71"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29" w:name="_Toc428295196"/>
      <w:bookmarkStart w:id="130" w:name="_Toc428870520"/>
      <w:r>
        <w:rPr>
          <w:rFonts w:ascii="Times New Roman" w:hAnsi="Times New Roman"/>
          <w:noProof/>
          <w:spacing w:val="0"/>
        </w:rPr>
        <w:t>Nomināciju izskatīšanas atlikšana</w:t>
      </w:r>
      <w:bookmarkEnd w:id="129"/>
      <w:bookmarkEnd w:id="130"/>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Komisija var nolemt </w:t>
      </w:r>
      <w:r>
        <w:rPr>
          <w:b/>
          <w:noProof/>
          <w:spacing w:val="0"/>
          <w:sz w:val="24"/>
        </w:rPr>
        <w:t>atlikt</w:t>
      </w:r>
      <w:r>
        <w:rPr>
          <w:noProof/>
          <w:spacing w:val="0"/>
          <w:sz w:val="24"/>
        </w:rPr>
        <w:t xml:space="preserve"> nominācijas izskatīšanu, lai veiktu padziļinātu novērtējumu vai pētījumu vai lai dalībvalsts to būtiski pārskatītu. Ja dalībvalsts nolemj atkārtoti iesniegt atlikto nominācijas izskatīšanu nākamajā gadā, tā ir jāiesniedz Sekretariātā līdz </w:t>
      </w:r>
      <w:r>
        <w:rPr>
          <w:b/>
          <w:noProof/>
          <w:spacing w:val="0"/>
          <w:sz w:val="24"/>
        </w:rPr>
        <w:t>1. februārim</w:t>
      </w:r>
      <w:r>
        <w:rPr>
          <w:rStyle w:val="Vresatsauce"/>
          <w:noProof/>
          <w:spacing w:val="0"/>
          <w:sz w:val="24"/>
        </w:rPr>
        <w:footnoteReference w:id="9"/>
      </w:r>
      <w:r>
        <w:rPr>
          <w:noProof/>
          <w:spacing w:val="0"/>
          <w:sz w:val="24"/>
        </w:rPr>
        <w:t>. Šādas nominācijas tiks atkārtoti novērtētas (atkārtotu novērtēšanu veiks attiecīgās padomdevējas institūcijas pusotru gadu ilgajā novērtēšanas ciklā, tostarp tiks veikta vērtēšanas vizīte saskaņā ar 168. punktā noteiktajām procedūrām un grafiku). Dalībvalstis tiek mudinātas konsultēties ar attiecīgo padomdevēju institūciju un/vai Pasaules mantojuma centru, lai apspriestu, kā varētu ievērot Komitejas sniegtos ieteikumus. Vajadzības gadījumā dalībvalstis var izvērtēt iespēju uzaicināt veikt konsultatīvo vizīti.</w:t>
      </w:r>
    </w:p>
    <w:p w:rsidR="006C5A71" w:rsidRDefault="006C5A71" w:rsidP="003C4B8E">
      <w:pPr>
        <w:pStyle w:val="OGParagraphLevel1Numbered"/>
        <w:keepLines w:val="0"/>
        <w:numPr>
          <w:ilvl w:val="0"/>
          <w:numId w:val="0"/>
        </w:numPr>
        <w:suppressAutoHyphens w:val="0"/>
        <w:spacing w:after="0"/>
        <w:ind w:left="680" w:hanging="680"/>
        <w:rPr>
          <w:noProof/>
          <w:spacing w:val="0"/>
          <w:sz w:val="24"/>
        </w:rPr>
      </w:pPr>
    </w:p>
    <w:p w:rsidR="006C5A71" w:rsidRPr="00CE48E5" w:rsidRDefault="006C5A71" w:rsidP="003C4B8E">
      <w:pPr>
        <w:pStyle w:val="OGrightbox"/>
        <w:spacing w:after="0"/>
        <w:ind w:left="709"/>
        <w:rPr>
          <w:noProof/>
          <w:spacing w:val="0"/>
        </w:rPr>
      </w:pPr>
      <w:r>
        <w:t>Lēmums 39 COM 11</w:t>
      </w:r>
    </w:p>
    <w:p w:rsidR="006C5A71" w:rsidRPr="00F21D2B" w:rsidRDefault="006C5A71"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2"/>
        <w:keepNext w:val="0"/>
        <w:keepLines w:val="0"/>
        <w:suppressAutoHyphens w:val="0"/>
        <w:outlineLvl w:val="9"/>
        <w:rPr>
          <w:noProof/>
          <w:spacing w:val="0"/>
        </w:rPr>
      </w:pPr>
      <w:bookmarkStart w:id="131" w:name="_Toc428295197"/>
      <w:bookmarkStart w:id="132" w:name="_Toc428870521"/>
      <w:r>
        <w:rPr>
          <w:noProof/>
          <w:spacing w:val="0"/>
        </w:rPr>
        <w:t>Nominācijas, kas izskatāmas steidzamības kārtā</w:t>
      </w:r>
      <w:bookmarkEnd w:id="131"/>
      <w:bookmarkEnd w:id="132"/>
    </w:p>
    <w:p w:rsidR="00CE48E5" w:rsidRDefault="00CE48E5" w:rsidP="003C4B8E">
      <w:pPr>
        <w:pStyle w:val="OGParagraphLevel1Numbered"/>
        <w:keepLines w:val="0"/>
        <w:suppressAutoHyphens w:val="0"/>
        <w:spacing w:after="0"/>
        <w:rPr>
          <w:noProof/>
          <w:spacing w:val="0"/>
          <w:sz w:val="24"/>
        </w:rPr>
      </w:pPr>
      <w:r>
        <w:rPr>
          <w:noProof/>
          <w:spacing w:val="0"/>
          <w:sz w:val="24"/>
        </w:rPr>
        <w:t>Parasto grafiku un pilnīguma definīciju attiecībā uz nomināciju iesniegšanu un apstrādi nepiemēros gadījumos, ja objekts varētu būt apdraudēts ciesto bojājumu dēļ vai nopietnu un konkrētu briesmu dēļ, ko izraisījuši dabas notikumi vai cilvēka darbība, ko varētu vērtēt kā ārkārtas situāciju, kurai ir nepieciešams tūlītējs Komitejas lēmums, lai nodrošinātu objekta aizsargāšanu, un kuru saskaņā ar attiecīgo padomdevēju institūciju ziņojumu var nepārprotami pamatot ar objekta īpašas nozīmes universālo vērtību. Šādas nominācijas tiks apstrādātas steidzamības kārtā, un to izskatīšanu iekļauj nākamās Komitejas sesijas darba kārtībā. Šādus objektus var iekļaut Pasaules mantojuma sarakstā. Tos šādā gadījumā vienlaikus iekļauj arī Apdraudētā pasaules mantojuma sarakstā (sk. 177.–191. punktu).</w:t>
      </w:r>
    </w:p>
    <w:p w:rsidR="006C5A71" w:rsidRDefault="006C5A71" w:rsidP="003C4B8E">
      <w:pPr>
        <w:pStyle w:val="OGParagraphLevel1Numbered"/>
        <w:keepLines w:val="0"/>
        <w:numPr>
          <w:ilvl w:val="0"/>
          <w:numId w:val="0"/>
        </w:numPr>
        <w:suppressAutoHyphens w:val="0"/>
        <w:spacing w:after="0"/>
        <w:ind w:left="680" w:hanging="680"/>
        <w:rPr>
          <w:noProof/>
          <w:spacing w:val="0"/>
          <w:sz w:val="24"/>
        </w:rPr>
      </w:pPr>
    </w:p>
    <w:p w:rsidR="006C5A71" w:rsidRPr="00CE48E5" w:rsidRDefault="006C5A71" w:rsidP="003C4B8E">
      <w:pPr>
        <w:pStyle w:val="OGrightbox"/>
        <w:spacing w:after="0"/>
        <w:ind w:left="709"/>
        <w:rPr>
          <w:noProof/>
          <w:spacing w:val="0"/>
        </w:rPr>
      </w:pPr>
      <w:r>
        <w:t>Lēmums 37 COM 12.II</w:t>
      </w:r>
    </w:p>
    <w:p w:rsidR="006C5A71" w:rsidRPr="00F21D2B" w:rsidRDefault="006C5A71"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Nomināciju apstrādi steidzamības kārtā veic saskaņā ar turpmāk minēto procedūru.</w:t>
      </w:r>
    </w:p>
    <w:p w:rsidR="006C5A71" w:rsidRDefault="006C5A71" w:rsidP="003C4B8E">
      <w:pPr>
        <w:pStyle w:val="OGParagraphLevel1Numbered"/>
        <w:keepLines w:val="0"/>
        <w:numPr>
          <w:ilvl w:val="0"/>
          <w:numId w:val="0"/>
        </w:numPr>
        <w:suppressAutoHyphens w:val="0"/>
        <w:spacing w:after="0"/>
        <w:ind w:left="680" w:hanging="680"/>
        <w:rPr>
          <w:noProof/>
          <w:spacing w:val="0"/>
          <w:sz w:val="24"/>
        </w:rPr>
      </w:pPr>
    </w:p>
    <w:p w:rsidR="006C5A71" w:rsidRPr="006C5A71" w:rsidRDefault="006C5A71" w:rsidP="003C4B8E">
      <w:pPr>
        <w:pStyle w:val="OGrightbox"/>
        <w:spacing w:after="0"/>
        <w:ind w:left="709"/>
        <w:rPr>
          <w:noProof/>
          <w:spacing w:val="0"/>
        </w:rPr>
      </w:pPr>
      <w:r>
        <w:t>Lēmums 37 COM 12.II</w:t>
      </w:r>
    </w:p>
    <w:p w:rsidR="006C5A71" w:rsidRPr="00F21D2B" w:rsidRDefault="006C5A71"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2"/>
        <w:keepLines w:val="0"/>
        <w:numPr>
          <w:ilvl w:val="0"/>
          <w:numId w:val="68"/>
        </w:numPr>
        <w:suppressAutoHyphens w:val="0"/>
        <w:spacing w:after="0"/>
        <w:rPr>
          <w:noProof/>
          <w:sz w:val="24"/>
        </w:rPr>
      </w:pPr>
      <w:r>
        <w:rPr>
          <w:noProof/>
          <w:sz w:val="24"/>
        </w:rPr>
        <w:t>Dalībvalsts iesniedz nomināciju ar lūgumu izskatīt to steidzamības kārtā. Dalībvalsts jau ir iekļāvusi šo objektu savā pagaidu sarakstā vai arī nekavējoties to izdara.</w:t>
      </w:r>
    </w:p>
    <w:p w:rsidR="00CE48E5" w:rsidRPr="00F21D2B" w:rsidRDefault="00CE48E5" w:rsidP="003C4B8E">
      <w:pPr>
        <w:pStyle w:val="OGParagraphLevel2"/>
        <w:keepLines w:val="0"/>
        <w:suppressAutoHyphens w:val="0"/>
        <w:spacing w:after="0"/>
        <w:rPr>
          <w:noProof/>
          <w:sz w:val="24"/>
        </w:rPr>
      </w:pPr>
      <w:r>
        <w:rPr>
          <w:noProof/>
          <w:sz w:val="24"/>
        </w:rPr>
        <w:lastRenderedPageBreak/>
        <w:t>Nominācijā:</w:t>
      </w:r>
    </w:p>
    <w:p w:rsidR="00CE48E5" w:rsidRPr="00F21D2B" w:rsidRDefault="00CE48E5" w:rsidP="003C4B8E">
      <w:pPr>
        <w:pStyle w:val="OGParagraphLevel3"/>
        <w:keepLines w:val="0"/>
        <w:numPr>
          <w:ilvl w:val="0"/>
          <w:numId w:val="8"/>
        </w:numPr>
        <w:suppressAutoHyphens w:val="0"/>
        <w:spacing w:after="0"/>
        <w:rPr>
          <w:noProof/>
          <w:sz w:val="24"/>
        </w:rPr>
      </w:pPr>
      <w:r>
        <w:rPr>
          <w:noProof/>
          <w:sz w:val="24"/>
        </w:rPr>
        <w:t>raksturo objektu un precīzi norāda tā robežas;</w:t>
      </w:r>
    </w:p>
    <w:p w:rsidR="00CE48E5" w:rsidRPr="00F21D2B" w:rsidRDefault="00CE48E5" w:rsidP="003C4B8E">
      <w:pPr>
        <w:pStyle w:val="OGParagraphLevel3"/>
        <w:keepLines w:val="0"/>
        <w:suppressAutoHyphens w:val="0"/>
        <w:spacing w:after="0"/>
        <w:rPr>
          <w:noProof/>
          <w:sz w:val="24"/>
        </w:rPr>
      </w:pPr>
      <w:r>
        <w:rPr>
          <w:noProof/>
          <w:sz w:val="24"/>
        </w:rPr>
        <w:t>pamato objekta īpašas nozīmes universālo vērtību saskaņā ar kritērijiem;</w:t>
      </w:r>
    </w:p>
    <w:p w:rsidR="00CE48E5" w:rsidRPr="00F21D2B" w:rsidRDefault="00CE48E5" w:rsidP="003C4B8E">
      <w:pPr>
        <w:pStyle w:val="OGParagraphLevel3"/>
        <w:keepLines w:val="0"/>
        <w:suppressAutoHyphens w:val="0"/>
        <w:spacing w:after="0"/>
        <w:rPr>
          <w:noProof/>
          <w:sz w:val="24"/>
        </w:rPr>
      </w:pPr>
      <w:r>
        <w:rPr>
          <w:noProof/>
          <w:sz w:val="24"/>
        </w:rPr>
        <w:t>pamato tā veselumu un/vai autentiskumu;</w:t>
      </w:r>
    </w:p>
    <w:p w:rsidR="00CE48E5" w:rsidRPr="00F21D2B" w:rsidRDefault="00CE48E5" w:rsidP="003C4B8E">
      <w:pPr>
        <w:pStyle w:val="OGParagraphLevel3"/>
        <w:keepLines w:val="0"/>
        <w:suppressAutoHyphens w:val="0"/>
        <w:spacing w:after="0"/>
        <w:rPr>
          <w:noProof/>
          <w:sz w:val="24"/>
        </w:rPr>
      </w:pPr>
      <w:r>
        <w:rPr>
          <w:noProof/>
          <w:sz w:val="24"/>
        </w:rPr>
        <w:t>raksturo aizsardzības un apsaimniekošanas sistēmu;</w:t>
      </w:r>
    </w:p>
    <w:p w:rsidR="00CE48E5" w:rsidRPr="00F21D2B" w:rsidRDefault="00CE48E5" w:rsidP="003C4B8E">
      <w:pPr>
        <w:pStyle w:val="OGParagraphLevel3"/>
        <w:keepLines w:val="0"/>
        <w:suppressAutoHyphens w:val="0"/>
        <w:spacing w:after="0"/>
        <w:rPr>
          <w:noProof/>
          <w:sz w:val="24"/>
        </w:rPr>
      </w:pPr>
      <w:r>
        <w:rPr>
          <w:noProof/>
          <w:sz w:val="24"/>
        </w:rPr>
        <w:t>raksturo ārkārtas situācijas būtību, bojājuma vai konkrēto briesmu būtību un apmēru un parāda, ka ir nepieciešama tūlītēja Komitejas rīcība, lai nodrošinātu objekta aizsargāšanu.</w:t>
      </w:r>
    </w:p>
    <w:p w:rsidR="00CE48E5" w:rsidRPr="00F21D2B" w:rsidRDefault="00CE48E5" w:rsidP="003C4B8E">
      <w:pPr>
        <w:pStyle w:val="OGParagraphLevel2"/>
        <w:keepLines w:val="0"/>
        <w:suppressAutoHyphens w:val="0"/>
        <w:spacing w:after="0"/>
        <w:rPr>
          <w:noProof/>
          <w:sz w:val="24"/>
        </w:rPr>
      </w:pPr>
      <w:r>
        <w:rPr>
          <w:noProof/>
          <w:sz w:val="24"/>
        </w:rPr>
        <w:t>Sekretariāts nekavējoties pārsūta nomināciju attiecīgajām padomdevējām institūcijām, pieprasot novērtēt objekta īpašības, kuras varētu pamatot tā īpašas nozīmes universālo vērtību, apdraudējuma būtību un Komitejas lēmuma steidzamību. Var būt vajadzība apmeklēt pašu objektu, ja padomdevējas institūcijas to uzskata par lietderīgu un laiks to atļauj.</w:t>
      </w:r>
    </w:p>
    <w:p w:rsidR="00CE48E5" w:rsidRPr="00F21D2B" w:rsidRDefault="00CE48E5" w:rsidP="003C4B8E">
      <w:pPr>
        <w:pStyle w:val="OGParagraphLevel2"/>
        <w:keepLines w:val="0"/>
        <w:suppressAutoHyphens w:val="0"/>
        <w:spacing w:after="0"/>
        <w:rPr>
          <w:noProof/>
          <w:sz w:val="24"/>
        </w:rPr>
      </w:pPr>
      <w:r>
        <w:rPr>
          <w:noProof/>
          <w:sz w:val="24"/>
        </w:rPr>
        <w:t>Pārskatot nomināciju, Komiteja izvērtēs arī šādus aspektus:</w:t>
      </w:r>
    </w:p>
    <w:p w:rsidR="00CE48E5" w:rsidRPr="00F21D2B" w:rsidRDefault="00CE48E5" w:rsidP="003C4B8E">
      <w:pPr>
        <w:pStyle w:val="OGParagraphLevel3"/>
        <w:keepLines w:val="0"/>
        <w:numPr>
          <w:ilvl w:val="0"/>
          <w:numId w:val="8"/>
        </w:numPr>
        <w:suppressAutoHyphens w:val="0"/>
        <w:spacing w:after="0"/>
        <w:rPr>
          <w:noProof/>
          <w:sz w:val="24"/>
        </w:rPr>
      </w:pPr>
      <w:r>
        <w:rPr>
          <w:noProof/>
          <w:sz w:val="24"/>
        </w:rPr>
        <w:t>starptautiskās palīdzības piešķīrumus nominācijas pabeigšanai;</w:t>
      </w:r>
    </w:p>
    <w:p w:rsidR="00CE48E5" w:rsidRPr="00F21D2B" w:rsidRDefault="00CE48E5" w:rsidP="003C4B8E">
      <w:pPr>
        <w:pStyle w:val="OGParagraphLevel3"/>
        <w:keepLines w:val="0"/>
        <w:suppressAutoHyphens w:val="0"/>
        <w:spacing w:after="0"/>
        <w:rPr>
          <w:noProof/>
          <w:sz w:val="24"/>
        </w:rPr>
      </w:pPr>
      <w:r>
        <w:rPr>
          <w:noProof/>
          <w:sz w:val="24"/>
        </w:rPr>
        <w:t>Sekretariāta un attiecīgo padomdevēju institūciju turpmākās pārbaudes vizītes pēc vajadzības iespējami īsā laikā pēc objekta iekļaušanas sarakstā, lai izpildītu Komitejas ieteikumus.</w:t>
      </w:r>
    </w:p>
    <w:p w:rsidR="00CE48E5" w:rsidRPr="00F21D2B" w:rsidRDefault="00CE48E5" w:rsidP="003C4B8E">
      <w:pPr>
        <w:pStyle w:val="OGHeading2"/>
        <w:keepNext w:val="0"/>
        <w:keepLines w:val="0"/>
        <w:suppressAutoHyphens w:val="0"/>
        <w:outlineLvl w:val="9"/>
        <w:rPr>
          <w:noProof/>
          <w:spacing w:val="0"/>
        </w:rPr>
      </w:pPr>
      <w:bookmarkStart w:id="133" w:name="_Toc428295198"/>
      <w:bookmarkStart w:id="134" w:name="_Toc428870522"/>
      <w:r>
        <w:rPr>
          <w:noProof/>
          <w:spacing w:val="0"/>
        </w:rPr>
        <w:t>Izmaiņas pasaules mantojuma objekta robežās, kritērijos, kas izmantoti, lai pamatotu tā iekļaušanu sarakstā, vai tās nosaukumā</w:t>
      </w:r>
      <w:bookmarkEnd w:id="133"/>
      <w:bookmarkEnd w:id="134"/>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35" w:name="_Toc428295199"/>
      <w:bookmarkStart w:id="136" w:name="_Toc428870523"/>
      <w:r>
        <w:rPr>
          <w:rFonts w:ascii="Times New Roman" w:hAnsi="Times New Roman"/>
          <w:noProof/>
          <w:spacing w:val="0"/>
        </w:rPr>
        <w:t>Nebūtiskas robežu izmaiņas</w:t>
      </w:r>
      <w:bookmarkEnd w:id="135"/>
      <w:bookmarkEnd w:id="136"/>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Nebūtiskas izmaiņas ir tādas izmaiņas, kas būtiski neietekmē objekta apmēru un neietekmē arī tā īpašas nozīmes universālo vērtību.</w:t>
      </w: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Ja dalībvalsts vēlas pieteikt Pasaules mantojuma sarakstā jau iekļauta objekta robežu nebūtiskas izmaiņas, pieprasījums ir jāsagatavo saskaņā ar 11. pielikumā sniegto veidlapu un Komitejai tas jāsaņem līdz </w:t>
      </w:r>
      <w:r>
        <w:rPr>
          <w:b/>
          <w:noProof/>
          <w:spacing w:val="0"/>
          <w:sz w:val="24"/>
        </w:rPr>
        <w:t>1. februārim</w:t>
      </w:r>
      <w:r>
        <w:rPr>
          <w:noProof/>
          <w:spacing w:val="0"/>
          <w:sz w:val="24"/>
          <w:vertAlign w:val="superscript"/>
        </w:rPr>
        <w:footnoteReference w:id="10"/>
      </w:r>
      <w:r>
        <w:rPr>
          <w:noProof/>
          <w:spacing w:val="0"/>
          <w:sz w:val="24"/>
        </w:rPr>
        <w:t xml:space="preserve"> ar Sekretariāta starpniecību, kurš lūgs padomdevējām institūcijām izvērtēt, vai šīs izmaiņas ir vai nav uzskatāmas par nebūtiskām. Sekretariāts tad iesniedz padomdevēju institūciju novērtējumu Pasaules mantojuma komitejai. Komiteja var apstiprināt šādas izmaiņas vai var uzskatīt, ka izmaiņas robežās ir pietiekami nozīmīgas, tāpēc uzskatāmas par būtiskām robežu izmaiņām, un šādā gadījumā ir piemērojama jaunas nominācijas pieteikšanas procedūra.</w:t>
      </w:r>
    </w:p>
    <w:p w:rsidR="006C5A71" w:rsidRDefault="006C5A71" w:rsidP="003C4B8E">
      <w:pPr>
        <w:pStyle w:val="OGParagraphLevel1Numbered"/>
        <w:keepLines w:val="0"/>
        <w:numPr>
          <w:ilvl w:val="0"/>
          <w:numId w:val="0"/>
        </w:numPr>
        <w:suppressAutoHyphens w:val="0"/>
        <w:spacing w:after="0"/>
        <w:ind w:left="680" w:hanging="680"/>
        <w:rPr>
          <w:noProof/>
          <w:spacing w:val="0"/>
          <w:sz w:val="24"/>
        </w:rPr>
      </w:pPr>
    </w:p>
    <w:p w:rsidR="006C5A71" w:rsidRPr="006C5A71" w:rsidRDefault="006C5A71" w:rsidP="003C4B8E">
      <w:pPr>
        <w:pStyle w:val="OGrightbox"/>
        <w:spacing w:after="0"/>
        <w:ind w:left="709"/>
        <w:rPr>
          <w:noProof/>
          <w:spacing w:val="0"/>
        </w:rPr>
      </w:pPr>
      <w:r>
        <w:t>Lēmums 39 COM 11</w:t>
      </w:r>
    </w:p>
    <w:p w:rsidR="006C5A71" w:rsidRPr="00F21D2B" w:rsidRDefault="006C5A71"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37" w:name="_Toc428295200"/>
      <w:bookmarkStart w:id="138" w:name="_Toc428870524"/>
      <w:r>
        <w:rPr>
          <w:rFonts w:ascii="Times New Roman" w:hAnsi="Times New Roman"/>
          <w:noProof/>
          <w:spacing w:val="0"/>
        </w:rPr>
        <w:t>Nozīmīgas robežu izmaiņas</w:t>
      </w:r>
      <w:bookmarkEnd w:id="137"/>
      <w:bookmarkEnd w:id="138"/>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Ja dalībvalsts vēlas ievērojami izmainīt Pasaules mantojuma sarakstā iekļauta objekta robežas, tā iesniedz priekšlikumu, kas uzskatāms par jaunu nomināciju (tostarp izpildot prasību, ka objekts pirms nominēšanas ir jāiekļauj pagaidu sarakstā, sk. 63. un 65. punktu). Šo atkārtoto nomināciju iesniedz līdz </w:t>
      </w:r>
      <w:r>
        <w:rPr>
          <w:b/>
          <w:noProof/>
          <w:spacing w:val="0"/>
          <w:sz w:val="24"/>
        </w:rPr>
        <w:t>1. februārim</w:t>
      </w:r>
      <w:r>
        <w:rPr>
          <w:noProof/>
          <w:spacing w:val="0"/>
          <w:sz w:val="24"/>
          <w:vertAlign w:val="superscript"/>
        </w:rPr>
        <w:footnoteReference w:id="11"/>
      </w:r>
      <w:r>
        <w:rPr>
          <w:noProof/>
          <w:spacing w:val="0"/>
          <w:sz w:val="24"/>
        </w:rPr>
        <w:t>, un tā tiks vērtēta pilnā pusotru gadu garajā vērtēšanas ciklā saskaņā ar 168. punktā noteikto procedūru un grafiku. Šis noteikums attiecas gan uz robežu paplašināšanu, gan uz samazināšanu.</w:t>
      </w:r>
    </w:p>
    <w:p w:rsidR="006C5A71" w:rsidRDefault="006C5A71" w:rsidP="003C4B8E">
      <w:pPr>
        <w:pStyle w:val="OGParagraphLevel1Numbered"/>
        <w:keepLines w:val="0"/>
        <w:numPr>
          <w:ilvl w:val="0"/>
          <w:numId w:val="0"/>
        </w:numPr>
        <w:suppressAutoHyphens w:val="0"/>
        <w:spacing w:after="0"/>
        <w:ind w:left="680" w:hanging="680"/>
        <w:rPr>
          <w:noProof/>
          <w:spacing w:val="0"/>
          <w:sz w:val="24"/>
        </w:rPr>
      </w:pPr>
    </w:p>
    <w:p w:rsidR="006C5A71" w:rsidRPr="00CE48E5" w:rsidRDefault="006C5A71" w:rsidP="003C4B8E">
      <w:pPr>
        <w:pStyle w:val="OGrightbox"/>
        <w:spacing w:after="0"/>
        <w:ind w:left="709"/>
        <w:rPr>
          <w:noProof/>
          <w:spacing w:val="0"/>
        </w:rPr>
      </w:pPr>
      <w:r>
        <w:t>Lēmums 39 COM 11</w:t>
      </w:r>
    </w:p>
    <w:p w:rsidR="006C5A71" w:rsidRPr="00F21D2B" w:rsidRDefault="006C5A71" w:rsidP="003C4B8E">
      <w:pPr>
        <w:pStyle w:val="OGParagraphLevel1Numbered"/>
        <w:keepLines w:val="0"/>
        <w:numPr>
          <w:ilvl w:val="0"/>
          <w:numId w:val="0"/>
        </w:numPr>
        <w:suppressAutoHyphens w:val="0"/>
        <w:spacing w:after="0"/>
        <w:rPr>
          <w:noProof/>
          <w:spacing w:val="0"/>
          <w:sz w:val="24"/>
        </w:rPr>
      </w:pP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39" w:name="_Toc428295201"/>
      <w:bookmarkStart w:id="140" w:name="_Toc428870525"/>
      <w:r>
        <w:rPr>
          <w:rFonts w:ascii="Times New Roman" w:hAnsi="Times New Roman"/>
          <w:noProof/>
          <w:spacing w:val="0"/>
        </w:rPr>
        <w:t>Izmaiņas kritērijos, kas izmantoti, lai pamatotu objekta iekļaušanu Pasaules mantojuma sarakstā</w:t>
      </w:r>
      <w:bookmarkEnd w:id="139"/>
      <w:bookmarkEnd w:id="140"/>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Ja dalībvalsts vēlas, lai objekts tiktu iekļauts Pasaules mantojuma sarakstā, izmantojot papildu kritērijus, ne visus kritērijus vai kritērijus, kas atšķiras no sākotnējai </w:t>
      </w:r>
      <w:r>
        <w:rPr>
          <w:noProof/>
          <w:spacing w:val="0"/>
          <w:sz w:val="24"/>
        </w:rPr>
        <w:lastRenderedPageBreak/>
        <w:t xml:space="preserve">ierakstīšanai izmantotajiem kritērijiem, tā iesniedz priekšlikumu, kas uzskatāms par jaunu nomināciju (tostarp izpildot prasību, ka objekts pirms nominēšanas ir jāiekļauj pagaidu sarakstā, sk. 63. un 65. punktu). Šī atkārtotā nominācija ir jāiesniedz līdz </w:t>
      </w:r>
      <w:r>
        <w:rPr>
          <w:b/>
          <w:noProof/>
          <w:spacing w:val="0"/>
          <w:sz w:val="24"/>
        </w:rPr>
        <w:t>1. februārim</w:t>
      </w:r>
      <w:r>
        <w:rPr>
          <w:noProof/>
          <w:spacing w:val="0"/>
          <w:sz w:val="24"/>
          <w:vertAlign w:val="superscript"/>
        </w:rPr>
        <w:footnoteReference w:id="12"/>
      </w:r>
      <w:r>
        <w:rPr>
          <w:noProof/>
          <w:spacing w:val="0"/>
          <w:sz w:val="24"/>
        </w:rPr>
        <w:t>, un tā tiks vērtēta pilnā pusotru gadu garajā vērtēšanas ciklā saskaņā ar 168. punktā noteikto procedūru un grafiku. Izvirzītie objekti tiks vērtēti, pamatojoties tikai uz jaunajiem kritērijiem, un paliks iekļauti Pasaules mantojuma sarakstā pat tad, ja netiks atzīti pēc šiem papildu kritērijiem.</w:t>
      </w:r>
    </w:p>
    <w:p w:rsidR="006C5A71" w:rsidRDefault="006C5A71" w:rsidP="003C4B8E">
      <w:pPr>
        <w:pStyle w:val="OGParagraphLevel1Numbered"/>
        <w:keepLines w:val="0"/>
        <w:numPr>
          <w:ilvl w:val="0"/>
          <w:numId w:val="0"/>
        </w:numPr>
        <w:suppressAutoHyphens w:val="0"/>
        <w:spacing w:after="0"/>
        <w:ind w:left="680" w:hanging="680"/>
        <w:rPr>
          <w:noProof/>
          <w:spacing w:val="0"/>
          <w:sz w:val="24"/>
        </w:rPr>
      </w:pPr>
    </w:p>
    <w:p w:rsidR="006C5A71" w:rsidRPr="006C5A71" w:rsidRDefault="006C5A71" w:rsidP="003C4B8E">
      <w:pPr>
        <w:pStyle w:val="OGrightbox"/>
        <w:spacing w:after="0"/>
        <w:ind w:left="709"/>
        <w:rPr>
          <w:noProof/>
          <w:spacing w:val="0"/>
        </w:rPr>
      </w:pPr>
      <w:r>
        <w:t>Lēmums 39 COM 11</w:t>
      </w:r>
    </w:p>
    <w:p w:rsidR="006C5A71" w:rsidRPr="00F21D2B" w:rsidRDefault="006C5A71"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41" w:name="_Toc428295202"/>
      <w:bookmarkStart w:id="142" w:name="_Toc428870526"/>
      <w:r>
        <w:rPr>
          <w:rFonts w:ascii="Times New Roman" w:hAnsi="Times New Roman"/>
          <w:noProof/>
          <w:spacing w:val="0"/>
        </w:rPr>
        <w:t>Izmaiņas pasaules mantojuma objekta nosaukumā</w:t>
      </w:r>
      <w:bookmarkEnd w:id="141"/>
      <w:bookmarkEnd w:id="142"/>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Dalībvalsts</w:t>
      </w:r>
      <w:r>
        <w:rPr>
          <w:noProof/>
          <w:spacing w:val="0"/>
          <w:sz w:val="24"/>
          <w:vertAlign w:val="superscript"/>
        </w:rPr>
        <w:footnoteReference w:id="13"/>
      </w:r>
      <w:r>
        <w:rPr>
          <w:noProof/>
          <w:spacing w:val="0"/>
          <w:sz w:val="24"/>
        </w:rPr>
        <w:t xml:space="preserve"> var lūgt Komitejai atļauju grozīt Pasaules mantojuma sarakstā jau iekļauta objekta nosaukumu. Nosaukuma maiņas pieprasījums Sekretariātam jānosūta </w:t>
      </w:r>
      <w:r>
        <w:rPr>
          <w:b/>
          <w:noProof/>
          <w:spacing w:val="0"/>
          <w:sz w:val="24"/>
        </w:rPr>
        <w:t>vismaz 3 mēnešus pirms Komitejas sanāksmes</w:t>
      </w:r>
      <w:r>
        <w:rPr>
          <w:noProof/>
          <w:spacing w:val="0"/>
          <w:sz w:val="24"/>
        </w:rPr>
        <w:t>.</w:t>
      </w:r>
    </w:p>
    <w:p w:rsidR="00CE48E5" w:rsidRDefault="00CE48E5" w:rsidP="003C4B8E">
      <w:pPr>
        <w:pStyle w:val="OGHeading2"/>
        <w:keepNext w:val="0"/>
        <w:keepLines w:val="0"/>
        <w:suppressAutoHyphens w:val="0"/>
        <w:outlineLvl w:val="9"/>
        <w:rPr>
          <w:noProof/>
          <w:spacing w:val="0"/>
        </w:rPr>
      </w:pPr>
      <w:bookmarkStart w:id="143" w:name="_Toc428295203"/>
      <w:bookmarkStart w:id="144" w:name="_Toc428870527"/>
      <w:r>
        <w:rPr>
          <w:noProof/>
          <w:spacing w:val="0"/>
        </w:rPr>
        <w:t>Grafiks – pārskats</w:t>
      </w:r>
      <w:bookmarkEnd w:id="143"/>
      <w:bookmarkEnd w:id="144"/>
    </w:p>
    <w:p w:rsidR="006C5A71" w:rsidRDefault="006C5A71" w:rsidP="003C4B8E">
      <w:pPr>
        <w:pStyle w:val="OGParagraphLevel1Numbered"/>
        <w:keepLines w:val="0"/>
        <w:numPr>
          <w:ilvl w:val="0"/>
          <w:numId w:val="0"/>
        </w:numPr>
        <w:spacing w:after="0"/>
      </w:pPr>
    </w:p>
    <w:p w:rsidR="006C5A71" w:rsidRPr="00CE48E5" w:rsidRDefault="006C5A71" w:rsidP="003C4B8E">
      <w:pPr>
        <w:pStyle w:val="OGrightbox"/>
        <w:spacing w:after="0"/>
        <w:rPr>
          <w:noProof/>
          <w:spacing w:val="0"/>
        </w:rPr>
      </w:pPr>
      <w:r>
        <w:t>Lēmums 39 COM 11</w:t>
      </w:r>
    </w:p>
    <w:p w:rsidR="006C5A71" w:rsidRPr="006C5A71" w:rsidRDefault="006C5A71" w:rsidP="003C4B8E">
      <w:pPr>
        <w:pStyle w:val="OGParagraphLevel1Numbered"/>
        <w:keepLines w:val="0"/>
        <w:numPr>
          <w:ilvl w:val="0"/>
          <w:numId w:val="0"/>
        </w:numPr>
        <w:spacing w:after="0"/>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 </w:t>
      </w:r>
    </w:p>
    <w:tbl>
      <w:tblPr>
        <w:tblW w:w="8930" w:type="dxa"/>
        <w:tblLayout w:type="fixed"/>
        <w:tblLook w:val="0000" w:firstRow="0" w:lastRow="0" w:firstColumn="0" w:lastColumn="0" w:noHBand="0" w:noVBand="0"/>
      </w:tblPr>
      <w:tblGrid>
        <w:gridCol w:w="3686"/>
        <w:gridCol w:w="5244"/>
      </w:tblGrid>
      <w:tr w:rsidR="00CE48E5" w:rsidRPr="00F21D2B" w:rsidTr="00E2075D">
        <w:tc>
          <w:tcPr>
            <w:tcW w:w="3686" w:type="dxa"/>
          </w:tcPr>
          <w:p w:rsidR="00CE48E5" w:rsidRPr="00F21D2B" w:rsidRDefault="00CE48E5" w:rsidP="003C4B8E">
            <w:pPr>
              <w:spacing w:after="0"/>
              <w:rPr>
                <w:b/>
                <w:noProof/>
                <w:spacing w:val="0"/>
                <w:sz w:val="24"/>
              </w:rPr>
            </w:pPr>
            <w:r>
              <w:rPr>
                <w:b/>
                <w:noProof/>
                <w:spacing w:val="0"/>
                <w:sz w:val="24"/>
              </w:rPr>
              <w:t>Grafiks</w:t>
            </w:r>
          </w:p>
        </w:tc>
        <w:tc>
          <w:tcPr>
            <w:tcW w:w="5244" w:type="dxa"/>
          </w:tcPr>
          <w:p w:rsidR="00CE48E5" w:rsidRPr="00F21D2B" w:rsidRDefault="00CE48E5" w:rsidP="003C4B8E">
            <w:pPr>
              <w:spacing w:after="0"/>
              <w:jc w:val="both"/>
              <w:rPr>
                <w:b/>
                <w:noProof/>
                <w:spacing w:val="0"/>
                <w:sz w:val="24"/>
                <w14:ligatures w14:val="all"/>
              </w:rPr>
            </w:pPr>
            <w:r>
              <w:rPr>
                <w:b/>
                <w:noProof/>
                <w:spacing w:val="0"/>
                <w:sz w:val="24"/>
                <w14:ligatures w14:val="all"/>
              </w:rPr>
              <w:t xml:space="preserve">Procedūras </w:t>
            </w:r>
          </w:p>
        </w:tc>
      </w:tr>
      <w:tr w:rsidR="00CE48E5" w:rsidRPr="00F21D2B" w:rsidTr="00E2075D">
        <w:tc>
          <w:tcPr>
            <w:tcW w:w="3686" w:type="dxa"/>
          </w:tcPr>
          <w:p w:rsidR="00CE48E5" w:rsidRPr="00F21D2B" w:rsidRDefault="00CE48E5" w:rsidP="003C4B8E">
            <w:pPr>
              <w:spacing w:after="0"/>
              <w:rPr>
                <w:b/>
                <w:noProof/>
                <w:spacing w:val="0"/>
                <w:sz w:val="24"/>
                <w:u w:val="single"/>
              </w:rPr>
            </w:pPr>
            <w:r>
              <w:rPr>
                <w:b/>
                <w:noProof/>
                <w:spacing w:val="0"/>
                <w:sz w:val="24"/>
                <w:u w:val="single"/>
              </w:rPr>
              <w:t>30. septembris (pirms 1. gada)</w:t>
            </w:r>
          </w:p>
        </w:tc>
        <w:tc>
          <w:tcPr>
            <w:tcW w:w="5244" w:type="dxa"/>
          </w:tcPr>
          <w:p w:rsidR="00CE48E5" w:rsidRPr="00F21D2B" w:rsidRDefault="00CE48E5" w:rsidP="003C4B8E">
            <w:pPr>
              <w:spacing w:after="0"/>
              <w:jc w:val="both"/>
              <w:rPr>
                <w:noProof/>
                <w:spacing w:val="0"/>
                <w:sz w:val="24"/>
                <w14:ligatures w14:val="all"/>
              </w:rPr>
            </w:pPr>
            <w:r>
              <w:rPr>
                <w:noProof/>
                <w:spacing w:val="0"/>
                <w:sz w:val="24"/>
                <w14:ligatures w14:val="all"/>
              </w:rPr>
              <w:t xml:space="preserve">Termiņš, līdz kuram dalībvalstis brīvprātīgi iesniedz Sekretariātam nomināciju </w:t>
            </w:r>
            <w:r>
              <w:rPr>
                <w:noProof/>
                <w:spacing w:val="0"/>
                <w:sz w:val="24"/>
                <w:u w:val="single"/>
                <w14:ligatures w14:val="all"/>
              </w:rPr>
              <w:t>projektu</w:t>
            </w:r>
            <w:r>
              <w:rPr>
                <w:noProof/>
                <w:spacing w:val="0"/>
                <w:sz w:val="24"/>
                <w14:ligatures w14:val="all"/>
              </w:rPr>
              <w:t>.</w:t>
            </w:r>
          </w:p>
        </w:tc>
      </w:tr>
      <w:tr w:rsidR="00CE48E5" w:rsidRPr="00F21D2B" w:rsidTr="00E2075D">
        <w:tc>
          <w:tcPr>
            <w:tcW w:w="3686" w:type="dxa"/>
          </w:tcPr>
          <w:p w:rsidR="00CE48E5" w:rsidRPr="00F21D2B" w:rsidRDefault="00CE48E5" w:rsidP="003C4B8E">
            <w:pPr>
              <w:spacing w:after="0"/>
              <w:rPr>
                <w:b/>
                <w:noProof/>
                <w:spacing w:val="0"/>
                <w:sz w:val="24"/>
                <w:u w:val="single"/>
              </w:rPr>
            </w:pPr>
            <w:r>
              <w:rPr>
                <w:b/>
                <w:noProof/>
                <w:spacing w:val="0"/>
                <w:sz w:val="24"/>
                <w:u w:val="single"/>
              </w:rPr>
              <w:t>15. novembris (pirms 1. gada)</w:t>
            </w:r>
          </w:p>
        </w:tc>
        <w:tc>
          <w:tcPr>
            <w:tcW w:w="5244" w:type="dxa"/>
          </w:tcPr>
          <w:p w:rsidR="00CE48E5" w:rsidRPr="00F21D2B" w:rsidRDefault="00CE48E5" w:rsidP="003C4B8E">
            <w:pPr>
              <w:spacing w:after="0"/>
              <w:jc w:val="both"/>
              <w:rPr>
                <w:noProof/>
                <w:spacing w:val="0"/>
                <w:sz w:val="24"/>
                <w14:ligatures w14:val="all"/>
              </w:rPr>
            </w:pPr>
            <w:r>
              <w:rPr>
                <w:noProof/>
                <w:spacing w:val="0"/>
                <w:sz w:val="24"/>
                <w14:ligatures w14:val="all"/>
              </w:rPr>
              <w:t>Termiņš, līdz kuram sekretariāts atbild nomināciju iesniegušajai dalībvalstij par nominācijas projekta pilnīgumu, un, ja nominācija nav pilnīga, norāda trūkstošo informāciju, kas jāsniedz, lai nominācija būtu pilnīga.</w:t>
            </w:r>
          </w:p>
        </w:tc>
      </w:tr>
      <w:tr w:rsidR="00CE48E5" w:rsidRPr="00F21D2B" w:rsidTr="00E2075D">
        <w:tc>
          <w:tcPr>
            <w:tcW w:w="3686" w:type="dxa"/>
          </w:tcPr>
          <w:p w:rsidR="00CE48E5" w:rsidRPr="00F21D2B" w:rsidRDefault="00CE48E5" w:rsidP="003C4B8E">
            <w:pPr>
              <w:spacing w:after="0"/>
              <w:rPr>
                <w:b/>
                <w:noProof/>
                <w:spacing w:val="0"/>
                <w:sz w:val="24"/>
                <w:u w:val="single"/>
              </w:rPr>
            </w:pPr>
            <w:r>
              <w:rPr>
                <w:b/>
                <w:noProof/>
                <w:spacing w:val="0"/>
                <w:sz w:val="24"/>
                <w:u w:val="single"/>
              </w:rPr>
              <w:t>1. gada 1. februāris</w:t>
            </w:r>
          </w:p>
        </w:tc>
        <w:tc>
          <w:tcPr>
            <w:tcW w:w="5244" w:type="dxa"/>
          </w:tcPr>
          <w:p w:rsidR="00CE48E5" w:rsidRPr="00F21D2B" w:rsidRDefault="00CE48E5" w:rsidP="003C4B8E">
            <w:pPr>
              <w:spacing w:after="0"/>
              <w:jc w:val="both"/>
              <w:rPr>
                <w:noProof/>
                <w:spacing w:val="0"/>
                <w:sz w:val="24"/>
                <w14:ligatures w14:val="all"/>
              </w:rPr>
            </w:pPr>
            <w:r>
              <w:rPr>
                <w:noProof/>
                <w:spacing w:val="0"/>
                <w:sz w:val="24"/>
                <w14:ligatures w14:val="all"/>
              </w:rPr>
              <w:t xml:space="preserve">Termiņš, līdz kuram Sekretariātam ir jāsaņem </w:t>
            </w:r>
            <w:r>
              <w:rPr>
                <w:noProof/>
                <w:spacing w:val="0"/>
                <w:sz w:val="24"/>
                <w:u w:val="single"/>
                <w14:ligatures w14:val="all"/>
              </w:rPr>
              <w:t>pilnīgas</w:t>
            </w:r>
            <w:r>
              <w:rPr>
                <w:noProof/>
                <w:spacing w:val="0"/>
                <w:sz w:val="24"/>
                <w14:ligatures w14:val="all"/>
              </w:rPr>
              <w:t xml:space="preserve"> nominācijas, lai tās varētu nodot attiecīgajām padomdevējām institūcijām izvērtēšanai.</w:t>
            </w:r>
          </w:p>
          <w:p w:rsidR="00CE48E5" w:rsidRPr="00F21D2B" w:rsidRDefault="00CE48E5" w:rsidP="003C4B8E">
            <w:pPr>
              <w:spacing w:after="0"/>
              <w:jc w:val="both"/>
              <w:rPr>
                <w:noProof/>
                <w:spacing w:val="0"/>
                <w:sz w:val="24"/>
                <w14:ligatures w14:val="all"/>
              </w:rPr>
            </w:pPr>
            <w:r>
              <w:rPr>
                <w:noProof/>
                <w:spacing w:val="0"/>
                <w:sz w:val="24"/>
                <w14:ligatures w14:val="all"/>
              </w:rPr>
              <w:t>Nominācijām ir jābūt saņemtām līdz plkst. 17.00 pēc koordinētā universālā laika vai, ja datums iekrīt brīvdienā, līdz iepriekšējās piektdienas plkst. 17.00 pēc koordinētā universālā laika.</w:t>
            </w:r>
          </w:p>
          <w:p w:rsidR="00CE48E5" w:rsidRPr="00F21D2B" w:rsidRDefault="00CE48E5" w:rsidP="003C4B8E">
            <w:pPr>
              <w:spacing w:after="0"/>
              <w:jc w:val="both"/>
              <w:rPr>
                <w:noProof/>
                <w:spacing w:val="0"/>
                <w:sz w:val="24"/>
                <w14:ligatures w14:val="all"/>
              </w:rPr>
            </w:pPr>
            <w:r>
              <w:rPr>
                <w:noProof/>
                <w:spacing w:val="0"/>
                <w:sz w:val="24"/>
                <w14:ligatures w14:val="all"/>
              </w:rPr>
              <w:t>Nominācijas, kas tiks saņemtas pēc šā datuma, tiks izskatītas nākamajā ciklā.</w:t>
            </w:r>
          </w:p>
        </w:tc>
      </w:tr>
      <w:tr w:rsidR="00CE48E5" w:rsidRPr="00F21D2B" w:rsidTr="00E2075D">
        <w:tc>
          <w:tcPr>
            <w:tcW w:w="3686" w:type="dxa"/>
          </w:tcPr>
          <w:p w:rsidR="00CE48E5" w:rsidRPr="00F21D2B" w:rsidRDefault="00CE48E5" w:rsidP="003C4B8E">
            <w:pPr>
              <w:spacing w:after="0"/>
              <w:rPr>
                <w:b/>
                <w:noProof/>
                <w:spacing w:val="0"/>
                <w:sz w:val="24"/>
                <w:u w:val="single"/>
              </w:rPr>
            </w:pPr>
            <w:r>
              <w:rPr>
                <w:b/>
                <w:noProof/>
                <w:spacing w:val="0"/>
                <w:sz w:val="24"/>
                <w:u w:val="single"/>
              </w:rPr>
              <w:t>1. gada 1. februāris–1. marts</w:t>
            </w:r>
          </w:p>
        </w:tc>
        <w:tc>
          <w:tcPr>
            <w:tcW w:w="5244" w:type="dxa"/>
          </w:tcPr>
          <w:p w:rsidR="00CE48E5" w:rsidRPr="00F21D2B" w:rsidRDefault="00CE48E5" w:rsidP="003C4B8E">
            <w:pPr>
              <w:spacing w:after="0"/>
              <w:jc w:val="both"/>
              <w:rPr>
                <w:noProof/>
                <w:spacing w:val="0"/>
                <w:sz w:val="24"/>
                <w14:ligatures w14:val="all"/>
              </w:rPr>
            </w:pPr>
            <w:r>
              <w:rPr>
                <w:noProof/>
                <w:spacing w:val="0"/>
                <w:sz w:val="24"/>
                <w14:ligatures w14:val="all"/>
              </w:rPr>
              <w:t>Reģistrēšana, pilnīguma novērtēšana un nodošana attiecīgajām padomdevējām institūcijām.</w:t>
            </w:r>
          </w:p>
          <w:p w:rsidR="00CE48E5" w:rsidRPr="00F21D2B" w:rsidRDefault="00CE48E5" w:rsidP="003C4B8E">
            <w:pPr>
              <w:spacing w:after="0"/>
              <w:jc w:val="both"/>
              <w:rPr>
                <w:noProof/>
                <w:spacing w:val="0"/>
                <w:sz w:val="24"/>
                <w14:ligatures w14:val="all"/>
              </w:rPr>
            </w:pPr>
            <w:r>
              <w:rPr>
                <w:noProof/>
                <w:spacing w:val="0"/>
                <w:sz w:val="24"/>
                <w14:ligatures w14:val="all"/>
              </w:rPr>
              <w:t>Sekretariāts reģistrē katru nomināciju, apstiprina nomināciju iesniegušajai dalībvalstij tās saņemšanu un iegrāmato tās saturu. Sekretariāts informēs nomināciju iesniegušo dalībvalsti, vai nominācija ir vai nav pilnīga.</w:t>
            </w:r>
          </w:p>
          <w:p w:rsidR="00CE48E5" w:rsidRPr="00F21D2B" w:rsidRDefault="00CE48E5" w:rsidP="003C4B8E">
            <w:pPr>
              <w:spacing w:after="0"/>
              <w:jc w:val="both"/>
              <w:rPr>
                <w:noProof/>
                <w:spacing w:val="0"/>
                <w:sz w:val="24"/>
                <w14:ligatures w14:val="all"/>
              </w:rPr>
            </w:pPr>
            <w:r>
              <w:rPr>
                <w:noProof/>
                <w:spacing w:val="0"/>
                <w:sz w:val="24"/>
                <w:u w:val="single"/>
                <w14:ligatures w14:val="all"/>
              </w:rPr>
              <w:t>Nepilnīgas</w:t>
            </w:r>
            <w:r>
              <w:rPr>
                <w:noProof/>
                <w:spacing w:val="0"/>
                <w:sz w:val="24"/>
                <w14:ligatures w14:val="all"/>
              </w:rPr>
              <w:t xml:space="preserve"> nominācijas (sk. </w:t>
            </w:r>
            <w:r w:rsidRPr="00F21D2B">
              <w:rPr>
                <w:noProof/>
                <w:spacing w:val="0"/>
                <w:sz w:val="24"/>
                <w14:ligatures w14:val="all"/>
              </w:rPr>
              <w:fldChar w:fldCharType="begin" w:fldLock="1"/>
            </w:r>
            <w:r w:rsidRPr="00F21D2B">
              <w:rPr>
                <w:noProof/>
                <w:spacing w:val="0"/>
                <w:sz w:val="24"/>
                <w14:ligatures w14:val="all"/>
              </w:rPr>
              <w:instrText xml:space="preserve"> REF _Ref95210387 \r \h  \* MERGEFORMAT </w:instrText>
            </w:r>
            <w:r w:rsidRPr="00F21D2B">
              <w:rPr>
                <w:noProof/>
                <w:spacing w:val="0"/>
                <w:sz w:val="24"/>
                <w14:ligatures w14:val="all"/>
              </w:rPr>
            </w:r>
            <w:r w:rsidRPr="00F21D2B">
              <w:rPr>
                <w:noProof/>
                <w:spacing w:val="0"/>
                <w:sz w:val="24"/>
                <w14:ligatures w14:val="all"/>
              </w:rPr>
              <w:fldChar w:fldCharType="separate"/>
            </w:r>
            <w:r w:rsidRPr="00F21D2B">
              <w:rPr>
                <w:noProof/>
                <w:spacing w:val="0"/>
                <w:sz w:val="24"/>
                <w14:ligatures w14:val="all"/>
              </w:rPr>
              <w:t>132</w:t>
            </w:r>
            <w:r w:rsidRPr="00F21D2B">
              <w:rPr>
                <w:noProof/>
                <w:spacing w:val="0"/>
                <w:sz w:val="24"/>
                <w14:ligatures w14:val="all"/>
              </w:rPr>
              <w:fldChar w:fldCharType="end"/>
            </w:r>
            <w:r>
              <w:rPr>
                <w:noProof/>
                <w:spacing w:val="0"/>
                <w:sz w:val="24"/>
                <w14:ligatures w14:val="all"/>
              </w:rPr>
              <w:t xml:space="preserve">. punktu) netiks nodotas attiecīgajām padomdevējām institūcijām izvērtēšanai. Ja nominācija nav pilnīga, attiecīgajai dalībvalstij tiks paziņots, kāda informācija ir nepieciešama, lai nominācija būtu pabeigta līdz </w:t>
            </w:r>
            <w:r>
              <w:rPr>
                <w:noProof/>
                <w:spacing w:val="0"/>
                <w:sz w:val="24"/>
                <w14:ligatures w14:val="all"/>
              </w:rPr>
              <w:lastRenderedPageBreak/>
              <w:t>nākamā gada 1. februārim, lai to varētu izskatīt nākamajā ciklā.</w:t>
            </w:r>
          </w:p>
          <w:p w:rsidR="00CE48E5" w:rsidRPr="00F21D2B" w:rsidRDefault="00CE48E5" w:rsidP="003C4B8E">
            <w:pPr>
              <w:spacing w:after="0"/>
              <w:jc w:val="both"/>
              <w:rPr>
                <w:noProof/>
                <w:spacing w:val="0"/>
                <w:sz w:val="24"/>
                <w14:ligatures w14:val="all"/>
              </w:rPr>
            </w:pPr>
            <w:r>
              <w:rPr>
                <w:noProof/>
                <w:spacing w:val="0"/>
                <w:sz w:val="24"/>
                <w:u w:val="single"/>
                <w14:ligatures w14:val="all"/>
              </w:rPr>
              <w:t>Pilnīgi noformētas</w:t>
            </w:r>
            <w:r>
              <w:rPr>
                <w:noProof/>
                <w:spacing w:val="0"/>
                <w:sz w:val="24"/>
                <w14:ligatures w14:val="all"/>
              </w:rPr>
              <w:t xml:space="preserve"> nominācijas pārsūta attiecīgajām padomdevējām institūcijām novērtēšanai.</w:t>
            </w:r>
          </w:p>
          <w:p w:rsidR="00CE48E5" w:rsidRPr="00F21D2B" w:rsidRDefault="00CE48E5" w:rsidP="003C4B8E">
            <w:pPr>
              <w:spacing w:after="0"/>
              <w:jc w:val="both"/>
              <w:rPr>
                <w:noProof/>
                <w:spacing w:val="0"/>
                <w:sz w:val="24"/>
                <w14:ligatures w14:val="all"/>
              </w:rPr>
            </w:pPr>
            <w:r>
              <w:rPr>
                <w:noProof/>
                <w:spacing w:val="0"/>
                <w:sz w:val="24"/>
                <w14:ligatures w14:val="all"/>
              </w:rPr>
              <w:t>Sekretariāts arī darīs pieejamu nomināciju tekstu elektroniskā veidā Komitejas locekļiem Pasaules mantojuma centra tīmekļa vietnē.</w:t>
            </w:r>
          </w:p>
        </w:tc>
      </w:tr>
      <w:tr w:rsidR="00CE48E5" w:rsidRPr="00F21D2B" w:rsidTr="00E2075D">
        <w:tc>
          <w:tcPr>
            <w:tcW w:w="3686" w:type="dxa"/>
          </w:tcPr>
          <w:p w:rsidR="00CE48E5" w:rsidRPr="00F21D2B" w:rsidRDefault="00CE48E5" w:rsidP="003C4B8E">
            <w:pPr>
              <w:spacing w:after="0"/>
              <w:rPr>
                <w:b/>
                <w:noProof/>
                <w:spacing w:val="0"/>
                <w:sz w:val="24"/>
                <w:u w:val="single"/>
              </w:rPr>
            </w:pPr>
            <w:r>
              <w:rPr>
                <w:b/>
                <w:noProof/>
                <w:spacing w:val="0"/>
                <w:sz w:val="24"/>
                <w:u w:val="single"/>
              </w:rPr>
              <w:lastRenderedPageBreak/>
              <w:t>1. gada 1. marts</w:t>
            </w:r>
          </w:p>
        </w:tc>
        <w:tc>
          <w:tcPr>
            <w:tcW w:w="5244" w:type="dxa"/>
          </w:tcPr>
          <w:p w:rsidR="00CE48E5" w:rsidRPr="00F21D2B" w:rsidRDefault="00CE48E5" w:rsidP="003C4B8E">
            <w:pPr>
              <w:spacing w:after="0"/>
              <w:jc w:val="both"/>
              <w:rPr>
                <w:noProof/>
                <w:spacing w:val="0"/>
                <w:sz w:val="24"/>
                <w14:ligatures w14:val="all"/>
              </w:rPr>
            </w:pPr>
            <w:r>
              <w:rPr>
                <w:noProof/>
                <w:spacing w:val="0"/>
                <w:sz w:val="24"/>
                <w14:ligatures w14:val="all"/>
              </w:rPr>
              <w:t>Termiņš, līdz kuram Sekretariāts informē dalībvalsti par to, vai nominācija tiek uzskatīta par pilnīgu un vai tā ir saņemta pirms 1. februāra.</w:t>
            </w:r>
          </w:p>
        </w:tc>
      </w:tr>
      <w:tr w:rsidR="00CE48E5" w:rsidRPr="00F21D2B" w:rsidTr="00E2075D">
        <w:tc>
          <w:tcPr>
            <w:tcW w:w="3686" w:type="dxa"/>
          </w:tcPr>
          <w:p w:rsidR="00CE48E5" w:rsidRPr="00F21D2B" w:rsidRDefault="00CE48E5" w:rsidP="003C4B8E">
            <w:pPr>
              <w:spacing w:after="0"/>
              <w:rPr>
                <w:b/>
                <w:noProof/>
                <w:spacing w:val="0"/>
                <w:sz w:val="24"/>
                <w:u w:val="single"/>
              </w:rPr>
            </w:pPr>
            <w:r>
              <w:rPr>
                <w:b/>
                <w:noProof/>
                <w:spacing w:val="0"/>
                <w:sz w:val="24"/>
                <w:u w:val="single"/>
              </w:rPr>
              <w:t>1. gada marts – 2. gada maijs</w:t>
            </w:r>
          </w:p>
        </w:tc>
        <w:tc>
          <w:tcPr>
            <w:tcW w:w="5244" w:type="dxa"/>
          </w:tcPr>
          <w:p w:rsidR="00CE48E5" w:rsidRPr="00F21D2B" w:rsidRDefault="00CE48E5" w:rsidP="003C4B8E">
            <w:pPr>
              <w:spacing w:after="0"/>
              <w:jc w:val="both"/>
              <w:rPr>
                <w:noProof/>
                <w:spacing w:val="0"/>
                <w:sz w:val="24"/>
                <w14:ligatures w14:val="all"/>
              </w:rPr>
            </w:pPr>
            <w:r>
              <w:rPr>
                <w:noProof/>
                <w:spacing w:val="0"/>
                <w:sz w:val="24"/>
                <w14:ligatures w14:val="all"/>
              </w:rPr>
              <w:t>Padomdevējas institūcijas novērtē nominācijas</w:t>
            </w:r>
          </w:p>
        </w:tc>
      </w:tr>
      <w:tr w:rsidR="00CE48E5" w:rsidRPr="00F21D2B" w:rsidTr="00E2075D">
        <w:tc>
          <w:tcPr>
            <w:tcW w:w="3686" w:type="dxa"/>
          </w:tcPr>
          <w:p w:rsidR="00CE48E5" w:rsidRPr="00F21D2B" w:rsidRDefault="00CE48E5" w:rsidP="003C4B8E">
            <w:pPr>
              <w:spacing w:after="0"/>
              <w:rPr>
                <w:b/>
                <w:noProof/>
                <w:spacing w:val="0"/>
                <w:sz w:val="24"/>
                <w:u w:val="single"/>
              </w:rPr>
            </w:pPr>
            <w:r>
              <w:rPr>
                <w:b/>
                <w:noProof/>
                <w:spacing w:val="0"/>
                <w:sz w:val="24"/>
                <w:u w:val="single"/>
              </w:rPr>
              <w:t>2. gada 31. janvāris</w:t>
            </w:r>
          </w:p>
        </w:tc>
        <w:tc>
          <w:tcPr>
            <w:tcW w:w="5244" w:type="dxa"/>
          </w:tcPr>
          <w:p w:rsidR="00CE48E5" w:rsidRPr="00F21D2B" w:rsidRDefault="00CE48E5" w:rsidP="003C4B8E">
            <w:pPr>
              <w:spacing w:after="0"/>
              <w:jc w:val="both"/>
              <w:rPr>
                <w:noProof/>
                <w:spacing w:val="0"/>
                <w:sz w:val="24"/>
                <w14:ligatures w14:val="all"/>
              </w:rPr>
            </w:pPr>
            <w:r>
              <w:rPr>
                <w:noProof/>
                <w:spacing w:val="0"/>
                <w:sz w:val="24"/>
                <w14:ligatures w14:val="all"/>
              </w:rPr>
              <w:t xml:space="preserve">Padomdevējām institūcijām tiek prasīts katru gadu līdz </w:t>
            </w:r>
            <w:r>
              <w:rPr>
                <w:b/>
                <w:noProof/>
                <w:spacing w:val="0"/>
                <w:sz w:val="24"/>
                <w14:ligatures w14:val="all"/>
              </w:rPr>
              <w:t>31. janvārim</w:t>
            </w:r>
            <w:r>
              <w:rPr>
                <w:noProof/>
                <w:spacing w:val="0"/>
                <w:sz w:val="24"/>
                <w14:ligatures w14:val="all"/>
              </w:rPr>
              <w:t xml:space="preserve"> pārsūtīt dalībvalstīm īsu starpposma ziņojumu, kas sagatavots vienā no divām </w:t>
            </w:r>
            <w:r>
              <w:rPr>
                <w:i/>
                <w:noProof/>
                <w:spacing w:val="0"/>
                <w:sz w:val="24"/>
                <w14:ligatures w14:val="all"/>
              </w:rPr>
              <w:t>Konvencijas</w:t>
            </w:r>
            <w:r>
              <w:rPr>
                <w:noProof/>
                <w:spacing w:val="0"/>
                <w:sz w:val="24"/>
                <w14:ligatures w14:val="all"/>
              </w:rPr>
              <w:t xml:space="preserve"> darba valodām, kurā izklāstīts novērtējumu statuss un jautājumi, kas uz to attiecas, un sīki norādīti papildu informācijas pieprasījumi; šā ziņojuma kopija ir jānosūta arī Pasaules mantojuma centram, kas to izplata Pasaules mantojuma komitejas priekšsēdētājam.</w:t>
            </w:r>
          </w:p>
          <w:p w:rsidR="00CE48E5" w:rsidRPr="00F21D2B" w:rsidRDefault="00CE48E5" w:rsidP="003C4B8E">
            <w:pPr>
              <w:spacing w:after="0"/>
              <w:jc w:val="both"/>
              <w:rPr>
                <w:noProof/>
                <w:spacing w:val="0"/>
                <w:sz w:val="24"/>
                <w14:ligatures w14:val="all"/>
              </w:rPr>
            </w:pPr>
            <w:r>
              <w:rPr>
                <w:noProof/>
                <w:spacing w:val="0"/>
                <w:sz w:val="24"/>
                <w14:ligatures w14:val="all"/>
              </w:rPr>
              <w:t>Termiņš, līdz kuram dalībvalsts ar Sekretariāta starpniecību nosūta attiecīgo padomdevēju institūciju pieprasīto papildu informāciju.</w:t>
            </w:r>
          </w:p>
        </w:tc>
      </w:tr>
      <w:tr w:rsidR="00CE48E5" w:rsidRPr="00F21D2B" w:rsidTr="00E2075D">
        <w:tc>
          <w:tcPr>
            <w:tcW w:w="3686" w:type="dxa"/>
          </w:tcPr>
          <w:p w:rsidR="00CE48E5" w:rsidRPr="00F21D2B" w:rsidRDefault="00CE48E5" w:rsidP="003C4B8E">
            <w:pPr>
              <w:spacing w:after="0"/>
              <w:rPr>
                <w:b/>
                <w:noProof/>
                <w:spacing w:val="0"/>
                <w:sz w:val="24"/>
                <w:u w:val="single"/>
              </w:rPr>
            </w:pPr>
            <w:r>
              <w:rPr>
                <w:b/>
                <w:noProof/>
                <w:spacing w:val="0"/>
                <w:sz w:val="24"/>
                <w:u w:val="single"/>
              </w:rPr>
              <w:t>2. gada 28. februāris</w:t>
            </w:r>
          </w:p>
        </w:tc>
        <w:tc>
          <w:tcPr>
            <w:tcW w:w="5244" w:type="dxa"/>
          </w:tcPr>
          <w:p w:rsidR="00CE48E5" w:rsidRPr="00F21D2B" w:rsidRDefault="00CE48E5" w:rsidP="003C4B8E">
            <w:pPr>
              <w:spacing w:after="0"/>
              <w:jc w:val="both"/>
              <w:rPr>
                <w:noProof/>
                <w:spacing w:val="0"/>
                <w:sz w:val="24"/>
                <w14:ligatures w14:val="all"/>
              </w:rPr>
            </w:pPr>
            <w:r>
              <w:rPr>
                <w:noProof/>
                <w:spacing w:val="0"/>
                <w:sz w:val="24"/>
                <w14:ligatures w14:val="all"/>
              </w:rPr>
              <w:t xml:space="preserve">Papildu informāciju Sekretariātam iesniedz tādā pašā eksemplāru skaitā un elektroniskajos formātos, kā noteikts </w:t>
            </w:r>
            <w:r w:rsidRPr="00F21D2B">
              <w:rPr>
                <w:noProof/>
                <w:spacing w:val="0"/>
                <w:sz w:val="24"/>
                <w14:ligatures w14:val="all"/>
              </w:rPr>
              <w:fldChar w:fldCharType="begin" w:fldLock="1"/>
            </w:r>
            <w:r w:rsidRPr="00F21D2B">
              <w:rPr>
                <w:noProof/>
                <w:spacing w:val="0"/>
                <w:sz w:val="24"/>
                <w14:ligatures w14:val="all"/>
              </w:rPr>
              <w:instrText xml:space="preserve"> REF _Ref95210387 \r \h  \* MERGEFORMAT </w:instrText>
            </w:r>
            <w:r w:rsidRPr="00F21D2B">
              <w:rPr>
                <w:noProof/>
                <w:spacing w:val="0"/>
                <w:sz w:val="24"/>
                <w14:ligatures w14:val="all"/>
              </w:rPr>
            </w:r>
            <w:r w:rsidRPr="00F21D2B">
              <w:rPr>
                <w:noProof/>
                <w:spacing w:val="0"/>
                <w:sz w:val="24"/>
                <w14:ligatures w14:val="all"/>
              </w:rPr>
              <w:fldChar w:fldCharType="separate"/>
            </w:r>
            <w:r w:rsidRPr="00F21D2B">
              <w:rPr>
                <w:noProof/>
                <w:spacing w:val="0"/>
                <w:sz w:val="24"/>
                <w14:ligatures w14:val="all"/>
              </w:rPr>
              <w:t>132</w:t>
            </w:r>
            <w:r w:rsidRPr="00F21D2B">
              <w:rPr>
                <w:noProof/>
                <w:spacing w:val="0"/>
                <w:sz w:val="24"/>
                <w14:ligatures w14:val="all"/>
              </w:rPr>
              <w:fldChar w:fldCharType="end"/>
            </w:r>
            <w:r>
              <w:rPr>
                <w:noProof/>
                <w:spacing w:val="0"/>
                <w:sz w:val="24"/>
                <w14:ligatures w14:val="all"/>
              </w:rPr>
              <w:t>. punktā. Lai jaunais teksts nesajuktu ar veco, ja iesniegtajā papildu informācijā ir izmaiņas nominācijas galvenajā tekstā, dalībvalsts iesniedz šīs izmaiņas kā teksta sākotnējās redakcijas grozījumu. Skaidri norāda visas izmaiņas. Papīra formā iesniegtajam jaunajam tekstam pievieno elektroniskā veidā sagatavotu tekstu (lasāmatmiņas kompaktdisku vai disketi).</w:t>
            </w:r>
          </w:p>
        </w:tc>
      </w:tr>
      <w:tr w:rsidR="00CE48E5" w:rsidRPr="00F21D2B" w:rsidTr="00E2075D">
        <w:tc>
          <w:tcPr>
            <w:tcW w:w="3686" w:type="dxa"/>
          </w:tcPr>
          <w:p w:rsidR="00CE48E5" w:rsidRPr="00F21D2B" w:rsidRDefault="00CE48E5" w:rsidP="003C4B8E">
            <w:pPr>
              <w:spacing w:after="0"/>
              <w:rPr>
                <w:b/>
                <w:noProof/>
                <w:spacing w:val="0"/>
                <w:sz w:val="24"/>
                <w:u w:val="single"/>
              </w:rPr>
            </w:pPr>
            <w:r>
              <w:rPr>
                <w:b/>
                <w:noProof/>
                <w:spacing w:val="0"/>
                <w:sz w:val="24"/>
                <w:u w:val="single"/>
              </w:rPr>
              <w:t>Sešas nedēļas pirms Pasaules mantojuma komitejas gadskārtējās sesijas 2. gadā</w:t>
            </w:r>
          </w:p>
        </w:tc>
        <w:tc>
          <w:tcPr>
            <w:tcW w:w="5244" w:type="dxa"/>
          </w:tcPr>
          <w:p w:rsidR="00CE48E5" w:rsidRPr="00F21D2B" w:rsidRDefault="00CE48E5" w:rsidP="003C4B8E">
            <w:pPr>
              <w:spacing w:after="0"/>
              <w:jc w:val="both"/>
              <w:rPr>
                <w:noProof/>
                <w:spacing w:val="0"/>
                <w:sz w:val="24"/>
                <w14:ligatures w14:val="all"/>
              </w:rPr>
            </w:pPr>
            <w:r>
              <w:rPr>
                <w:noProof/>
                <w:spacing w:val="0"/>
                <w:sz w:val="24"/>
                <w14:ligatures w14:val="all"/>
              </w:rPr>
              <w:t>Attiecīgās padomdevējas institūcijas sniedz savus novērtējumus un ieteikumus Sekretariātam, kas tos nodod Pasaules mantojuma komitejai, kā arī dalībvalstīm.</w:t>
            </w:r>
          </w:p>
        </w:tc>
      </w:tr>
      <w:tr w:rsidR="00CE48E5" w:rsidRPr="00F21D2B" w:rsidTr="00E2075D">
        <w:tc>
          <w:tcPr>
            <w:tcW w:w="3686" w:type="dxa"/>
          </w:tcPr>
          <w:p w:rsidR="00CE48E5" w:rsidRPr="00F21D2B" w:rsidRDefault="00CE48E5" w:rsidP="003C4B8E">
            <w:pPr>
              <w:spacing w:after="0"/>
              <w:rPr>
                <w:b/>
                <w:noProof/>
                <w:spacing w:val="0"/>
                <w:sz w:val="24"/>
                <w:u w:val="single"/>
              </w:rPr>
            </w:pPr>
            <w:r>
              <w:rPr>
                <w:b/>
                <w:noProof/>
                <w:spacing w:val="0"/>
                <w:sz w:val="24"/>
                <w:u w:val="single"/>
              </w:rPr>
              <w:t>Vismaz 14 darbdienas pirms 2. gadā rīkotās Pasaules mantojuma komitejas gadskārtējās sesijas atklāšanas</w:t>
            </w:r>
          </w:p>
        </w:tc>
        <w:tc>
          <w:tcPr>
            <w:tcW w:w="5244" w:type="dxa"/>
          </w:tcPr>
          <w:p w:rsidR="00CE48E5" w:rsidRPr="00F21D2B" w:rsidRDefault="00CE48E5" w:rsidP="003C4B8E">
            <w:pPr>
              <w:spacing w:after="0"/>
              <w:jc w:val="both"/>
              <w:rPr>
                <w:noProof/>
                <w:spacing w:val="0"/>
                <w:sz w:val="24"/>
                <w14:ligatures w14:val="all"/>
              </w:rPr>
            </w:pPr>
            <w:r>
              <w:rPr>
                <w:noProof/>
                <w:spacing w:val="0"/>
                <w:sz w:val="24"/>
                <w14:ligatures w14:val="all"/>
              </w:rPr>
              <w:t>Dalībvalstis izlabo faktu kļūdas.</w:t>
            </w:r>
          </w:p>
          <w:p w:rsidR="00CE48E5" w:rsidRPr="00F21D2B" w:rsidRDefault="00CE48E5" w:rsidP="003C4B8E">
            <w:pPr>
              <w:spacing w:after="0"/>
              <w:jc w:val="both"/>
              <w:rPr>
                <w:noProof/>
                <w:spacing w:val="0"/>
                <w:sz w:val="24"/>
                <w14:ligatures w14:val="all"/>
              </w:rPr>
            </w:pPr>
            <w:r>
              <w:rPr>
                <w:noProof/>
                <w:spacing w:val="0"/>
                <w:sz w:val="24"/>
                <w14:ligatures w14:val="all"/>
              </w:rPr>
              <w:t>Attiecīgās dalībvalstis vismaz 14 darbadienas pirms Pasaules mantojuma komitejas sesijas atklāšanas var nosūtīt Komitejas priekšsēdētājam vēstuli un tās kopiju padomdevējām institūcijām, kurā izklāsta faktu kļūdas, ko tās identificējušas padomdevēju institūciju sagatavotajā nominācijas novērtējumā.</w:t>
            </w:r>
          </w:p>
        </w:tc>
      </w:tr>
      <w:tr w:rsidR="00CE48E5" w:rsidRPr="00F21D2B" w:rsidTr="00E2075D">
        <w:tc>
          <w:tcPr>
            <w:tcW w:w="3686" w:type="dxa"/>
          </w:tcPr>
          <w:p w:rsidR="00CE48E5" w:rsidRPr="00F21D2B" w:rsidRDefault="00CE48E5" w:rsidP="003C4B8E">
            <w:pPr>
              <w:spacing w:after="0"/>
              <w:rPr>
                <w:b/>
                <w:noProof/>
                <w:spacing w:val="0"/>
                <w:sz w:val="24"/>
                <w:u w:val="single"/>
              </w:rPr>
            </w:pPr>
            <w:r>
              <w:rPr>
                <w:b/>
                <w:noProof/>
                <w:spacing w:val="0"/>
                <w:sz w:val="24"/>
                <w:u w:val="single"/>
              </w:rPr>
              <w:t>Pasaules mantojuma komitejas 2. gadā rīkotā gadskārtēja sesija (jūnijs/jūlijs)</w:t>
            </w:r>
          </w:p>
        </w:tc>
        <w:tc>
          <w:tcPr>
            <w:tcW w:w="5244" w:type="dxa"/>
          </w:tcPr>
          <w:p w:rsidR="00CE48E5" w:rsidRPr="00F21D2B" w:rsidRDefault="00CE48E5" w:rsidP="003C4B8E">
            <w:pPr>
              <w:spacing w:after="0"/>
              <w:jc w:val="both"/>
              <w:rPr>
                <w:noProof/>
                <w:spacing w:val="0"/>
                <w:sz w:val="24"/>
                <w14:ligatures w14:val="all"/>
              </w:rPr>
            </w:pPr>
            <w:r>
              <w:rPr>
                <w:noProof/>
                <w:spacing w:val="0"/>
                <w:sz w:val="24"/>
                <w14:ligatures w14:val="all"/>
              </w:rPr>
              <w:t>Komiteja izskata nominācijas un pieņem lēmumus.</w:t>
            </w:r>
          </w:p>
        </w:tc>
      </w:tr>
      <w:tr w:rsidR="00CE48E5" w:rsidRPr="00F21D2B" w:rsidTr="00E2075D">
        <w:trPr>
          <w:trHeight w:val="3189"/>
        </w:trPr>
        <w:tc>
          <w:tcPr>
            <w:tcW w:w="3686" w:type="dxa"/>
          </w:tcPr>
          <w:p w:rsidR="00CE48E5" w:rsidRPr="00F21D2B" w:rsidRDefault="00CE48E5" w:rsidP="003C4B8E">
            <w:pPr>
              <w:spacing w:after="0"/>
              <w:rPr>
                <w:b/>
                <w:noProof/>
                <w:spacing w:val="0"/>
                <w:sz w:val="24"/>
                <w:u w:val="single"/>
              </w:rPr>
            </w:pPr>
            <w:r>
              <w:rPr>
                <w:b/>
                <w:noProof/>
                <w:spacing w:val="0"/>
                <w:sz w:val="24"/>
                <w:u w:val="single"/>
              </w:rPr>
              <w:lastRenderedPageBreak/>
              <w:t>Nekavējoties pēc Pasaules mantojuma komitejas gadskārtēja sesijas</w:t>
            </w:r>
          </w:p>
        </w:tc>
        <w:tc>
          <w:tcPr>
            <w:tcW w:w="5244" w:type="dxa"/>
          </w:tcPr>
          <w:p w:rsidR="00CE48E5" w:rsidRPr="00F21D2B" w:rsidRDefault="00CE48E5" w:rsidP="003C4B8E">
            <w:pPr>
              <w:spacing w:after="0"/>
              <w:jc w:val="both"/>
              <w:rPr>
                <w:noProof/>
                <w:spacing w:val="0"/>
                <w:sz w:val="24"/>
                <w14:ligatures w14:val="all"/>
              </w:rPr>
            </w:pPr>
            <w:r>
              <w:rPr>
                <w:noProof/>
                <w:spacing w:val="0"/>
                <w:sz w:val="24"/>
                <w14:ligatures w14:val="all"/>
              </w:rPr>
              <w:t>Paziņošana dalībvalstīm.</w:t>
            </w:r>
          </w:p>
          <w:p w:rsidR="00CE48E5" w:rsidRPr="00F21D2B" w:rsidRDefault="00CE48E5" w:rsidP="003C4B8E">
            <w:pPr>
              <w:spacing w:after="0"/>
              <w:jc w:val="both"/>
              <w:rPr>
                <w:noProof/>
                <w:spacing w:val="0"/>
                <w:sz w:val="24"/>
                <w14:ligatures w14:val="all"/>
              </w:rPr>
            </w:pPr>
            <w:r>
              <w:rPr>
                <w:noProof/>
                <w:spacing w:val="0"/>
                <w:sz w:val="24"/>
                <w14:ligatures w14:val="all"/>
              </w:rPr>
              <w:t>Sekretariāts visām dalībvalstīm, kuru nominācijas ir izskatījusi Komiteja, paziņo attiecīgos Komitejas lēmumus.</w:t>
            </w:r>
          </w:p>
          <w:p w:rsidR="00CE48E5" w:rsidRPr="00F21D2B" w:rsidRDefault="00CE48E5" w:rsidP="003C4B8E">
            <w:pPr>
              <w:spacing w:after="0"/>
              <w:jc w:val="both"/>
              <w:rPr>
                <w:noProof/>
                <w:spacing w:val="0"/>
                <w:sz w:val="24"/>
                <w14:ligatures w14:val="all"/>
              </w:rPr>
            </w:pPr>
            <w:r>
              <w:rPr>
                <w:noProof/>
                <w:spacing w:val="0"/>
                <w:sz w:val="24"/>
                <w14:ligatures w14:val="all"/>
              </w:rPr>
              <w:t xml:space="preserve">Kad Pasaules mantojuma komiteja ir pieņēmusi lēmumu </w:t>
            </w:r>
            <w:r>
              <w:rPr>
                <w:noProof/>
                <w:spacing w:val="0"/>
                <w:sz w:val="24"/>
                <w:u w:val="single"/>
                <w14:ligatures w14:val="all"/>
              </w:rPr>
              <w:t>iekļaut</w:t>
            </w:r>
            <w:r>
              <w:rPr>
                <w:noProof/>
                <w:spacing w:val="0"/>
                <w:sz w:val="24"/>
                <w14:ligatures w14:val="all"/>
              </w:rPr>
              <w:t xml:space="preserve"> objektu Pasaules mantojuma sarakstā, Sekretariāts rakstveidā informē dalībvalsti un vietas apsaimniekotājus, sniedzot sarakstā iekļautās teritorijas karti un īpašas nozīmes universālās vērtības pamatojumu (jāiekļauj atsauce uz izpildītajiem kritērijiem).</w:t>
            </w:r>
          </w:p>
        </w:tc>
      </w:tr>
      <w:tr w:rsidR="00CE48E5" w:rsidRPr="00F21D2B" w:rsidTr="00E2075D">
        <w:tc>
          <w:tcPr>
            <w:tcW w:w="3686" w:type="dxa"/>
          </w:tcPr>
          <w:p w:rsidR="00CE48E5" w:rsidRPr="00F21D2B" w:rsidRDefault="00CE48E5" w:rsidP="003C4B8E">
            <w:pPr>
              <w:spacing w:after="0"/>
              <w:rPr>
                <w:b/>
                <w:noProof/>
                <w:spacing w:val="0"/>
                <w:sz w:val="24"/>
                <w:u w:val="single"/>
              </w:rPr>
            </w:pPr>
            <w:r>
              <w:rPr>
                <w:b/>
                <w:noProof/>
                <w:spacing w:val="0"/>
                <w:sz w:val="24"/>
                <w:u w:val="single"/>
              </w:rPr>
              <w:t>Nekavējoties pēc Pasaules mantojuma komitejas gadskārtēja sesijas</w:t>
            </w:r>
          </w:p>
        </w:tc>
        <w:tc>
          <w:tcPr>
            <w:tcW w:w="5244" w:type="dxa"/>
          </w:tcPr>
          <w:p w:rsidR="00CE48E5" w:rsidRPr="00F21D2B" w:rsidRDefault="00CE48E5" w:rsidP="003C4B8E">
            <w:pPr>
              <w:spacing w:after="0"/>
              <w:jc w:val="both"/>
              <w:rPr>
                <w:noProof/>
                <w:spacing w:val="0"/>
                <w:sz w:val="24"/>
                <w14:ligatures w14:val="all"/>
              </w:rPr>
            </w:pPr>
            <w:r>
              <w:rPr>
                <w:noProof/>
                <w:spacing w:val="0"/>
                <w:sz w:val="24"/>
                <w14:ligatures w14:val="all"/>
              </w:rPr>
              <w:t>Sekretariāts katru gadu pēc Komitejas gadskārtējās sesijas publicē atjaunināto Pasaules mantojuma sarakstu.</w:t>
            </w:r>
          </w:p>
          <w:p w:rsidR="00CE48E5" w:rsidRPr="00F21D2B" w:rsidRDefault="00CE48E5" w:rsidP="003C4B8E">
            <w:pPr>
              <w:spacing w:after="0"/>
              <w:jc w:val="both"/>
              <w:rPr>
                <w:noProof/>
                <w:spacing w:val="0"/>
                <w:sz w:val="24"/>
                <w14:ligatures w14:val="all"/>
              </w:rPr>
            </w:pPr>
            <w:r>
              <w:rPr>
                <w:noProof/>
                <w:spacing w:val="0"/>
                <w:sz w:val="24"/>
                <w14:ligatures w14:val="all"/>
              </w:rPr>
              <w:t xml:space="preserve">Dalībvalstis, kuru nominētie objekti ir iekļauti Pasaules mantojuma sarakstā, ir uzskaitītas publicētajā sarakstā sadaļā: “Dalībvalstis, kas iesniegušas objektu nominācijas saskaņā ar </w:t>
            </w:r>
            <w:r>
              <w:rPr>
                <w:i/>
                <w:noProof/>
                <w:spacing w:val="0"/>
                <w:sz w:val="24"/>
                <w14:ligatures w14:val="all"/>
              </w:rPr>
              <w:t>Konvenciju</w:t>
            </w:r>
            <w:r>
              <w:rPr>
                <w:noProof/>
                <w:spacing w:val="0"/>
                <w:sz w:val="24"/>
                <w14:ligatures w14:val="all"/>
              </w:rPr>
              <w:t>”.</w:t>
            </w:r>
          </w:p>
        </w:tc>
      </w:tr>
      <w:tr w:rsidR="00CE48E5" w:rsidRPr="00F21D2B" w:rsidTr="00E2075D">
        <w:tc>
          <w:tcPr>
            <w:tcW w:w="3686" w:type="dxa"/>
          </w:tcPr>
          <w:p w:rsidR="00CE48E5" w:rsidRPr="00F21D2B" w:rsidRDefault="00CE48E5" w:rsidP="003C4B8E">
            <w:pPr>
              <w:spacing w:after="0"/>
              <w:rPr>
                <w:b/>
                <w:noProof/>
                <w:spacing w:val="0"/>
                <w:sz w:val="24"/>
                <w:u w:val="single"/>
              </w:rPr>
            </w:pPr>
            <w:r>
              <w:rPr>
                <w:b/>
                <w:noProof/>
                <w:spacing w:val="0"/>
                <w:sz w:val="24"/>
                <w:u w:val="single"/>
              </w:rPr>
              <w:t>Nākamajā mēnesī pēc Pasaules mantojuma komitejas gadskārtējās sesijas noslēgšanās</w:t>
            </w:r>
          </w:p>
        </w:tc>
        <w:tc>
          <w:tcPr>
            <w:tcW w:w="5244" w:type="dxa"/>
          </w:tcPr>
          <w:p w:rsidR="00CE48E5" w:rsidRPr="00F21D2B" w:rsidRDefault="00CE48E5" w:rsidP="003C4B8E">
            <w:pPr>
              <w:spacing w:after="0"/>
              <w:jc w:val="both"/>
              <w:rPr>
                <w:noProof/>
                <w:spacing w:val="0"/>
                <w:sz w:val="24"/>
                <w14:ligatures w14:val="all"/>
              </w:rPr>
            </w:pPr>
            <w:r>
              <w:rPr>
                <w:noProof/>
                <w:spacing w:val="0"/>
                <w:sz w:val="24"/>
                <w14:ligatures w14:val="all"/>
              </w:rPr>
              <w:t>Sekretariāts pārsūta visām dalībvalstīm publicēto ziņojumu par visiem Pasaules mantojuma komitejas lēmumiem.</w:t>
            </w:r>
          </w:p>
        </w:tc>
      </w:tr>
    </w:tbl>
    <w:p w:rsidR="00CE48E5" w:rsidRPr="00F21D2B" w:rsidRDefault="00CE48E5" w:rsidP="003C4B8E">
      <w:pPr>
        <w:pStyle w:val="OGHeading1"/>
        <w:keepNext w:val="0"/>
        <w:keepLines w:val="0"/>
        <w:suppressAutoHyphens w:val="0"/>
        <w:outlineLvl w:val="9"/>
        <w:rPr>
          <w:rFonts w:ascii="Times New Roman" w:hAnsi="Times New Roman"/>
          <w:noProof/>
          <w:spacing w:val="0"/>
        </w:rPr>
      </w:pPr>
      <w:bookmarkStart w:id="145" w:name="_Toc428295204"/>
      <w:bookmarkStart w:id="146" w:name="_Toc428870528"/>
      <w:r>
        <w:rPr>
          <w:rFonts w:ascii="Times New Roman" w:hAnsi="Times New Roman"/>
          <w:noProof/>
          <w:spacing w:val="0"/>
        </w:rPr>
        <w:t>Pasaules mantojuma objektu saglabāšanas stāvokļa monitorings</w:t>
      </w:r>
      <w:bookmarkEnd w:id="145"/>
      <w:bookmarkEnd w:id="146"/>
    </w:p>
    <w:p w:rsidR="00CE48E5" w:rsidRPr="00F21D2B" w:rsidRDefault="00CE48E5" w:rsidP="003C4B8E">
      <w:pPr>
        <w:pStyle w:val="OGHeading2"/>
        <w:keepNext w:val="0"/>
        <w:keepLines w:val="0"/>
        <w:suppressAutoHyphens w:val="0"/>
        <w:outlineLvl w:val="9"/>
        <w:rPr>
          <w:noProof/>
          <w:spacing w:val="0"/>
        </w:rPr>
      </w:pPr>
      <w:bookmarkStart w:id="147" w:name="_Toc428295205"/>
      <w:bookmarkStart w:id="148" w:name="_Toc428870529"/>
      <w:r>
        <w:rPr>
          <w:noProof/>
          <w:spacing w:val="0"/>
        </w:rPr>
        <w:t>Aktīvais monitorings</w:t>
      </w:r>
      <w:bookmarkEnd w:id="147"/>
      <w:bookmarkEnd w:id="148"/>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49" w:name="_Toc428295206"/>
      <w:bookmarkStart w:id="150" w:name="_Toc428870530"/>
      <w:r>
        <w:rPr>
          <w:rFonts w:ascii="Times New Roman" w:hAnsi="Times New Roman"/>
          <w:noProof/>
          <w:spacing w:val="0"/>
        </w:rPr>
        <w:t>Aktīvā monitoringa definīcija</w:t>
      </w:r>
      <w:bookmarkEnd w:id="149"/>
      <w:bookmarkEnd w:id="150"/>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Aktīvais monitorings ir ziņojums, ko Sekretariāts, citas </w:t>
      </w:r>
      <w:r>
        <w:rPr>
          <w:i/>
          <w:noProof/>
          <w:spacing w:val="0"/>
          <w:sz w:val="24"/>
        </w:rPr>
        <w:t>UNESCO</w:t>
      </w:r>
      <w:r>
        <w:rPr>
          <w:noProof/>
          <w:spacing w:val="0"/>
          <w:sz w:val="24"/>
        </w:rPr>
        <w:t xml:space="preserve"> nozares un padomdevējas institūcijas Komitejai sniedz par konkrētu apdraudēto pasaules mantojuma objektu saglabāšanas stāvokli. Tālab dalībvalstis ikreiz, kad rodas ārkārtēji apstākļi vai tiek veikti darbi, kas var ietekmēt objekta īpašas nozīmes universālo vērtību vai tā saglabāšanas stāvokli, iesniedz konkrētus ziņojumus un ietekmes pētījumus. Aktīvais monitorings ir paredzēts arī saistībā ar Apdraudētā pasaules mantojuma sarakstā iekļautajiem vai iekļaujamiem objektiem, kā noteikts 177.–191. punktā. Aktīvais monitorings ir paredzēts arī procedūrās, ko piemēro iespējamai objektu svītrošanai no Apdraudētā pasaules mantojuma saraksta, kā noteikts 192.–198. punktā.</w:t>
      </w:r>
    </w:p>
    <w:p w:rsidR="00BB3216" w:rsidRDefault="00BB3216" w:rsidP="003C4B8E">
      <w:pPr>
        <w:pStyle w:val="OGParagraphLevel1Numbered"/>
        <w:keepLines w:val="0"/>
        <w:numPr>
          <w:ilvl w:val="0"/>
          <w:numId w:val="0"/>
        </w:numPr>
        <w:suppressAutoHyphens w:val="0"/>
        <w:spacing w:after="0"/>
        <w:ind w:left="680" w:hanging="680"/>
        <w:rPr>
          <w:noProof/>
          <w:spacing w:val="0"/>
          <w:sz w:val="24"/>
        </w:rPr>
      </w:pPr>
    </w:p>
    <w:p w:rsidR="00BB3216" w:rsidRPr="00BB3216" w:rsidRDefault="00BB3216" w:rsidP="003C4B8E">
      <w:pPr>
        <w:pStyle w:val="OGrightbox"/>
        <w:spacing w:after="0"/>
        <w:ind w:left="709"/>
        <w:rPr>
          <w:noProof/>
          <w:spacing w:val="0"/>
        </w:rPr>
      </w:pPr>
      <w:r>
        <w:t>Lēmums 39 COM 11</w:t>
      </w:r>
    </w:p>
    <w:p w:rsidR="00BB3216" w:rsidRPr="00F21D2B" w:rsidRDefault="00BB3216"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Šos ziņojumus ar Sekretariāta starpniecību Pasaules mantojuma komitejai iesniedz angļu vai franču valodā, izmantojot 13. pielikuma veidlapu:</w:t>
      </w:r>
    </w:p>
    <w:p w:rsidR="00CE48E5" w:rsidRPr="00F21D2B" w:rsidRDefault="00CE48E5" w:rsidP="003C4B8E">
      <w:pPr>
        <w:pStyle w:val="OGParagraphLevel2"/>
        <w:keepLines w:val="0"/>
        <w:numPr>
          <w:ilvl w:val="0"/>
          <w:numId w:val="69"/>
        </w:numPr>
        <w:suppressAutoHyphens w:val="0"/>
        <w:spacing w:after="0"/>
        <w:rPr>
          <w:noProof/>
          <w:sz w:val="24"/>
        </w:rPr>
      </w:pPr>
      <w:r>
        <w:rPr>
          <w:noProof/>
          <w:sz w:val="24"/>
        </w:rPr>
        <w:t>objektiem, kas iekļauti Pasaules mantojuma sarakstā līdz iepriekšējā gada 1. decembrim pirms nākamajā gadā veicamās objekta izskatīšanas Komitejā;</w:t>
      </w:r>
    </w:p>
    <w:p w:rsidR="00CE48E5" w:rsidRPr="00F21D2B" w:rsidRDefault="00CE48E5" w:rsidP="003C4B8E">
      <w:pPr>
        <w:pStyle w:val="OGParagraphLevel2"/>
        <w:keepLines w:val="0"/>
        <w:suppressAutoHyphens w:val="0"/>
        <w:spacing w:after="0"/>
        <w:rPr>
          <w:noProof/>
          <w:sz w:val="24"/>
        </w:rPr>
      </w:pPr>
      <w:r>
        <w:rPr>
          <w:noProof/>
          <w:sz w:val="24"/>
        </w:rPr>
        <w:t>objektiem, kas iekļauti Apdraudētā pasaules mantojuma sarakstā, vai īpašos ārkārtējas steidzamības gadījumos līdz tā gada 1. februārim, kurā Komiteja izskatīs objektu.</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51" w:name="_Toc428295207"/>
      <w:bookmarkStart w:id="152" w:name="_Toc428870531"/>
      <w:r>
        <w:rPr>
          <w:rFonts w:ascii="Times New Roman" w:hAnsi="Times New Roman"/>
          <w:noProof/>
          <w:spacing w:val="0"/>
        </w:rPr>
        <w:t>Aktīvā monitoringa mērķis</w:t>
      </w:r>
      <w:bookmarkEnd w:id="151"/>
      <w:bookmarkEnd w:id="152"/>
    </w:p>
    <w:p w:rsidR="00CE48E5" w:rsidRDefault="00CE48E5" w:rsidP="003C4B8E">
      <w:pPr>
        <w:pStyle w:val="OGParagraphLevel1Numbered"/>
        <w:keepLines w:val="0"/>
        <w:suppressAutoHyphens w:val="0"/>
        <w:spacing w:after="0"/>
        <w:rPr>
          <w:noProof/>
          <w:spacing w:val="0"/>
          <w:sz w:val="24"/>
        </w:rPr>
      </w:pPr>
      <w:r>
        <w:rPr>
          <w:noProof/>
          <w:spacing w:val="0"/>
          <w:sz w:val="24"/>
        </w:rPr>
        <w:lastRenderedPageBreak/>
        <w:t>Pieņemot aktīvā monitoringa procesu, Komiteja īpaši pievērsa uzraudzību tam, lai tiktu veikti visi iespējamie pasākumi, kas novērstu jebkura objekta svītrošanu no saraksta, un bija gatava šajā saistībā iespēju robežās piedāvāt dalībvalstīm tehnisko sadarbību.</w:t>
      </w:r>
    </w:p>
    <w:p w:rsidR="005162F5" w:rsidRDefault="005162F5" w:rsidP="003C4B8E">
      <w:pPr>
        <w:pStyle w:val="OGParagraphLevel1Numbered"/>
        <w:keepLines w:val="0"/>
        <w:numPr>
          <w:ilvl w:val="0"/>
          <w:numId w:val="0"/>
        </w:numPr>
        <w:suppressAutoHyphens w:val="0"/>
        <w:spacing w:after="0"/>
        <w:ind w:left="680" w:hanging="680"/>
        <w:rPr>
          <w:noProof/>
          <w:spacing w:val="0"/>
          <w:sz w:val="24"/>
        </w:rPr>
      </w:pPr>
    </w:p>
    <w:p w:rsidR="005162F5" w:rsidRPr="00CE48E5" w:rsidRDefault="005162F5" w:rsidP="003C4B8E">
      <w:pPr>
        <w:pStyle w:val="OGrightbox"/>
        <w:spacing w:after="0"/>
        <w:ind w:left="709"/>
        <w:rPr>
          <w:noProof/>
          <w:spacing w:val="0"/>
        </w:rPr>
      </w:pPr>
      <w:r>
        <w:t>Konvencijas 4. pantā ir teikts:</w:t>
      </w:r>
    </w:p>
    <w:p w:rsidR="005162F5" w:rsidRPr="00CE48E5" w:rsidRDefault="005162F5" w:rsidP="003C4B8E">
      <w:pPr>
        <w:pStyle w:val="OGrightbox"/>
        <w:spacing w:after="0"/>
        <w:ind w:left="709"/>
        <w:rPr>
          <w:i/>
          <w:noProof/>
          <w:spacing w:val="0"/>
        </w:rPr>
      </w:pPr>
      <w:r>
        <w:rPr>
          <w:i/>
          <w:noProof/>
          <w:spacing w:val="0"/>
        </w:rPr>
        <w:t>“Katra šīs Konvencijas dalībvalsts atzīst, ka pienākums nodrošināt kultūras un dabas mantojuma, kas minēts 1. un 2. pantā un, kas atrodas tās teritorijā, identifikācija, aizsardzība, konservācija, popularizācija un nodošana nākošajām [nākamajām] paaudzēm vispirmām kārtām gulstas uz šo valsti. (..)”</w:t>
      </w:r>
    </w:p>
    <w:p w:rsidR="005162F5" w:rsidRPr="00F21D2B" w:rsidRDefault="005162F5" w:rsidP="003C4B8E">
      <w:pPr>
        <w:pStyle w:val="OGParagraphLevel1Numbered"/>
        <w:keepLines w:val="0"/>
        <w:numPr>
          <w:ilvl w:val="0"/>
          <w:numId w:val="0"/>
        </w:numPr>
        <w:suppressAutoHyphens w:val="0"/>
        <w:spacing w:after="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Komiteja iesaka dalībvalstīm sadarboties ar padomdevējām institūcijām, kurām Komiteja ir lūgusi veikt monitoringu un sniegt ziņojumus tās vārdā par to, kāds progress ir panākts, veicot Pasaules mantojuma sarakstā iekļauto objektu saglabāšanas darbus.</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53" w:name="_Toc428295208"/>
      <w:bookmarkStart w:id="154" w:name="_Toc428870532"/>
      <w:r>
        <w:rPr>
          <w:rFonts w:ascii="Times New Roman" w:hAnsi="Times New Roman"/>
          <w:noProof/>
          <w:spacing w:val="0"/>
        </w:rPr>
        <w:t>No dalībvalstīm un/vai citiem avotiem saņemtā informācija</w:t>
      </w:r>
      <w:bookmarkEnd w:id="153"/>
      <w:bookmarkEnd w:id="154"/>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Pasaules mantojuma komiteja aicina </w:t>
      </w:r>
      <w:r>
        <w:rPr>
          <w:i/>
          <w:noProof/>
          <w:spacing w:val="0"/>
          <w:sz w:val="24"/>
        </w:rPr>
        <w:t>Konvencijas</w:t>
      </w:r>
      <w:r>
        <w:rPr>
          <w:noProof/>
          <w:spacing w:val="0"/>
          <w:sz w:val="24"/>
        </w:rPr>
        <w:t xml:space="preserve"> dalībvalstis ar Sekretariāta starpniecību informēt Komiteju par to nodomiem ar </w:t>
      </w:r>
      <w:r>
        <w:rPr>
          <w:i/>
          <w:noProof/>
          <w:spacing w:val="0"/>
          <w:sz w:val="24"/>
        </w:rPr>
        <w:t>Konvenciju</w:t>
      </w:r>
      <w:r>
        <w:rPr>
          <w:noProof/>
          <w:spacing w:val="0"/>
          <w:sz w:val="24"/>
        </w:rPr>
        <w:t xml:space="preserve"> aizsargātā teritorijā veikt vai atļaut nozīmīgus atjaunošanas darbus vai jaunu būvniecību, kas varētu ietekmēt objekta īpašas nozīmes universālo vērtību. Paziņojums būtu jāsniedz pēc iespējas drīzāk (piemēram, pirms konkrētajiem projektiem paredzēto pamatdokumentu izstrādes) un pirms tādu lēmumu pieņemšanas, kurus būtu grūti atcelt, lai Komiteja varētu palīdzēt atrast atbilstīgus risinājumus, kas nodrošinātu objekta īpašas nozīmes universālās vērtības pilnīgu saglabāšanu.</w:t>
      </w:r>
    </w:p>
    <w:p w:rsidR="00CE48E5" w:rsidRDefault="00CE48E5" w:rsidP="003C4B8E">
      <w:pPr>
        <w:pStyle w:val="OGParagraphLevel1Numbered"/>
        <w:keepLines w:val="0"/>
        <w:suppressAutoHyphens w:val="0"/>
        <w:spacing w:after="0"/>
        <w:rPr>
          <w:noProof/>
          <w:spacing w:val="0"/>
          <w:sz w:val="24"/>
        </w:rPr>
      </w:pPr>
      <w:r>
        <w:rPr>
          <w:noProof/>
          <w:spacing w:val="0"/>
          <w:sz w:val="24"/>
        </w:rPr>
        <w:t>Pasaules mantojuma komiteja pieprasa, lai ziņojumos par vizītēm, kas tiek veiktas, lai pārskatītu pasaules mantojuma objektu saglabāšanas stāvokli, būtu iekļautas:</w:t>
      </w:r>
    </w:p>
    <w:p w:rsidR="005162F5" w:rsidRDefault="005162F5" w:rsidP="003C4B8E">
      <w:pPr>
        <w:pStyle w:val="OGParagraphLevel1Numbered"/>
        <w:keepLines w:val="0"/>
        <w:numPr>
          <w:ilvl w:val="0"/>
          <w:numId w:val="0"/>
        </w:numPr>
        <w:suppressAutoHyphens w:val="0"/>
        <w:spacing w:after="0"/>
        <w:ind w:left="680" w:hanging="680"/>
        <w:rPr>
          <w:noProof/>
          <w:spacing w:val="0"/>
          <w:sz w:val="24"/>
        </w:rPr>
      </w:pPr>
    </w:p>
    <w:p w:rsidR="005162F5" w:rsidRPr="005162F5" w:rsidRDefault="005162F5" w:rsidP="003C4B8E">
      <w:pPr>
        <w:spacing w:after="0"/>
        <w:ind w:left="709"/>
        <w:rPr>
          <w:noProof/>
          <w:spacing w:val="0"/>
          <w:sz w:val="18"/>
        </w:rPr>
      </w:pPr>
      <w:r>
        <w:rPr>
          <w:noProof/>
          <w:spacing w:val="0"/>
          <w:sz w:val="18"/>
        </w:rPr>
        <w:t>Lēmums 27 COM 7B.106</w:t>
      </w:r>
    </w:p>
    <w:p w:rsidR="005162F5" w:rsidRPr="00F21D2B" w:rsidRDefault="005162F5"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2"/>
        <w:keepLines w:val="0"/>
        <w:numPr>
          <w:ilvl w:val="0"/>
          <w:numId w:val="70"/>
        </w:numPr>
        <w:suppressAutoHyphens w:val="0"/>
        <w:spacing w:after="0"/>
        <w:rPr>
          <w:noProof/>
          <w:sz w:val="24"/>
        </w:rPr>
      </w:pPr>
      <w:r>
        <w:rPr>
          <w:noProof/>
          <w:sz w:val="24"/>
        </w:rPr>
        <w:t>norādes par objekta saglabāšanas apdraudējumu vai būtiskiem uzlabojumiem kopš pēdējā ziņojuma Pasaules mantojuma komitejai;</w:t>
      </w:r>
    </w:p>
    <w:p w:rsidR="00CE48E5" w:rsidRPr="00F21D2B" w:rsidRDefault="00CE48E5" w:rsidP="003C4B8E">
      <w:pPr>
        <w:pStyle w:val="OGParagraphLevel2"/>
        <w:keepLines w:val="0"/>
        <w:suppressAutoHyphens w:val="0"/>
        <w:spacing w:after="0"/>
        <w:rPr>
          <w:noProof/>
          <w:sz w:val="24"/>
        </w:rPr>
      </w:pPr>
      <w:r>
        <w:rPr>
          <w:noProof/>
          <w:sz w:val="24"/>
        </w:rPr>
        <w:t>turpmākie pārbaudes pasākumi, kas veikti, ievērojot Pasaules mantojuma komitejas iepriekšējos lēmumus par objekta saglabāšanas stāvokli;</w:t>
      </w:r>
    </w:p>
    <w:p w:rsidR="00CE48E5" w:rsidRPr="00F21D2B" w:rsidRDefault="00CE48E5" w:rsidP="003C4B8E">
      <w:pPr>
        <w:pStyle w:val="OGParagraphLevel2"/>
        <w:keepLines w:val="0"/>
        <w:suppressAutoHyphens w:val="0"/>
        <w:spacing w:after="0"/>
        <w:rPr>
          <w:noProof/>
          <w:sz w:val="24"/>
        </w:rPr>
      </w:pPr>
      <w:r>
        <w:rPr>
          <w:noProof/>
          <w:sz w:val="24"/>
        </w:rPr>
        <w:t>informācija par to, ka tiek apdraudēta vai bojāta, vai ir zudusi objekta īpašas nozīmes universālās vērtība, veselums un/vai autentiskums, kas bija par pamatu objekta iekļaušanai Pasaules mantojuma sarakstā.</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Ja Sekretariāts no avotiem, kas nav attiecīgā dalībvalsts, ir saņēmis informāciju par iekļautā objekta būtisku pasliktinājumu vai par to, ka ierosinātajā termiņā nav veikti nepieciešamie korektīvie pasākumi, tas saziņā ar attiecīgo dalībvalsti iespējami īsā laikā pārbauda avotu un informācijas saturu un lūdz tai sniegt komentārus.</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55" w:name="_Toc428295209"/>
      <w:bookmarkStart w:id="156" w:name="_Toc428870533"/>
      <w:r>
        <w:rPr>
          <w:rFonts w:ascii="Times New Roman" w:hAnsi="Times New Roman"/>
          <w:noProof/>
          <w:spacing w:val="0"/>
        </w:rPr>
        <w:t>Pasaules mantojuma komitejas lēmums</w:t>
      </w:r>
      <w:bookmarkEnd w:id="155"/>
      <w:bookmarkEnd w:id="156"/>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Sekretariāts lūgs attiecīgajām padomdevējām institūcijām pārsūtīt komentārus par saņemto informāciju.</w:t>
      </w:r>
    </w:p>
    <w:p w:rsidR="00CE48E5" w:rsidRDefault="00CE48E5" w:rsidP="003C4B8E">
      <w:pPr>
        <w:pStyle w:val="OGParagraphLevel1Numbered"/>
        <w:keepLines w:val="0"/>
        <w:suppressAutoHyphens w:val="0"/>
        <w:spacing w:after="0"/>
        <w:rPr>
          <w:noProof/>
          <w:spacing w:val="0"/>
          <w:sz w:val="24"/>
        </w:rPr>
      </w:pPr>
      <w:r>
        <w:rPr>
          <w:noProof/>
          <w:spacing w:val="0"/>
          <w:sz w:val="24"/>
        </w:rPr>
        <w:t>Komitejai tiks darīta zināma saņemtā informācija, kā arī dalībvalsts un padomdevēju institūciju komentāri, iesniedzot ziņojumu par katra objekta saglabāšanas stāvokli, un Komiteja var īstenot vienu vai vairākus šādus pasākumus:</w:t>
      </w:r>
    </w:p>
    <w:p w:rsidR="005162F5" w:rsidRDefault="005162F5" w:rsidP="003C4B8E">
      <w:pPr>
        <w:pStyle w:val="OGParagraphLevel1Numbered"/>
        <w:keepLines w:val="0"/>
        <w:numPr>
          <w:ilvl w:val="0"/>
          <w:numId w:val="0"/>
        </w:numPr>
        <w:suppressAutoHyphens w:val="0"/>
        <w:spacing w:after="0"/>
        <w:ind w:left="680" w:hanging="680"/>
        <w:rPr>
          <w:noProof/>
          <w:spacing w:val="0"/>
          <w:sz w:val="24"/>
        </w:rPr>
      </w:pPr>
    </w:p>
    <w:p w:rsidR="005162F5" w:rsidRPr="00CE48E5" w:rsidRDefault="005162F5" w:rsidP="003C4B8E">
      <w:pPr>
        <w:pStyle w:val="OGrightbox"/>
        <w:spacing w:after="0"/>
        <w:ind w:left="709"/>
        <w:rPr>
          <w:noProof/>
          <w:spacing w:val="0"/>
        </w:rPr>
      </w:pPr>
      <w:r>
        <w:t>Lēmums 39 COM 11</w:t>
      </w:r>
    </w:p>
    <w:p w:rsidR="005162F5" w:rsidRPr="00F21D2B" w:rsidRDefault="005162F5" w:rsidP="003C4B8E">
      <w:pPr>
        <w:pStyle w:val="OGParagraphLevel1Numbered"/>
        <w:keepLines w:val="0"/>
        <w:numPr>
          <w:ilvl w:val="0"/>
          <w:numId w:val="0"/>
        </w:numPr>
        <w:suppressAutoHyphens w:val="0"/>
        <w:spacing w:after="0"/>
        <w:rPr>
          <w:noProof/>
          <w:spacing w:val="0"/>
          <w:sz w:val="24"/>
        </w:rPr>
      </w:pPr>
    </w:p>
    <w:p w:rsidR="00CE48E5" w:rsidRPr="00F21D2B" w:rsidRDefault="00CE48E5" w:rsidP="003C4B8E">
      <w:pPr>
        <w:pStyle w:val="OGParagraphLevel2"/>
        <w:keepLines w:val="0"/>
        <w:numPr>
          <w:ilvl w:val="0"/>
          <w:numId w:val="71"/>
        </w:numPr>
        <w:suppressAutoHyphens w:val="0"/>
        <w:spacing w:after="0"/>
        <w:rPr>
          <w:noProof/>
          <w:sz w:val="24"/>
        </w:rPr>
      </w:pPr>
      <w:r>
        <w:rPr>
          <w:noProof/>
          <w:sz w:val="24"/>
        </w:rPr>
        <w:t>tā var nolemt, ka objekta stāvoklis nav būtiski pasliktinājies un ka nav nepieciešama turpmāka rīcība;</w:t>
      </w:r>
    </w:p>
    <w:p w:rsidR="00CE48E5" w:rsidRPr="00F21D2B" w:rsidRDefault="00CE48E5" w:rsidP="003C4B8E">
      <w:pPr>
        <w:pStyle w:val="OGParagraphLevel2"/>
        <w:keepLines w:val="0"/>
        <w:suppressAutoHyphens w:val="0"/>
        <w:spacing w:after="0"/>
        <w:rPr>
          <w:noProof/>
          <w:sz w:val="24"/>
        </w:rPr>
      </w:pPr>
      <w:r>
        <w:rPr>
          <w:noProof/>
          <w:sz w:val="24"/>
        </w:rPr>
        <w:t xml:space="preserve">ja Komiteja uzskata, ka objekta stāvoklis ir būtiski pasliktinājies, taču ne tādā apjomā, ka to vairs nevar atjaunot, tā var nolemt, ka objekts tiek saglabāts sarakstā ar nosacījumu, ka dalībvalsts pieņemamā laika posmā veic nepieciešamos </w:t>
      </w:r>
      <w:r>
        <w:rPr>
          <w:noProof/>
          <w:sz w:val="24"/>
        </w:rPr>
        <w:lastRenderedPageBreak/>
        <w:t>pasākumus, lai atjaunotu objektu. Komiteja var arī nolemt nodrošināt tehnisko sadarbību ar Pasaules mantojuma fondu saistībā ar objekta atjaunošanu saistītiem darbiem, ierosinot dalībvalstij lūgt šādu palīdzību, ja tā to vēl nav izdarījusi; atsevišķos apstākļos dalībvalstis var vēlēties uzaicināt attiecīgo(-ās) padomdevēju(-as) institūciju(-as) vai citas organizācijas konsultatīvā vizītē, lai tās sniegtu konsultācijas par nepieciešamajiem pasākumiem pasliktinājuma un apdraudējuma novēršanai;</w:t>
      </w:r>
    </w:p>
    <w:p w:rsidR="00CE48E5" w:rsidRPr="00F21D2B" w:rsidRDefault="00CE48E5" w:rsidP="003C4B8E">
      <w:pPr>
        <w:pStyle w:val="OGParagraphLevel2"/>
        <w:keepLines w:val="0"/>
        <w:suppressAutoHyphens w:val="0"/>
        <w:spacing w:after="0"/>
        <w:rPr>
          <w:noProof/>
          <w:sz w:val="24"/>
        </w:rPr>
      </w:pPr>
      <w:r>
        <w:rPr>
          <w:noProof/>
          <w:sz w:val="24"/>
        </w:rPr>
        <w:t>ja ir izpildītas 177.–182. punktā noteiktās prasības un kritēriji, Komiteja var nolemt iekļaut objektu Apdraudētā pasaules mantojuma sarakstā saskaņā ar 183.–189. punktā noteikto kārtību;</w:t>
      </w:r>
    </w:p>
    <w:p w:rsidR="00CE48E5" w:rsidRPr="00F21D2B" w:rsidRDefault="00CE48E5" w:rsidP="003C4B8E">
      <w:pPr>
        <w:pStyle w:val="OGParagraphLevel2"/>
        <w:keepLines w:val="0"/>
        <w:suppressAutoHyphens w:val="0"/>
        <w:spacing w:after="0"/>
        <w:rPr>
          <w:noProof/>
          <w:sz w:val="24"/>
        </w:rPr>
      </w:pPr>
      <w:r>
        <w:rPr>
          <w:noProof/>
          <w:sz w:val="24"/>
        </w:rPr>
        <w:t>ja ir apliecinājums tam, ka objekta stāvoklis ir pasliktinājies tiktāl, ka objekts ir neatgriezeniski zaudējis tās īpašības, pamatojoties uz kurām tas tika iekļauts sarakstā, Komiteja var nolemt svītrot šo objektu no saraksta. Pirms šādas rīcības Sekretariāts informēs attiecīgo dalībvalsti. Komitejai tiks darīti zināmi visi komentāri, ko dalībvalsts būs sniegusi;</w:t>
      </w:r>
    </w:p>
    <w:p w:rsidR="00CE48E5" w:rsidRPr="00F21D2B" w:rsidRDefault="00CE48E5" w:rsidP="003C4B8E">
      <w:pPr>
        <w:pStyle w:val="OGParagraphLevel2"/>
        <w:keepLines w:val="0"/>
        <w:suppressAutoHyphens w:val="0"/>
        <w:spacing w:after="0"/>
        <w:rPr>
          <w:noProof/>
          <w:sz w:val="24"/>
        </w:rPr>
      </w:pPr>
      <w:r>
        <w:rPr>
          <w:noProof/>
          <w:sz w:val="24"/>
        </w:rPr>
        <w:t>ja pieejamā informācija nav pietiekama, lai Komiteja varētu īstenot a), b), c) vai d) apakšpunktā minētos pasākumus, tā var nolemt, ka Sekretariāts tiek pilnvarots veikt nepieciešamos pasākumus, lai saziņā ar attiecīgo dalībvalsti pārliecinātos par objekta pašreizējo stāvokli, tā apdraudējumu un iespējām to pienācīgi atjaunot. Šie pasākumi varētu būt aktīvā monitoringa vizīte vai speciālistu konsultācijas, vai konsultatīvā vizīte. Sekretariāts ziņo Komitejai par pasākuma rezultātiem. Ja ir nepieciešama neatliekama rīcība, Komiteja var atļaut finansējumu no Pasaules mantojuma fonda, kas tiek pieprasīts neatliekamās palīdzības saņemšanai.</w:t>
      </w:r>
    </w:p>
    <w:p w:rsidR="00CE48E5" w:rsidRPr="00F21D2B" w:rsidRDefault="00CE48E5" w:rsidP="003C4B8E">
      <w:pPr>
        <w:pStyle w:val="OGHeading2"/>
        <w:keepNext w:val="0"/>
        <w:keepLines w:val="0"/>
        <w:suppressAutoHyphens w:val="0"/>
        <w:outlineLvl w:val="9"/>
        <w:rPr>
          <w:noProof/>
          <w:spacing w:val="0"/>
        </w:rPr>
      </w:pPr>
      <w:bookmarkStart w:id="157" w:name="_Toc428295210"/>
      <w:bookmarkStart w:id="158" w:name="_Toc428870534"/>
      <w:r>
        <w:rPr>
          <w:noProof/>
          <w:spacing w:val="0"/>
        </w:rPr>
        <w:t>Apdraudētā pasaules mantojuma saraksts</w:t>
      </w:r>
      <w:bookmarkEnd w:id="157"/>
      <w:bookmarkEnd w:id="158"/>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59" w:name="_Toc428295211"/>
      <w:bookmarkStart w:id="160" w:name="_Toc428870535"/>
      <w:r>
        <w:rPr>
          <w:rFonts w:ascii="Times New Roman" w:hAnsi="Times New Roman"/>
          <w:noProof/>
          <w:spacing w:val="0"/>
        </w:rPr>
        <w:t>Vadlīnijas objektu iekļaušanai Apdraudētā pasaules mantojuma sarakstā</w:t>
      </w:r>
      <w:bookmarkEnd w:id="159"/>
      <w:bookmarkEnd w:id="160"/>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Saskaņā ar </w:t>
      </w:r>
      <w:r>
        <w:rPr>
          <w:i/>
          <w:noProof/>
          <w:spacing w:val="0"/>
          <w:sz w:val="24"/>
        </w:rPr>
        <w:t>Konvencijas</w:t>
      </w:r>
      <w:r>
        <w:rPr>
          <w:noProof/>
          <w:spacing w:val="0"/>
          <w:sz w:val="24"/>
        </w:rPr>
        <w:t xml:space="preserve"> 11. panta 4. punktu Komiteja var iekļaut objektu Apdraudētā pasaules mantojuma sarakstā, ja tiek izpildītas šādas prasības:</w:t>
      </w:r>
    </w:p>
    <w:p w:rsidR="00CE48E5" w:rsidRPr="00F21D2B" w:rsidRDefault="00CE48E5" w:rsidP="003C4B8E">
      <w:pPr>
        <w:pStyle w:val="OGParagraphLevel2"/>
        <w:keepLines w:val="0"/>
        <w:numPr>
          <w:ilvl w:val="0"/>
          <w:numId w:val="72"/>
        </w:numPr>
        <w:suppressAutoHyphens w:val="0"/>
        <w:spacing w:after="0"/>
        <w:rPr>
          <w:noProof/>
          <w:sz w:val="24"/>
        </w:rPr>
      </w:pPr>
      <w:r>
        <w:rPr>
          <w:noProof/>
          <w:sz w:val="24"/>
        </w:rPr>
        <w:t>attiecīgais objekts ir iekļauts Pasaules mantojuma sarakstā;</w:t>
      </w:r>
    </w:p>
    <w:p w:rsidR="00CE48E5" w:rsidRPr="00F21D2B" w:rsidRDefault="00CE48E5" w:rsidP="003C4B8E">
      <w:pPr>
        <w:pStyle w:val="OGParagraphLevel2"/>
        <w:keepLines w:val="0"/>
        <w:suppressAutoHyphens w:val="0"/>
        <w:spacing w:after="0"/>
        <w:rPr>
          <w:noProof/>
          <w:sz w:val="24"/>
        </w:rPr>
      </w:pPr>
      <w:r>
        <w:rPr>
          <w:noProof/>
          <w:sz w:val="24"/>
        </w:rPr>
        <w:t>objektam draud nopietnas un konkrētas briesmas;</w:t>
      </w:r>
    </w:p>
    <w:p w:rsidR="00CE48E5" w:rsidRPr="00F21D2B" w:rsidRDefault="00CE48E5" w:rsidP="003C4B8E">
      <w:pPr>
        <w:pStyle w:val="OGParagraphLevel2"/>
        <w:keepLines w:val="0"/>
        <w:suppressAutoHyphens w:val="0"/>
        <w:spacing w:after="0"/>
        <w:rPr>
          <w:noProof/>
          <w:sz w:val="24"/>
        </w:rPr>
      </w:pPr>
      <w:r>
        <w:rPr>
          <w:noProof/>
          <w:sz w:val="24"/>
        </w:rPr>
        <w:t>objekta saglabāšanai ir nepieciešamas būtiskas darbības;</w:t>
      </w:r>
    </w:p>
    <w:p w:rsidR="00CE48E5" w:rsidRPr="00F21D2B" w:rsidRDefault="00CE48E5" w:rsidP="003C4B8E">
      <w:pPr>
        <w:pStyle w:val="OGParagraphLevel2"/>
        <w:keepLines w:val="0"/>
        <w:suppressAutoHyphens w:val="0"/>
        <w:spacing w:after="0"/>
        <w:rPr>
          <w:noProof/>
          <w:sz w:val="24"/>
        </w:rPr>
      </w:pPr>
      <w:r>
        <w:rPr>
          <w:noProof/>
          <w:sz w:val="24"/>
        </w:rPr>
        <w:t xml:space="preserve">objekta saglabāšanai ir lūgta palīdzība saskaņā ar </w:t>
      </w:r>
      <w:r>
        <w:rPr>
          <w:i/>
          <w:noProof/>
          <w:sz w:val="24"/>
        </w:rPr>
        <w:t>Konvenciju</w:t>
      </w:r>
      <w:r>
        <w:rPr>
          <w:noProof/>
          <w:sz w:val="24"/>
        </w:rPr>
        <w:t>; Komiteja uzskata, ka tā noteiktos gadījumos visefektīvāk var palīdzēt, aprobežojoties ar ziņojumiem par savām bažām, tostarp ziņojumu, kas nosūtīts, iekļaujot objektu Apdraudētā pasaules mantojuma sarakstā, un ka šādu palīdzību var lūgt ikviens Komitejas loceklis vai Sekretariāts.</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61" w:name="_Toc428295212"/>
      <w:bookmarkStart w:id="162" w:name="_Toc428870536"/>
      <w:r>
        <w:rPr>
          <w:rFonts w:ascii="Times New Roman" w:hAnsi="Times New Roman"/>
          <w:noProof/>
          <w:spacing w:val="0"/>
        </w:rPr>
        <w:t>Kritēriji objektu iekļaušanai Apdraudētā pasaules mantojuma sarakstā</w:t>
      </w:r>
      <w:bookmarkEnd w:id="161"/>
      <w:bookmarkEnd w:id="162"/>
    </w:p>
    <w:p w:rsidR="00CE48E5" w:rsidRPr="00F21D2B" w:rsidRDefault="00CE48E5" w:rsidP="003C4B8E">
      <w:pPr>
        <w:pStyle w:val="OGParagraphLevel1Numbered"/>
        <w:keepLines w:val="0"/>
        <w:suppressAutoHyphens w:val="0"/>
        <w:spacing w:after="0"/>
        <w:rPr>
          <w:noProof/>
          <w:spacing w:val="0"/>
          <w:sz w:val="24"/>
        </w:rPr>
      </w:pPr>
      <w:r>
        <w:rPr>
          <w:i/>
          <w:noProof/>
          <w:spacing w:val="0"/>
          <w:sz w:val="24"/>
        </w:rPr>
        <w:t>Konvencijas</w:t>
      </w:r>
      <w:r>
        <w:rPr>
          <w:noProof/>
          <w:spacing w:val="0"/>
          <w:sz w:val="24"/>
        </w:rPr>
        <w:t xml:space="preserve"> 1. un 2. pantā definēto pasaules mantojuma objektu Komiteja var iekļaut Apdraudētā pasaules mantojuma sarakstā, ja tā konstatē, ka objekta stāvoklis atbilst vismaz vienam no turpmāk minētajiem kritērijiem abos minētajos gadījumos.</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Attiecībā uz </w:t>
      </w:r>
      <w:r>
        <w:rPr>
          <w:b/>
          <w:noProof/>
          <w:spacing w:val="0"/>
          <w:sz w:val="24"/>
          <w:u w:val="single"/>
        </w:rPr>
        <w:t>kultūras objektiem</w:t>
      </w:r>
      <w:r>
        <w:rPr>
          <w:noProof/>
          <w:spacing w:val="0"/>
          <w:sz w:val="24"/>
        </w:rPr>
        <w:t>:</w:t>
      </w:r>
    </w:p>
    <w:p w:rsidR="00CE48E5" w:rsidRPr="00F21D2B" w:rsidRDefault="00CE48E5" w:rsidP="003C4B8E">
      <w:pPr>
        <w:pStyle w:val="OGParagraphLevel2"/>
        <w:keepLines w:val="0"/>
        <w:numPr>
          <w:ilvl w:val="0"/>
          <w:numId w:val="73"/>
        </w:numPr>
        <w:suppressAutoHyphens w:val="0"/>
        <w:spacing w:after="0"/>
        <w:rPr>
          <w:noProof/>
          <w:sz w:val="24"/>
        </w:rPr>
      </w:pPr>
      <w:r>
        <w:rPr>
          <w:noProof/>
          <w:sz w:val="24"/>
          <w:u w:val="single"/>
        </w:rPr>
        <w:t>NOSKAIDROTS APDRAUDĒJUMS</w:t>
      </w:r>
      <w:r>
        <w:rPr>
          <w:noProof/>
          <w:sz w:val="24"/>
        </w:rPr>
        <w:t xml:space="preserve"> – objektam ir konkrētas un pierādītas nenovēršamas briesmas, piemēram:</w:t>
      </w:r>
    </w:p>
    <w:p w:rsidR="00CE48E5" w:rsidRPr="00F21D2B" w:rsidRDefault="00CE48E5" w:rsidP="003C4B8E">
      <w:pPr>
        <w:pStyle w:val="OGParagraphLevel3"/>
        <w:keepLines w:val="0"/>
        <w:numPr>
          <w:ilvl w:val="0"/>
          <w:numId w:val="74"/>
        </w:numPr>
        <w:suppressAutoHyphens w:val="0"/>
        <w:spacing w:after="0"/>
        <w:rPr>
          <w:noProof/>
          <w:sz w:val="24"/>
        </w:rPr>
      </w:pPr>
      <w:r>
        <w:rPr>
          <w:noProof/>
          <w:sz w:val="24"/>
        </w:rPr>
        <w:t>būtiska materiālu nolietošanās;</w:t>
      </w:r>
    </w:p>
    <w:p w:rsidR="00CE48E5" w:rsidRPr="00F21D2B" w:rsidRDefault="00CE48E5" w:rsidP="003C4B8E">
      <w:pPr>
        <w:pStyle w:val="OGParagraphLevel3"/>
        <w:keepLines w:val="0"/>
        <w:suppressAutoHyphens w:val="0"/>
        <w:spacing w:after="0"/>
        <w:rPr>
          <w:noProof/>
          <w:sz w:val="24"/>
        </w:rPr>
      </w:pPr>
      <w:r>
        <w:rPr>
          <w:noProof/>
          <w:sz w:val="24"/>
        </w:rPr>
        <w:t>būtisks konstrukcijas un/vai dekoratīvo funkciju pasliktinājums;</w:t>
      </w:r>
    </w:p>
    <w:p w:rsidR="00CE48E5" w:rsidRPr="00F21D2B" w:rsidRDefault="00CE48E5" w:rsidP="003C4B8E">
      <w:pPr>
        <w:pStyle w:val="OGParagraphLevel3"/>
        <w:keepLines w:val="0"/>
        <w:suppressAutoHyphens w:val="0"/>
        <w:spacing w:after="0"/>
        <w:rPr>
          <w:noProof/>
          <w:sz w:val="24"/>
        </w:rPr>
      </w:pPr>
      <w:r>
        <w:rPr>
          <w:noProof/>
          <w:sz w:val="24"/>
        </w:rPr>
        <w:t>arhitektūras vai pilsētplānošanas saskanības būtisks pasliktinājums;</w:t>
      </w:r>
    </w:p>
    <w:p w:rsidR="00CE48E5" w:rsidRPr="00F21D2B" w:rsidRDefault="00CE48E5" w:rsidP="003C4B8E">
      <w:pPr>
        <w:pStyle w:val="OGParagraphLevel3"/>
        <w:keepLines w:val="0"/>
        <w:suppressAutoHyphens w:val="0"/>
        <w:spacing w:after="0"/>
        <w:rPr>
          <w:noProof/>
          <w:sz w:val="24"/>
        </w:rPr>
      </w:pPr>
      <w:r>
        <w:rPr>
          <w:noProof/>
          <w:sz w:val="24"/>
        </w:rPr>
        <w:t>pilsētas vai lauku teritorijas vai dabiskās vides būtisks pasliktinājums;</w:t>
      </w:r>
    </w:p>
    <w:p w:rsidR="00CE48E5" w:rsidRPr="00F21D2B" w:rsidRDefault="00CE48E5" w:rsidP="003C4B8E">
      <w:pPr>
        <w:pStyle w:val="OGParagraphLevel3"/>
        <w:keepLines w:val="0"/>
        <w:suppressAutoHyphens w:val="0"/>
        <w:spacing w:after="0"/>
        <w:rPr>
          <w:noProof/>
          <w:sz w:val="24"/>
        </w:rPr>
      </w:pPr>
      <w:r>
        <w:rPr>
          <w:noProof/>
          <w:sz w:val="24"/>
        </w:rPr>
        <w:t>būtisks vēsturiskā autentiskuma zudums;</w:t>
      </w:r>
    </w:p>
    <w:p w:rsidR="00CE48E5" w:rsidRPr="00F21D2B" w:rsidRDefault="00CE48E5" w:rsidP="003C4B8E">
      <w:pPr>
        <w:pStyle w:val="OGParagraphLevel3"/>
        <w:keepLines w:val="0"/>
        <w:suppressAutoHyphens w:val="0"/>
        <w:spacing w:after="0"/>
        <w:rPr>
          <w:noProof/>
          <w:sz w:val="24"/>
        </w:rPr>
      </w:pPr>
      <w:r>
        <w:rPr>
          <w:noProof/>
          <w:sz w:val="24"/>
        </w:rPr>
        <w:t>būtisks kultūras nozīmīguma zudums.</w:t>
      </w:r>
    </w:p>
    <w:p w:rsidR="00CE48E5" w:rsidRPr="00F21D2B" w:rsidRDefault="00CE48E5" w:rsidP="003C4B8E">
      <w:pPr>
        <w:pStyle w:val="OGParagraphLevel2"/>
        <w:keepLines w:val="0"/>
        <w:suppressAutoHyphens w:val="0"/>
        <w:spacing w:after="0"/>
        <w:rPr>
          <w:noProof/>
          <w:sz w:val="24"/>
        </w:rPr>
      </w:pPr>
      <w:r>
        <w:rPr>
          <w:noProof/>
          <w:sz w:val="24"/>
          <w:u w:val="single"/>
        </w:rPr>
        <w:t>IESPĒJAMAIS APDRAUDĒJUMS</w:t>
      </w:r>
      <w:r>
        <w:rPr>
          <w:noProof/>
          <w:sz w:val="24"/>
        </w:rPr>
        <w:t xml:space="preserve"> – objekts saskaras ar apdraudējumu, kas varētu nodarīt kaitējumu tā raksturīgajām īpašībām. Šāds apdraudējums ir, piemēram:</w:t>
      </w:r>
    </w:p>
    <w:p w:rsidR="00CE48E5" w:rsidRPr="00F21D2B" w:rsidRDefault="00CE48E5" w:rsidP="003C4B8E">
      <w:pPr>
        <w:pStyle w:val="OGParagraphLevel3"/>
        <w:keepLines w:val="0"/>
        <w:numPr>
          <w:ilvl w:val="0"/>
          <w:numId w:val="75"/>
        </w:numPr>
        <w:suppressAutoHyphens w:val="0"/>
        <w:spacing w:after="0"/>
        <w:rPr>
          <w:noProof/>
          <w:sz w:val="24"/>
        </w:rPr>
      </w:pPr>
      <w:r>
        <w:rPr>
          <w:noProof/>
          <w:sz w:val="24"/>
        </w:rPr>
        <w:lastRenderedPageBreak/>
        <w:t>objekta juridiskā statusa izmaiņas, kas mazina tā aizsardzības pakāpi;</w:t>
      </w:r>
    </w:p>
    <w:p w:rsidR="00CE48E5" w:rsidRPr="00F21D2B" w:rsidRDefault="00CE48E5" w:rsidP="003C4B8E">
      <w:pPr>
        <w:pStyle w:val="OGParagraphLevel3"/>
        <w:keepLines w:val="0"/>
        <w:suppressAutoHyphens w:val="0"/>
        <w:spacing w:after="0"/>
        <w:rPr>
          <w:noProof/>
          <w:sz w:val="24"/>
        </w:rPr>
      </w:pPr>
      <w:r>
        <w:rPr>
          <w:noProof/>
          <w:sz w:val="24"/>
        </w:rPr>
        <w:t>saglabāšanas politikas trūkums;</w:t>
      </w:r>
    </w:p>
    <w:p w:rsidR="00CE48E5" w:rsidRPr="00F21D2B" w:rsidRDefault="00CE48E5" w:rsidP="003C4B8E">
      <w:pPr>
        <w:pStyle w:val="OGParagraphLevel3"/>
        <w:keepLines w:val="0"/>
        <w:suppressAutoHyphens w:val="0"/>
        <w:spacing w:after="0"/>
        <w:rPr>
          <w:noProof/>
          <w:sz w:val="24"/>
        </w:rPr>
      </w:pPr>
      <w:r>
        <w:rPr>
          <w:noProof/>
          <w:sz w:val="24"/>
        </w:rPr>
        <w:t>reģionālās plānošanas projektu apdraudošā ietekme;</w:t>
      </w:r>
    </w:p>
    <w:p w:rsidR="00CE48E5" w:rsidRPr="00F21D2B" w:rsidRDefault="00CE48E5" w:rsidP="003C4B8E">
      <w:pPr>
        <w:pStyle w:val="OGParagraphLevel3"/>
        <w:keepLines w:val="0"/>
        <w:suppressAutoHyphens w:val="0"/>
        <w:spacing w:after="0"/>
        <w:rPr>
          <w:noProof/>
          <w:sz w:val="24"/>
        </w:rPr>
      </w:pPr>
      <w:r>
        <w:rPr>
          <w:noProof/>
          <w:sz w:val="24"/>
        </w:rPr>
        <w:t>pilsētplānošanas projektu apdraudošā ietekme;</w:t>
      </w:r>
    </w:p>
    <w:p w:rsidR="00CE48E5" w:rsidRPr="00F21D2B" w:rsidRDefault="00CE48E5" w:rsidP="003C4B8E">
      <w:pPr>
        <w:pStyle w:val="OGParagraphLevel3"/>
        <w:keepLines w:val="0"/>
        <w:suppressAutoHyphens w:val="0"/>
        <w:spacing w:after="0"/>
        <w:rPr>
          <w:noProof/>
          <w:sz w:val="24"/>
        </w:rPr>
      </w:pPr>
      <w:r>
        <w:rPr>
          <w:noProof/>
          <w:sz w:val="24"/>
        </w:rPr>
        <w:t>bruņotu konfliktu uzliesmojumi vai apdraudējums;</w:t>
      </w:r>
    </w:p>
    <w:p w:rsidR="00CE48E5" w:rsidRPr="00F21D2B" w:rsidRDefault="00CE48E5" w:rsidP="003C4B8E">
      <w:pPr>
        <w:pStyle w:val="OGParagraphLevel3"/>
        <w:keepLines w:val="0"/>
        <w:suppressAutoHyphens w:val="0"/>
        <w:spacing w:after="0"/>
        <w:rPr>
          <w:noProof/>
          <w:sz w:val="24"/>
        </w:rPr>
      </w:pPr>
      <w:r>
        <w:rPr>
          <w:noProof/>
          <w:sz w:val="24"/>
        </w:rPr>
        <w:t>klimatisko, ģeoloģisko vai citu vides faktoru kaitīgā ietekme.</w:t>
      </w: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Attiecībā uz </w:t>
      </w:r>
      <w:r>
        <w:rPr>
          <w:b/>
          <w:noProof/>
          <w:spacing w:val="0"/>
          <w:sz w:val="24"/>
          <w:u w:val="single"/>
        </w:rPr>
        <w:t>dabas objektiem</w:t>
      </w:r>
      <w:r>
        <w:rPr>
          <w:noProof/>
          <w:spacing w:val="0"/>
          <w:sz w:val="24"/>
        </w:rPr>
        <w:t>:</w:t>
      </w:r>
    </w:p>
    <w:p w:rsidR="005162F5" w:rsidRDefault="005162F5" w:rsidP="003C4B8E">
      <w:pPr>
        <w:pStyle w:val="OGParagraphLevel1Numbered"/>
        <w:keepLines w:val="0"/>
        <w:numPr>
          <w:ilvl w:val="0"/>
          <w:numId w:val="0"/>
        </w:numPr>
        <w:suppressAutoHyphens w:val="0"/>
        <w:spacing w:after="0"/>
        <w:ind w:left="680" w:hanging="680"/>
        <w:rPr>
          <w:noProof/>
          <w:spacing w:val="0"/>
          <w:sz w:val="24"/>
        </w:rPr>
      </w:pPr>
    </w:p>
    <w:p w:rsidR="005162F5" w:rsidRPr="005162F5" w:rsidRDefault="005162F5" w:rsidP="003C4B8E">
      <w:pPr>
        <w:pStyle w:val="OGrightbox"/>
        <w:spacing w:after="0"/>
        <w:ind w:left="709"/>
        <w:rPr>
          <w:noProof/>
          <w:spacing w:val="0"/>
        </w:rPr>
      </w:pPr>
      <w:r>
        <w:t>Lēmums 39 COM 11</w:t>
      </w:r>
    </w:p>
    <w:p w:rsidR="005162F5" w:rsidRPr="00F21D2B" w:rsidRDefault="005162F5"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2"/>
        <w:keepLines w:val="0"/>
        <w:numPr>
          <w:ilvl w:val="0"/>
          <w:numId w:val="3"/>
        </w:numPr>
        <w:suppressAutoHyphens w:val="0"/>
        <w:spacing w:after="0"/>
        <w:rPr>
          <w:noProof/>
          <w:sz w:val="24"/>
        </w:rPr>
      </w:pPr>
      <w:r>
        <w:rPr>
          <w:noProof/>
          <w:sz w:val="24"/>
          <w:u w:val="single"/>
        </w:rPr>
        <w:t>NOSKAIDROTS APDRAUDĒJUMS</w:t>
      </w:r>
      <w:r>
        <w:rPr>
          <w:noProof/>
          <w:sz w:val="24"/>
        </w:rPr>
        <w:t xml:space="preserve"> – objekts saskaras ar konkrētu un nenovēršanu apdraudējumu, piemēram:</w:t>
      </w:r>
    </w:p>
    <w:p w:rsidR="00CE48E5" w:rsidRPr="00F21D2B" w:rsidRDefault="00CE48E5" w:rsidP="003C4B8E">
      <w:pPr>
        <w:pStyle w:val="OGParagraphLevel3"/>
        <w:keepLines w:val="0"/>
        <w:numPr>
          <w:ilvl w:val="0"/>
          <w:numId w:val="76"/>
        </w:numPr>
        <w:suppressAutoHyphens w:val="0"/>
        <w:spacing w:after="0"/>
        <w:rPr>
          <w:noProof/>
          <w:sz w:val="24"/>
        </w:rPr>
      </w:pPr>
      <w:r>
        <w:rPr>
          <w:noProof/>
          <w:sz w:val="24"/>
        </w:rPr>
        <w:t>vai nu dabas faktoru, piemēram, slimību, dēļ vai cilvēka izraisītu faktoru, piemēram, malumedniecības, dēļ bīstami samazinās apdraudētu sugu vai citu īpašas nozīmes universālas vērtības sugu populācija, kuru aizsargāšanai objekts tika juridiski izveidots;</w:t>
      </w:r>
    </w:p>
    <w:p w:rsidR="00CE48E5" w:rsidRPr="00F21D2B" w:rsidRDefault="00CE48E5" w:rsidP="003C4B8E">
      <w:pPr>
        <w:pStyle w:val="OGParagraphLevel3"/>
        <w:keepLines w:val="0"/>
        <w:suppressAutoHyphens w:val="0"/>
        <w:spacing w:after="0"/>
        <w:rPr>
          <w:noProof/>
          <w:sz w:val="24"/>
        </w:rPr>
      </w:pPr>
      <w:r>
        <w:rPr>
          <w:noProof/>
          <w:sz w:val="24"/>
        </w:rPr>
        <w:t>būtiski pasliktinās objekta dabiskais skaistums vai tā zinātniskā vērtība, piemēram, ko izraisa apdzīvotu vietu ierīkošana, ūdenskrātuvju būvniecība, kas appludina būtiskas objekta daļas, rūpniecības un lauksaimniecības attīstība, tostarp pesticīdu un mēslošanas līdzekļu lietošana, nozīmīgi valsts būvdarbi, ieguves rūpniecība, piesārņojums, meža izstrādāšana, malkas ieguve utt.;</w:t>
      </w:r>
    </w:p>
    <w:p w:rsidR="00CE48E5" w:rsidRPr="00F21D2B" w:rsidRDefault="00CE48E5" w:rsidP="003C4B8E">
      <w:pPr>
        <w:pStyle w:val="OGParagraphLevel3"/>
        <w:keepLines w:val="0"/>
        <w:suppressAutoHyphens w:val="0"/>
        <w:spacing w:after="0"/>
        <w:rPr>
          <w:noProof/>
          <w:sz w:val="24"/>
        </w:rPr>
      </w:pPr>
      <w:r>
        <w:rPr>
          <w:noProof/>
          <w:sz w:val="24"/>
        </w:rPr>
        <w:t>cilvēku apmešanās aiz objekta robežām vai upju augštecēs, kas apdraud šī objekta veselumu.</w:t>
      </w:r>
    </w:p>
    <w:p w:rsidR="00CE48E5" w:rsidRPr="00F21D2B" w:rsidRDefault="00CE48E5" w:rsidP="003C4B8E">
      <w:pPr>
        <w:pStyle w:val="OGParagraphLevel2"/>
        <w:keepLines w:val="0"/>
        <w:suppressAutoHyphens w:val="0"/>
        <w:spacing w:after="0"/>
        <w:rPr>
          <w:noProof/>
          <w:sz w:val="24"/>
        </w:rPr>
      </w:pPr>
      <w:r>
        <w:rPr>
          <w:noProof/>
          <w:sz w:val="24"/>
          <w:u w:val="single"/>
        </w:rPr>
        <w:t>IESPĒJAMAIS APDRAUDĒJUMS</w:t>
      </w:r>
      <w:r>
        <w:rPr>
          <w:noProof/>
          <w:sz w:val="24"/>
        </w:rPr>
        <w:t>. Objekts saskaras ar būtisku apdraudējumu, kas varētu nodarīt kaitējumu tā raksturīgajām īpašībām. Šāds apdraudējums ir, piemēram:</w:t>
      </w:r>
    </w:p>
    <w:p w:rsidR="00CE48E5" w:rsidRPr="00F21D2B" w:rsidRDefault="00CE48E5" w:rsidP="003C4B8E">
      <w:pPr>
        <w:pStyle w:val="OGParagraphLevel3"/>
        <w:keepLines w:val="0"/>
        <w:numPr>
          <w:ilvl w:val="0"/>
          <w:numId w:val="77"/>
        </w:numPr>
        <w:suppressAutoHyphens w:val="0"/>
        <w:spacing w:after="0"/>
        <w:rPr>
          <w:noProof/>
          <w:sz w:val="24"/>
        </w:rPr>
      </w:pPr>
      <w:r>
        <w:rPr>
          <w:noProof/>
          <w:sz w:val="24"/>
        </w:rPr>
        <w:t>juridiski aizsargājamās teritorijas statusa izmainīšana;</w:t>
      </w:r>
    </w:p>
    <w:p w:rsidR="00CE48E5" w:rsidRPr="00F21D2B" w:rsidRDefault="00CE48E5" w:rsidP="003C4B8E">
      <w:pPr>
        <w:pStyle w:val="OGParagraphLevel3"/>
        <w:keepLines w:val="0"/>
        <w:suppressAutoHyphens w:val="0"/>
        <w:spacing w:after="0"/>
        <w:rPr>
          <w:noProof/>
          <w:sz w:val="24"/>
        </w:rPr>
      </w:pPr>
      <w:r>
        <w:rPr>
          <w:noProof/>
          <w:sz w:val="24"/>
        </w:rPr>
        <w:t>plānota pārcelšanās vai attīstības projekti objektā vai tādā vietā, ka to ietekme apdraud objektu;</w:t>
      </w:r>
    </w:p>
    <w:p w:rsidR="00CE48E5" w:rsidRPr="00F21D2B" w:rsidRDefault="00CE48E5" w:rsidP="003C4B8E">
      <w:pPr>
        <w:pStyle w:val="OGParagraphLevel3"/>
        <w:keepLines w:val="0"/>
        <w:suppressAutoHyphens w:val="0"/>
        <w:spacing w:after="0"/>
        <w:rPr>
          <w:noProof/>
          <w:sz w:val="24"/>
        </w:rPr>
      </w:pPr>
      <w:r>
        <w:rPr>
          <w:noProof/>
          <w:sz w:val="24"/>
        </w:rPr>
        <w:t>bruņotu konfliktu uzliesmojumi vai apdraudējums;</w:t>
      </w:r>
    </w:p>
    <w:p w:rsidR="00CE48E5" w:rsidRPr="00F21D2B" w:rsidRDefault="00CE48E5" w:rsidP="003C4B8E">
      <w:pPr>
        <w:pStyle w:val="OGParagraphLevel3"/>
        <w:keepLines w:val="0"/>
        <w:suppressAutoHyphens w:val="0"/>
        <w:spacing w:after="0"/>
        <w:rPr>
          <w:noProof/>
          <w:sz w:val="24"/>
        </w:rPr>
      </w:pPr>
      <w:r>
        <w:rPr>
          <w:noProof/>
          <w:sz w:val="24"/>
        </w:rPr>
        <w:t>nav apsaimniekošanas plāna vai apsaimniekošanas sistēmas, vai tie ir neatbilstīgi vai nav pilnībā īstenoti;</w:t>
      </w:r>
    </w:p>
    <w:p w:rsidR="00CE48E5" w:rsidRPr="00F21D2B" w:rsidRDefault="00CE48E5" w:rsidP="003C4B8E">
      <w:pPr>
        <w:pStyle w:val="OGParagraphLevel3"/>
        <w:keepLines w:val="0"/>
        <w:suppressAutoHyphens w:val="0"/>
        <w:spacing w:after="0"/>
        <w:rPr>
          <w:noProof/>
          <w:sz w:val="24"/>
        </w:rPr>
      </w:pPr>
      <w:r>
        <w:rPr>
          <w:noProof/>
          <w:sz w:val="24"/>
        </w:rPr>
        <w:t>klimatisko, ģeoloģisko vai citu vides faktoru kaitīgā ietekme.</w:t>
      </w:r>
    </w:p>
    <w:p w:rsidR="00CE48E5" w:rsidRDefault="00CE48E5" w:rsidP="003C4B8E">
      <w:pPr>
        <w:pStyle w:val="OGParagraphLevel1Numbered"/>
        <w:keepLines w:val="0"/>
        <w:suppressAutoHyphens w:val="0"/>
        <w:spacing w:after="0"/>
        <w:rPr>
          <w:noProof/>
          <w:spacing w:val="0"/>
          <w:sz w:val="24"/>
        </w:rPr>
      </w:pPr>
      <w:r>
        <w:rPr>
          <w:noProof/>
          <w:spacing w:val="0"/>
          <w:sz w:val="24"/>
        </w:rPr>
        <w:t>Turklāt objekta veseluma apdraudējumam un/vai kaitējumam ir jābūt tādam, ka cilvēks ar savu rīcību spēj to labot. Attiecībā uz kultūras objektiem apdraudējumu var radīt gan dabas faktori, gan cilvēka izraisīti faktori, savukārt attiecībā uz dabas objektiem tā veseluma apdraudējumu galvenokārt izraisa cilvēks un tikai ļoti retos gadījumos dabas faktori (piemēram, epidēmiskas slimības). Dažkārt objekta veseluma apdraudējumu un/vai kaitīgo ietekmi uz to var labot ar administratīvām vai likumdošanas darbībām, piemēram, anulējot nozīmīgu valsts būvdarbu projektu vai uzlabojot juridisko statusu.</w:t>
      </w:r>
    </w:p>
    <w:p w:rsidR="005162F5" w:rsidRDefault="005162F5" w:rsidP="003C4B8E">
      <w:pPr>
        <w:pStyle w:val="OGParagraphLevel1Numbered"/>
        <w:keepLines w:val="0"/>
        <w:numPr>
          <w:ilvl w:val="0"/>
          <w:numId w:val="0"/>
        </w:numPr>
        <w:suppressAutoHyphens w:val="0"/>
        <w:spacing w:after="0"/>
        <w:ind w:left="680" w:hanging="680"/>
        <w:rPr>
          <w:noProof/>
          <w:spacing w:val="0"/>
          <w:sz w:val="24"/>
        </w:rPr>
      </w:pPr>
    </w:p>
    <w:p w:rsidR="005162F5" w:rsidRPr="005162F5" w:rsidRDefault="005162F5" w:rsidP="003C4B8E">
      <w:pPr>
        <w:pStyle w:val="OGrightbox"/>
        <w:spacing w:after="0"/>
        <w:ind w:left="709"/>
        <w:rPr>
          <w:noProof/>
          <w:spacing w:val="0"/>
        </w:rPr>
      </w:pPr>
      <w:r>
        <w:t>Lēmums 39 COM 11</w:t>
      </w:r>
    </w:p>
    <w:p w:rsidR="005162F5" w:rsidRPr="00F21D2B" w:rsidRDefault="005162F5"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Izvērtējot kultūras vai dabas objekta iekļaušanu Apdraudētā pasaules mantojuma sarakstā, Komiteja var vēlēties paturēt prātā šādus papildu faktorus:</w:t>
      </w:r>
    </w:p>
    <w:p w:rsidR="00CE48E5" w:rsidRPr="00F21D2B" w:rsidRDefault="00CE48E5" w:rsidP="003C4B8E">
      <w:pPr>
        <w:pStyle w:val="OGParagraphLevel2"/>
        <w:keepLines w:val="0"/>
        <w:numPr>
          <w:ilvl w:val="0"/>
          <w:numId w:val="78"/>
        </w:numPr>
        <w:suppressAutoHyphens w:val="0"/>
        <w:spacing w:after="0"/>
        <w:rPr>
          <w:noProof/>
          <w:sz w:val="24"/>
        </w:rPr>
      </w:pPr>
      <w:r>
        <w:rPr>
          <w:noProof/>
          <w:sz w:val="24"/>
        </w:rPr>
        <w:t xml:space="preserve">valdību pieņemtos lēmumus, kas ietekmē pasaules mantojuma objektus, pēc visu faktoru līdzsvarošanas. Pasaules mantojuma komitejas padoms bieži vien var būt izšķirošs, ja to var sniegt </w:t>
      </w:r>
      <w:r>
        <w:rPr>
          <w:noProof/>
          <w:sz w:val="24"/>
          <w:u w:val="single"/>
        </w:rPr>
        <w:t>pirms</w:t>
      </w:r>
      <w:r>
        <w:rPr>
          <w:noProof/>
          <w:sz w:val="24"/>
        </w:rPr>
        <w:t xml:space="preserve"> objekts kļūst par apdraudētu;</w:t>
      </w:r>
    </w:p>
    <w:p w:rsidR="00CE48E5" w:rsidRPr="00F21D2B" w:rsidRDefault="00CE48E5" w:rsidP="003C4B8E">
      <w:pPr>
        <w:pStyle w:val="OGParagraphLevel2"/>
        <w:keepLines w:val="0"/>
        <w:suppressAutoHyphens w:val="0"/>
        <w:spacing w:after="0"/>
        <w:rPr>
          <w:noProof/>
          <w:sz w:val="24"/>
        </w:rPr>
      </w:pPr>
      <w:r>
        <w:rPr>
          <w:noProof/>
          <w:sz w:val="24"/>
        </w:rPr>
        <w:lastRenderedPageBreak/>
        <w:t xml:space="preserve">jo īpaši konstatēta apdraudējuma gadījumā objekta fiziskais vai kultūras pasliktinājums būtu jāvērtē, ņemot vērā kaitīgās ietekmes </w:t>
      </w:r>
      <w:r>
        <w:rPr>
          <w:noProof/>
          <w:sz w:val="24"/>
          <w:u w:val="single"/>
        </w:rPr>
        <w:t>intensitāti</w:t>
      </w:r>
      <w:r>
        <w:rPr>
          <w:noProof/>
          <w:sz w:val="24"/>
        </w:rPr>
        <w:t>, un jāanalizē katrs gadījums atsevišķi;</w:t>
      </w:r>
    </w:p>
    <w:p w:rsidR="00CE48E5" w:rsidRPr="00F21D2B" w:rsidRDefault="00CE48E5" w:rsidP="003C4B8E">
      <w:pPr>
        <w:pStyle w:val="OGParagraphLevel2"/>
        <w:keepLines w:val="0"/>
        <w:suppressAutoHyphens w:val="0"/>
        <w:spacing w:after="0"/>
        <w:rPr>
          <w:noProof/>
          <w:sz w:val="24"/>
        </w:rPr>
      </w:pPr>
      <w:r>
        <w:rPr>
          <w:noProof/>
          <w:sz w:val="24"/>
        </w:rPr>
        <w:t xml:space="preserve">Ja objektam draud </w:t>
      </w:r>
      <w:r>
        <w:rPr>
          <w:noProof/>
          <w:sz w:val="24"/>
          <w:u w:val="single"/>
        </w:rPr>
        <w:t>iespējamas briesmas</w:t>
      </w:r>
      <w:r>
        <w:rPr>
          <w:noProof/>
          <w:sz w:val="24"/>
        </w:rPr>
        <w:t>, galvenokārt būtu jāņem vērā, ka:</w:t>
      </w:r>
    </w:p>
    <w:p w:rsidR="00CE48E5" w:rsidRPr="00F21D2B" w:rsidRDefault="00CE48E5" w:rsidP="003C4B8E">
      <w:pPr>
        <w:pStyle w:val="OGParagraphLevel3"/>
        <w:keepLines w:val="0"/>
        <w:numPr>
          <w:ilvl w:val="0"/>
          <w:numId w:val="79"/>
        </w:numPr>
        <w:suppressAutoHyphens w:val="0"/>
        <w:spacing w:after="0"/>
        <w:rPr>
          <w:noProof/>
          <w:sz w:val="24"/>
        </w:rPr>
      </w:pPr>
      <w:r>
        <w:rPr>
          <w:noProof/>
          <w:sz w:val="24"/>
        </w:rPr>
        <w:t>apdraudējums būtu jāizvērtē, ņemot vērā to, kā attīstās sociālā un ekonomiskā sistēma, kurā objekts atrodas;</w:t>
      </w:r>
    </w:p>
    <w:p w:rsidR="00CE48E5" w:rsidRPr="00F21D2B" w:rsidRDefault="00CE48E5" w:rsidP="003C4B8E">
      <w:pPr>
        <w:pStyle w:val="OGParagraphLevel3"/>
        <w:keepLines w:val="0"/>
        <w:suppressAutoHyphens w:val="0"/>
        <w:spacing w:after="0"/>
        <w:rPr>
          <w:noProof/>
          <w:sz w:val="24"/>
        </w:rPr>
      </w:pPr>
      <w:r>
        <w:rPr>
          <w:noProof/>
          <w:sz w:val="24"/>
        </w:rPr>
        <w:t>bieži vien nav iespējams novērtēt, kā noteikti draudi, piemēram, bruņots konflikts, var ietekmēt kultūras vai dabas objektus;</w:t>
      </w:r>
    </w:p>
    <w:p w:rsidR="00CE48E5" w:rsidRPr="00F21D2B" w:rsidRDefault="00CE48E5" w:rsidP="003C4B8E">
      <w:pPr>
        <w:pStyle w:val="OGParagraphLevel3"/>
        <w:keepLines w:val="0"/>
        <w:suppressAutoHyphens w:val="0"/>
        <w:spacing w:after="0"/>
        <w:rPr>
          <w:noProof/>
          <w:sz w:val="24"/>
        </w:rPr>
      </w:pPr>
      <w:r>
        <w:rPr>
          <w:noProof/>
          <w:sz w:val="24"/>
        </w:rPr>
        <w:t>daži draudi savā būtībā nav nenovēršami, bet ir tikai paredzami, piemēram, demogrāfiskais pieaugums;</w:t>
      </w:r>
    </w:p>
    <w:p w:rsidR="00CE48E5" w:rsidRPr="00F21D2B" w:rsidRDefault="00CE48E5" w:rsidP="003C4B8E">
      <w:pPr>
        <w:pStyle w:val="OGParagraphLevel2"/>
        <w:keepLines w:val="0"/>
        <w:suppressAutoHyphens w:val="0"/>
        <w:spacing w:after="0"/>
        <w:rPr>
          <w:noProof/>
          <w:sz w:val="24"/>
        </w:rPr>
      </w:pPr>
      <w:r>
        <w:rPr>
          <w:noProof/>
          <w:sz w:val="24"/>
        </w:rPr>
        <w:t xml:space="preserve">visbeidzot, Komitejai savā izvērtējumā būtu jāņem vērā visi </w:t>
      </w:r>
      <w:r>
        <w:rPr>
          <w:noProof/>
          <w:sz w:val="24"/>
          <w:u w:val="single"/>
        </w:rPr>
        <w:t>nezināmas vai neparedzētas izcelsmes iemesli</w:t>
      </w:r>
      <w:r>
        <w:rPr>
          <w:noProof/>
          <w:sz w:val="24"/>
        </w:rPr>
        <w:t>, kas apdraud kultūras vai dabas objektu.</w:t>
      </w:r>
    </w:p>
    <w:p w:rsidR="00CE48E5" w:rsidRPr="00F21D2B" w:rsidRDefault="00CE48E5" w:rsidP="003C4B8E">
      <w:pPr>
        <w:pStyle w:val="OGParagraphLevel1NotNumbered"/>
        <w:keepLines w:val="0"/>
        <w:suppressAutoHyphens w:val="0"/>
        <w:spacing w:after="0"/>
        <w:rPr>
          <w:noProof/>
          <w:spacing w:val="0"/>
          <w:sz w:val="24"/>
          <w:u w:val="single"/>
        </w:rPr>
      </w:pPr>
      <w:r>
        <w:rPr>
          <w:noProof/>
          <w:spacing w:val="0"/>
          <w:sz w:val="24"/>
          <w:u w:val="single"/>
        </w:rPr>
        <w:t>Procedūra objektu iekļaušanai Apdraudētā pasaules mantojuma sarakstā</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Izvērtējot objekta iekļaušanu Apdraudētā pasaules mantojuma sarakstā, Komiteja iespēju robežās saziņā ar attiecīgo dalībvalsti izstrādā un pieņem, kādam ir jābūt vēlamajam saglabāšanas stāvoklim, lai objektu varētu svītrot no Apdraudētā pasaules mantojuma saraksta, un korektīvo pasākumu programmu.</w:t>
      </w:r>
    </w:p>
    <w:p w:rsidR="00CE48E5" w:rsidRDefault="00CE48E5" w:rsidP="003C4B8E">
      <w:pPr>
        <w:pStyle w:val="OGParagraphLevel1Numbered"/>
        <w:keepLines w:val="0"/>
        <w:suppressAutoHyphens w:val="0"/>
        <w:spacing w:after="0"/>
        <w:rPr>
          <w:noProof/>
          <w:spacing w:val="0"/>
          <w:sz w:val="24"/>
        </w:rPr>
      </w:pPr>
      <w:r>
        <w:rPr>
          <w:noProof/>
          <w:spacing w:val="0"/>
          <w:sz w:val="24"/>
        </w:rPr>
        <w:t>Lai izstrādātu iepriekšējā punktā minēto korektīvo pasākumu programmu, Komiteja lūdz, lai Sekretariāts, iespēju robežās sadarbojoties ar attiecīgo dalībvalsti, noskaidro objekta pašreizējo stāvokli, tā apdraudējumu un iespējamību veikt korektīvos pasākumus. Komiteja var tad izlemt nosūtīt kādu no padomdevējām institūcijām vai citām organizācijām aktīvā monitoringa vizītē, lai apmeklētu objektu, novērtētu apdraudējuma būtību un apjomu un piedāvātu veicamos pasākumus. Dažkārt dalībvalsts var vēlēties uzaicināt konsultatīvā vizītē, lai saņemtu padomus un norādījumus.</w:t>
      </w:r>
    </w:p>
    <w:p w:rsidR="005162F5" w:rsidRDefault="005162F5" w:rsidP="003C4B8E">
      <w:pPr>
        <w:pStyle w:val="OGParagraphLevel1Numbered"/>
        <w:keepLines w:val="0"/>
        <w:numPr>
          <w:ilvl w:val="0"/>
          <w:numId w:val="0"/>
        </w:numPr>
        <w:suppressAutoHyphens w:val="0"/>
        <w:spacing w:after="0"/>
        <w:ind w:left="680" w:hanging="680"/>
        <w:rPr>
          <w:noProof/>
          <w:spacing w:val="0"/>
          <w:sz w:val="24"/>
        </w:rPr>
      </w:pPr>
    </w:p>
    <w:p w:rsidR="005162F5" w:rsidRPr="005162F5" w:rsidRDefault="005162F5" w:rsidP="003C4B8E">
      <w:pPr>
        <w:pStyle w:val="OGrightbox"/>
        <w:spacing w:after="0"/>
        <w:ind w:left="709"/>
        <w:rPr>
          <w:noProof/>
          <w:spacing w:val="0"/>
        </w:rPr>
      </w:pPr>
      <w:r>
        <w:t>Lēmums 39 COM 11</w:t>
      </w:r>
    </w:p>
    <w:p w:rsidR="005162F5" w:rsidRPr="00F21D2B" w:rsidRDefault="005162F5"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Saņemto informāciju, kā arī attiecīgi dalībvalsts un attiecīgo padomdevēju institūciju vai citu organizāciju komentārus Sekretariāts darīs zināmus Komitejai.</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Komiteja pārbauda pieejamo informāciju un pieņem lēmumu par objekta iekļaušanu Apdraudētā pasaules mantojuma sarakstā. Jebkuru šādu lēmumu pieņem ar klātesošo balsojošo Komitejas locekļu divu trešdaļu vairākumu. Pēc tam Komiteja noteiks veicamo korektīvo pasākumu programmu. Šī programma tiks ieteikta attiecīgajai dalībvalstij tūlītējai īstenošanai.</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Attiecīgo dalībvalsti informē par Komitejas lēmumu, un Komiteja nekavējoties publicē lēmuma paziņojumu saskaņā ar </w:t>
      </w:r>
      <w:r>
        <w:rPr>
          <w:i/>
          <w:noProof/>
          <w:spacing w:val="0"/>
          <w:sz w:val="24"/>
        </w:rPr>
        <w:t>Konvencijas</w:t>
      </w:r>
      <w:r>
        <w:rPr>
          <w:noProof/>
          <w:spacing w:val="0"/>
          <w:sz w:val="24"/>
        </w:rPr>
        <w:t xml:space="preserve"> 11. panta 4. punktu.</w:t>
      </w:r>
    </w:p>
    <w:p w:rsidR="00F21D2B" w:rsidRDefault="00CE48E5" w:rsidP="003C4B8E">
      <w:pPr>
        <w:pStyle w:val="OGParagraphLevel1Numbered"/>
        <w:keepLines w:val="0"/>
        <w:suppressAutoHyphens w:val="0"/>
        <w:spacing w:after="0"/>
        <w:rPr>
          <w:noProof/>
          <w:spacing w:val="0"/>
          <w:sz w:val="24"/>
        </w:rPr>
      </w:pPr>
      <w:r>
        <w:rPr>
          <w:noProof/>
          <w:spacing w:val="0"/>
          <w:sz w:val="24"/>
        </w:rPr>
        <w:t>Sekretariāts publicē atjaunināto Apdraudētā pasaules mantojuma sarakstu drukātā veidā, un tas ir pieejams arī tīmekļa vietnē:</w:t>
      </w:r>
    </w:p>
    <w:p w:rsidR="00CE48E5" w:rsidRPr="00F21D2B" w:rsidRDefault="00CE48E5" w:rsidP="003C4B8E">
      <w:pPr>
        <w:pStyle w:val="OGParagraphLevel1Numbered"/>
        <w:keepLines w:val="0"/>
        <w:numPr>
          <w:ilvl w:val="0"/>
          <w:numId w:val="0"/>
        </w:numPr>
        <w:suppressAutoHyphens w:val="0"/>
        <w:spacing w:after="0"/>
        <w:ind w:left="680"/>
        <w:rPr>
          <w:noProof/>
          <w:spacing w:val="0"/>
          <w:sz w:val="24"/>
        </w:rPr>
      </w:pPr>
      <w:r>
        <w:rPr>
          <w:noProof/>
          <w:spacing w:val="0"/>
          <w:sz w:val="24"/>
        </w:rPr>
        <w:t>http://whc.unesco.org/en/danger.</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Komiteja iedala konkrētu būtisku Pasaules mantojuma fonda daļu, lai finansētu iespējamo palīdzību, kas tiek sniegta Apdraudētā pasaules mantojuma sarakstā iekļautajiem pasaules mantojuma objektiem.</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63" w:name="_Toc428295213"/>
      <w:bookmarkStart w:id="164" w:name="_Toc428870537"/>
      <w:r>
        <w:rPr>
          <w:rFonts w:ascii="Times New Roman" w:hAnsi="Times New Roman"/>
          <w:noProof/>
          <w:spacing w:val="0"/>
        </w:rPr>
        <w:t>Apdraudētā pasaules mantojuma sarakstā iekļauto objektu saglabāšanas stāvokļa regulāra pārbaude</w:t>
      </w:r>
      <w:bookmarkEnd w:id="163"/>
      <w:bookmarkEnd w:id="164"/>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Komiteja katru gadu pārskata Apdraudētā pasaules mantojuma sarakstā ierakstīto objektu saglabāšanas stāvokli. Pārskatīšana izpaužas kā monitoringa procedūras un ekspertu vizītes, ko Komiteja ir noteikusi par nepieciešamām.</w:t>
      </w:r>
    </w:p>
    <w:p w:rsidR="00CE48E5" w:rsidRDefault="00CE48E5" w:rsidP="003C4B8E">
      <w:pPr>
        <w:pStyle w:val="OGParagraphLevel1Numbered"/>
        <w:keepLines w:val="0"/>
        <w:suppressAutoHyphens w:val="0"/>
        <w:spacing w:after="0"/>
        <w:rPr>
          <w:noProof/>
          <w:spacing w:val="0"/>
          <w:sz w:val="24"/>
        </w:rPr>
      </w:pPr>
      <w:r>
        <w:rPr>
          <w:noProof/>
          <w:spacing w:val="0"/>
          <w:sz w:val="24"/>
        </w:rPr>
        <w:t>Pamatojoties uz šīm regulārām pārskatīšanām, Komiteja saziņā ar dalībvalstīm nolemj, vai:</w:t>
      </w:r>
    </w:p>
    <w:p w:rsidR="005162F5" w:rsidRDefault="005162F5" w:rsidP="003C4B8E">
      <w:pPr>
        <w:pStyle w:val="OGParagraphLevel1Numbered"/>
        <w:keepLines w:val="0"/>
        <w:numPr>
          <w:ilvl w:val="0"/>
          <w:numId w:val="0"/>
        </w:numPr>
        <w:suppressAutoHyphens w:val="0"/>
        <w:spacing w:after="0"/>
        <w:ind w:left="680" w:hanging="680"/>
        <w:rPr>
          <w:noProof/>
          <w:spacing w:val="0"/>
          <w:sz w:val="24"/>
        </w:rPr>
      </w:pPr>
    </w:p>
    <w:p w:rsidR="005162F5" w:rsidRPr="005162F5" w:rsidRDefault="005162F5" w:rsidP="003C4B8E">
      <w:pPr>
        <w:pStyle w:val="OGrightbox"/>
        <w:spacing w:after="0"/>
        <w:ind w:left="709"/>
        <w:rPr>
          <w:noProof/>
          <w:spacing w:val="0"/>
        </w:rPr>
      </w:pPr>
      <w:r>
        <w:lastRenderedPageBreak/>
        <w:t>Lēmums 39 COM 11</w:t>
      </w:r>
    </w:p>
    <w:p w:rsidR="005162F5" w:rsidRPr="00F21D2B" w:rsidRDefault="005162F5"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2"/>
        <w:keepLines w:val="0"/>
        <w:numPr>
          <w:ilvl w:val="0"/>
          <w:numId w:val="80"/>
        </w:numPr>
        <w:suppressAutoHyphens w:val="0"/>
        <w:spacing w:after="0"/>
        <w:rPr>
          <w:noProof/>
          <w:sz w:val="24"/>
        </w:rPr>
      </w:pPr>
      <w:r>
        <w:rPr>
          <w:noProof/>
          <w:sz w:val="24"/>
        </w:rPr>
        <w:t>ir nepieciešami papildu pasākumi objekta saglabāšanai;</w:t>
      </w:r>
    </w:p>
    <w:p w:rsidR="00CE48E5" w:rsidRPr="00F21D2B" w:rsidRDefault="00CE48E5" w:rsidP="003C4B8E">
      <w:pPr>
        <w:pStyle w:val="OGParagraphLevel2"/>
        <w:keepLines w:val="0"/>
        <w:suppressAutoHyphens w:val="0"/>
        <w:spacing w:after="0"/>
        <w:rPr>
          <w:noProof/>
          <w:sz w:val="24"/>
        </w:rPr>
      </w:pPr>
      <w:r>
        <w:rPr>
          <w:noProof/>
          <w:sz w:val="24"/>
        </w:rPr>
        <w:t>svītrot objektu no Apdraudētā pasaules mantojuma saraksta, ja tas vairs netiek apdraudēts;</w:t>
      </w:r>
    </w:p>
    <w:p w:rsidR="00CE48E5" w:rsidRPr="00F21D2B" w:rsidRDefault="00CE48E5" w:rsidP="003C4B8E">
      <w:pPr>
        <w:pStyle w:val="OGParagraphLevel2"/>
        <w:keepLines w:val="0"/>
        <w:suppressAutoHyphens w:val="0"/>
        <w:spacing w:after="0"/>
        <w:rPr>
          <w:noProof/>
          <w:sz w:val="24"/>
        </w:rPr>
      </w:pPr>
      <w:r>
        <w:rPr>
          <w:noProof/>
          <w:sz w:val="24"/>
        </w:rPr>
        <w:t>izvērtēt objekta svītrošanu no Apdraudētā pasaules mantojuma saraksta un no Pasaules mantojuma saraksta saskaņā ar 192.–198. punktā noteikto kārtību, ja objekta stāvoklis ir pasliktinājies tiktāl, ka objekts ir zaudējis raksturīgās pazīmes, kas noteica tā iekļaušanu Pasaules mantojuma sarakstā.</w:t>
      </w:r>
    </w:p>
    <w:p w:rsidR="00CE48E5" w:rsidRPr="00F21D2B" w:rsidRDefault="00D12358" w:rsidP="003C4B8E">
      <w:pPr>
        <w:pStyle w:val="OGHeading2"/>
        <w:keepNext w:val="0"/>
        <w:keepLines w:val="0"/>
        <w:suppressAutoHyphens w:val="0"/>
        <w:outlineLvl w:val="9"/>
        <w:rPr>
          <w:noProof/>
          <w:spacing w:val="0"/>
        </w:rPr>
      </w:pPr>
      <w:bookmarkStart w:id="165" w:name="_Toc428295214"/>
      <w:bookmarkStart w:id="166" w:name="_Toc428870538"/>
      <w:r>
        <w:rPr>
          <w:noProof/>
          <w:spacing w:val="0"/>
        </w:rPr>
        <w:t>Procedūra</w:t>
      </w:r>
      <w:r w:rsidR="00CE48E5">
        <w:rPr>
          <w:noProof/>
          <w:spacing w:val="0"/>
        </w:rPr>
        <w:t xml:space="preserve"> iespējamai objektu svītrošanai no Pasaules mantojuma saraksta</w:t>
      </w:r>
      <w:bookmarkEnd w:id="165"/>
      <w:bookmarkEnd w:id="166"/>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Komiteja ir pieņēmusi procedūru objektu svītrošanai no Pasaules mantojuma saraksta šādos gadījumos:</w:t>
      </w:r>
    </w:p>
    <w:p w:rsidR="00CE48E5" w:rsidRPr="00F21D2B" w:rsidRDefault="00CE48E5" w:rsidP="003C4B8E">
      <w:pPr>
        <w:pStyle w:val="OGParagraphLevel2"/>
        <w:keepLines w:val="0"/>
        <w:numPr>
          <w:ilvl w:val="0"/>
          <w:numId w:val="81"/>
        </w:numPr>
        <w:suppressAutoHyphens w:val="0"/>
        <w:spacing w:after="0"/>
        <w:rPr>
          <w:noProof/>
          <w:sz w:val="24"/>
        </w:rPr>
      </w:pPr>
      <w:r>
        <w:rPr>
          <w:noProof/>
          <w:sz w:val="24"/>
        </w:rPr>
        <w:t>ja objekta stāvoklis ir pasliktinājies tiktāl, ka objekts ir zaudējis raksturīgās pazīmes, kas noteica tā iekļaušanu Pasaules mantojuma sarakstā; un</w:t>
      </w:r>
    </w:p>
    <w:p w:rsidR="00CE48E5" w:rsidRPr="00F21D2B" w:rsidRDefault="00CE48E5" w:rsidP="003C4B8E">
      <w:pPr>
        <w:pStyle w:val="OGParagraphLevel2"/>
        <w:keepLines w:val="0"/>
        <w:suppressAutoHyphens w:val="0"/>
        <w:spacing w:after="0"/>
        <w:rPr>
          <w:noProof/>
          <w:sz w:val="24"/>
        </w:rPr>
      </w:pPr>
      <w:r>
        <w:rPr>
          <w:noProof/>
          <w:sz w:val="24"/>
        </w:rPr>
        <w:t>ja pasaules mantojuma vietai raksturīgās īpašības cilvēka rīcības dēļ jau bija apdraudētas tās nominēšanas brīdī un ja nepieciešamie korektīvie pasākumi, ko bija noteikusi dalībvalsts tajā laikā, nav izpildīti piedāvātajā termiņā (sk. 116. punktu).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Ja Pasaules mantojuma sarakstā iekļautais objekts ir būtiski pasliktinājies vai ja piedāvātajā termiņā nav veikti nepieciešamie korektīvie pasākumi, dalībvalstij, kuras teritorijā objekts atrodas, būtu par to jāinformē Sekretariāts.</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Ja Sekretariāts ir saņēmis šādu informāciju no avota, kas nav attiecīgā dalībvalsts, tas saziņā ar attiecīgo dalībvalsti iespējami īsā laikā pārbaudīs avotu un informācijas saturu un lūgs tai sniegt komentārus.</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Sekretariāts lūgs attiecīgajām padomdevējām institūcijām pārsūtīt komentārus par saņemto informāciju.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Komiteja izskatīs visu pieejamo informāciju un pieņems lēmumu. Jebkuru šādu lēmumu saskaņā ar </w:t>
      </w:r>
      <w:r>
        <w:rPr>
          <w:i/>
          <w:noProof/>
          <w:spacing w:val="0"/>
          <w:sz w:val="24"/>
        </w:rPr>
        <w:t>Konvencijas</w:t>
      </w:r>
      <w:r>
        <w:rPr>
          <w:noProof/>
          <w:spacing w:val="0"/>
          <w:sz w:val="24"/>
        </w:rPr>
        <w:t xml:space="preserve"> 13. panta 8. punktu pieņem ar klātesošo balsojošo Komitejas locekļu divu trešdaļu vairākumu. Komiteja nelemj svītrot nevienu objektu, kamēr nav apspriedusi ar dalībvalsti attiecīgo jautājumu.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Dalībvalsti informē par Komitejas lēmumu, un Komiteja nekavējoties sniedz šā lēmuma publisko paziņojumu.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Ja Komitejas lēmuma dēļ ir jāveic izmaiņas Pasaules mantojuma sarakstā, šīs izmaiņas parādīsies nākamajā publicētajā atjaunotajā sarakstā.</w:t>
      </w:r>
    </w:p>
    <w:p w:rsidR="00CE48E5" w:rsidRPr="00F21D2B" w:rsidRDefault="00CE48E5" w:rsidP="003C4B8E">
      <w:pPr>
        <w:pStyle w:val="OGHeading1"/>
        <w:keepNext w:val="0"/>
        <w:keepLines w:val="0"/>
        <w:suppressAutoHyphens w:val="0"/>
        <w:outlineLvl w:val="9"/>
        <w:rPr>
          <w:rFonts w:ascii="Times New Roman" w:hAnsi="Times New Roman"/>
          <w:noProof/>
          <w:spacing w:val="0"/>
        </w:rPr>
      </w:pPr>
      <w:bookmarkStart w:id="167" w:name="_Toc428295215"/>
      <w:bookmarkStart w:id="168" w:name="_Toc428870539"/>
      <w:r>
        <w:rPr>
          <w:rFonts w:ascii="Times New Roman" w:hAnsi="Times New Roman"/>
          <w:noProof/>
          <w:spacing w:val="0"/>
        </w:rPr>
        <w:t xml:space="preserve">Periodiskā ziņošana par </w:t>
      </w:r>
      <w:r>
        <w:rPr>
          <w:rFonts w:ascii="Times New Roman" w:hAnsi="Times New Roman"/>
          <w:i/>
          <w:noProof/>
          <w:spacing w:val="0"/>
        </w:rPr>
        <w:t xml:space="preserve">Pasaules mantojuma konvencijas </w:t>
      </w:r>
      <w:r>
        <w:rPr>
          <w:rFonts w:ascii="Times New Roman" w:hAnsi="Times New Roman"/>
          <w:noProof/>
          <w:spacing w:val="0"/>
        </w:rPr>
        <w:t>īstenošanu</w:t>
      </w:r>
      <w:bookmarkEnd w:id="167"/>
      <w:bookmarkEnd w:id="168"/>
    </w:p>
    <w:p w:rsidR="00CE48E5" w:rsidRPr="00F21D2B" w:rsidRDefault="00CE48E5" w:rsidP="003C4B8E">
      <w:pPr>
        <w:pStyle w:val="OGHeading2"/>
        <w:keepNext w:val="0"/>
        <w:keepLines w:val="0"/>
        <w:suppressAutoHyphens w:val="0"/>
        <w:outlineLvl w:val="9"/>
        <w:rPr>
          <w:noProof/>
          <w:spacing w:val="0"/>
        </w:rPr>
      </w:pPr>
      <w:bookmarkStart w:id="169" w:name="_Toc428295216"/>
      <w:bookmarkStart w:id="170" w:name="_Toc428870540"/>
      <w:r>
        <w:rPr>
          <w:noProof/>
          <w:spacing w:val="0"/>
        </w:rPr>
        <w:t>Mērķi</w:t>
      </w:r>
      <w:bookmarkEnd w:id="169"/>
      <w:bookmarkEnd w:id="170"/>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Dalībvalstīm ar Pasaules mantojuma komitejas starpniecību ir jāiesniedz ziņojumi </w:t>
      </w:r>
      <w:r>
        <w:rPr>
          <w:i/>
          <w:noProof/>
          <w:spacing w:val="0"/>
          <w:sz w:val="24"/>
        </w:rPr>
        <w:t>UNESCO</w:t>
      </w:r>
      <w:r>
        <w:rPr>
          <w:noProof/>
          <w:spacing w:val="0"/>
          <w:sz w:val="24"/>
        </w:rPr>
        <w:t xml:space="preserve"> Ģenerālajai konferencei par pieņemtajām tiesību un administratīvajām normām un citām darbībām, kas veiktas saistībā ar </w:t>
      </w:r>
      <w:r>
        <w:rPr>
          <w:i/>
          <w:noProof/>
          <w:spacing w:val="0"/>
          <w:sz w:val="24"/>
        </w:rPr>
        <w:t>Konvencijas</w:t>
      </w:r>
      <w:r>
        <w:rPr>
          <w:noProof/>
          <w:spacing w:val="0"/>
          <w:sz w:val="24"/>
        </w:rPr>
        <w:t xml:space="preserve"> īstenošanu, tostarp par to teritorijā esošo pasaules mantojuma objektu saglabāšanas stāvokli.</w:t>
      </w:r>
    </w:p>
    <w:p w:rsidR="009B52ED" w:rsidRDefault="009B52ED" w:rsidP="003C4B8E">
      <w:pPr>
        <w:pStyle w:val="OGParagraphLevel1Numbered"/>
        <w:keepLines w:val="0"/>
        <w:numPr>
          <w:ilvl w:val="0"/>
          <w:numId w:val="0"/>
        </w:numPr>
        <w:suppressAutoHyphens w:val="0"/>
        <w:spacing w:after="0"/>
        <w:ind w:left="680" w:hanging="680"/>
        <w:rPr>
          <w:noProof/>
          <w:spacing w:val="0"/>
          <w:sz w:val="24"/>
        </w:rPr>
      </w:pPr>
    </w:p>
    <w:p w:rsidR="009B52ED" w:rsidRPr="009B52ED" w:rsidRDefault="009B52ED" w:rsidP="003C4B8E">
      <w:pPr>
        <w:pStyle w:val="OGrightbox"/>
        <w:spacing w:after="0"/>
        <w:ind w:left="709"/>
        <w:rPr>
          <w:noProof/>
          <w:spacing w:val="0"/>
        </w:rPr>
      </w:pPr>
      <w:r>
        <w:rPr>
          <w:i/>
        </w:rPr>
        <w:t>Pasaules mantojuma konvencijas</w:t>
      </w:r>
      <w:r>
        <w:t xml:space="preserve"> 29. pants, dalībvalstu Ģenerālās asamblejas 11. sesijas (1997. gads) rezolūcijas un </w:t>
      </w:r>
      <w:r>
        <w:rPr>
          <w:i/>
        </w:rPr>
        <w:t>UNESCO</w:t>
      </w:r>
      <w:r>
        <w:t xml:space="preserve"> Ģenerālās konferences 29. sesija.</w:t>
      </w:r>
    </w:p>
    <w:p w:rsidR="009B52ED" w:rsidRPr="00F21D2B" w:rsidRDefault="009B52ED"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Dalībvalstis var lūgt padomdevējām institūcijām un Sekretariātam ekspertu konsultācijas, un šie eksperti (ar attiecīgo dalībvalstu piekrišanu) var sniegt arī turpmākās ekspertu konsultācijas.</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Periodiskās ziņošanas četri galvenie mērķi ir šādi:</w:t>
      </w:r>
    </w:p>
    <w:p w:rsidR="00CE48E5" w:rsidRPr="00F21D2B" w:rsidRDefault="00CE48E5" w:rsidP="003C4B8E">
      <w:pPr>
        <w:pStyle w:val="OGParagraphLevel2"/>
        <w:keepLines w:val="0"/>
        <w:numPr>
          <w:ilvl w:val="0"/>
          <w:numId w:val="82"/>
        </w:numPr>
        <w:suppressAutoHyphens w:val="0"/>
        <w:spacing w:after="0"/>
        <w:rPr>
          <w:noProof/>
          <w:sz w:val="24"/>
        </w:rPr>
      </w:pPr>
      <w:r>
        <w:rPr>
          <w:noProof/>
          <w:sz w:val="24"/>
        </w:rPr>
        <w:lastRenderedPageBreak/>
        <w:t xml:space="preserve">sniegt novērtējumu par to, kā dalībvalsts piemēro </w:t>
      </w:r>
      <w:r>
        <w:rPr>
          <w:i/>
          <w:noProof/>
          <w:sz w:val="24"/>
        </w:rPr>
        <w:t>Pasaules mantojuma konvenciju</w:t>
      </w:r>
      <w:r>
        <w:rPr>
          <w:noProof/>
          <w:sz w:val="24"/>
        </w:rPr>
        <w:t>;</w:t>
      </w:r>
    </w:p>
    <w:p w:rsidR="00CE48E5" w:rsidRPr="00F21D2B" w:rsidRDefault="00CE48E5" w:rsidP="003C4B8E">
      <w:pPr>
        <w:pStyle w:val="OGParagraphLevel2"/>
        <w:keepLines w:val="0"/>
        <w:suppressAutoHyphens w:val="0"/>
        <w:spacing w:after="0"/>
        <w:rPr>
          <w:noProof/>
          <w:sz w:val="24"/>
        </w:rPr>
      </w:pPr>
      <w:r>
        <w:rPr>
          <w:noProof/>
          <w:sz w:val="24"/>
        </w:rPr>
        <w:t>sniegt novērtējumu par to, vai Pasaules mantojuma sarakstā ierakstīto objektu īpašas nozīmes universālā vērtība laika gaitā tiek saglabāta;</w:t>
      </w:r>
    </w:p>
    <w:p w:rsidR="00CE48E5" w:rsidRPr="00F21D2B" w:rsidRDefault="00CE48E5" w:rsidP="003C4B8E">
      <w:pPr>
        <w:pStyle w:val="OGParagraphLevel2"/>
        <w:keepLines w:val="0"/>
        <w:suppressAutoHyphens w:val="0"/>
        <w:spacing w:after="0"/>
        <w:rPr>
          <w:noProof/>
          <w:sz w:val="24"/>
        </w:rPr>
      </w:pPr>
      <w:r>
        <w:rPr>
          <w:noProof/>
          <w:sz w:val="24"/>
        </w:rPr>
        <w:t>sniegt atjauninātu informāciju par pasaules mantojuma objektiem, reģistrējot mainīgos apstākļus un objektu saglabāšanas stāvokli;</w:t>
      </w:r>
    </w:p>
    <w:p w:rsidR="00CE48E5" w:rsidRPr="00F21D2B" w:rsidRDefault="00CE48E5" w:rsidP="003C4B8E">
      <w:pPr>
        <w:pStyle w:val="OGParagraphLevel2"/>
        <w:keepLines w:val="0"/>
        <w:suppressAutoHyphens w:val="0"/>
        <w:spacing w:after="0"/>
        <w:rPr>
          <w:noProof/>
          <w:sz w:val="24"/>
        </w:rPr>
      </w:pPr>
      <w:r>
        <w:rPr>
          <w:noProof/>
          <w:sz w:val="24"/>
        </w:rPr>
        <w:t xml:space="preserve">sniegt reģionālās sadarbības un dalībvalstu informācijas un pieredzes apmaiņas mehānismu attiecībā uz </w:t>
      </w:r>
      <w:r>
        <w:rPr>
          <w:i/>
          <w:noProof/>
          <w:sz w:val="24"/>
        </w:rPr>
        <w:t>Konvencijas</w:t>
      </w:r>
      <w:r>
        <w:rPr>
          <w:noProof/>
          <w:sz w:val="24"/>
        </w:rPr>
        <w:t xml:space="preserve"> īstenošanu un pasaules mantojuma saglabāšanu.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Periodiskā ziņošana ir svarīga, lai nodrošinātu sarakstā iekļauto objektu efektīvu ilglaicīgu saglabāšanu, kā arī lai stiprinātu </w:t>
      </w:r>
      <w:r>
        <w:rPr>
          <w:i/>
          <w:noProof/>
          <w:spacing w:val="0"/>
          <w:sz w:val="24"/>
        </w:rPr>
        <w:t>Konvencijas</w:t>
      </w:r>
      <w:r>
        <w:rPr>
          <w:noProof/>
          <w:spacing w:val="0"/>
          <w:sz w:val="24"/>
        </w:rPr>
        <w:t xml:space="preserve"> īstenošanas ticamību.</w:t>
      </w:r>
    </w:p>
    <w:p w:rsidR="00CE48E5" w:rsidRPr="00F21D2B" w:rsidRDefault="00CE48E5" w:rsidP="003C4B8E">
      <w:pPr>
        <w:pStyle w:val="OGHeading2"/>
        <w:keepNext w:val="0"/>
        <w:keepLines w:val="0"/>
        <w:suppressAutoHyphens w:val="0"/>
        <w:outlineLvl w:val="9"/>
        <w:rPr>
          <w:noProof/>
          <w:spacing w:val="0"/>
        </w:rPr>
      </w:pPr>
      <w:bookmarkStart w:id="171" w:name="_Toc428295217"/>
      <w:bookmarkStart w:id="172" w:name="_Toc428870541"/>
      <w:r>
        <w:rPr>
          <w:noProof/>
          <w:spacing w:val="0"/>
        </w:rPr>
        <w:t>Procedūra un formāts</w:t>
      </w:r>
      <w:bookmarkEnd w:id="171"/>
      <w:bookmarkEnd w:id="172"/>
    </w:p>
    <w:p w:rsidR="00CE48E5" w:rsidRDefault="00CE48E5" w:rsidP="003C4B8E">
      <w:pPr>
        <w:pStyle w:val="OGParagraphLevel1Numbered"/>
        <w:keepLines w:val="0"/>
        <w:suppressAutoHyphens w:val="0"/>
        <w:spacing w:after="0"/>
        <w:rPr>
          <w:noProof/>
          <w:spacing w:val="0"/>
          <w:sz w:val="24"/>
        </w:rPr>
      </w:pPr>
      <w:r>
        <w:rPr>
          <w:noProof/>
          <w:spacing w:val="0"/>
          <w:sz w:val="24"/>
        </w:rPr>
        <w:t>Pasaules mantojuma komiteja:</w:t>
      </w:r>
    </w:p>
    <w:p w:rsidR="009B52ED" w:rsidRDefault="009B52ED" w:rsidP="003C4B8E">
      <w:pPr>
        <w:pStyle w:val="OGParagraphLevel1Numbered"/>
        <w:keepLines w:val="0"/>
        <w:numPr>
          <w:ilvl w:val="0"/>
          <w:numId w:val="0"/>
        </w:numPr>
        <w:suppressAutoHyphens w:val="0"/>
        <w:spacing w:after="0"/>
        <w:ind w:left="680" w:hanging="680"/>
        <w:rPr>
          <w:noProof/>
          <w:spacing w:val="0"/>
          <w:sz w:val="24"/>
        </w:rPr>
      </w:pPr>
    </w:p>
    <w:p w:rsidR="009B52ED" w:rsidRDefault="009B52ED" w:rsidP="003C4B8E">
      <w:pPr>
        <w:pStyle w:val="OGrightbox"/>
        <w:spacing w:after="0"/>
        <w:ind w:left="709"/>
      </w:pPr>
      <w:r>
        <w:t>Lēmums 22 COM VI.7</w:t>
      </w:r>
    </w:p>
    <w:p w:rsidR="009B52ED" w:rsidRPr="00CE48E5" w:rsidRDefault="009B52ED" w:rsidP="003C4B8E">
      <w:pPr>
        <w:pStyle w:val="OGrightbox"/>
        <w:spacing w:after="0"/>
        <w:rPr>
          <w:noProof/>
          <w:spacing w:val="0"/>
        </w:rPr>
      </w:pPr>
    </w:p>
    <w:p w:rsidR="00CE48E5" w:rsidRPr="00F21D2B" w:rsidRDefault="00CE48E5" w:rsidP="003C4B8E">
      <w:pPr>
        <w:pStyle w:val="OGParagraphLevel2"/>
        <w:keepLines w:val="0"/>
        <w:numPr>
          <w:ilvl w:val="0"/>
          <w:numId w:val="83"/>
        </w:numPr>
        <w:suppressAutoHyphens w:val="0"/>
        <w:spacing w:after="0"/>
        <w:rPr>
          <w:noProof/>
          <w:sz w:val="24"/>
        </w:rPr>
      </w:pPr>
      <w:r>
        <w:rPr>
          <w:noProof/>
          <w:sz w:val="24"/>
        </w:rPr>
        <w:t>pieņēma formātu un paskaidrojumus, kas noteikti 7. pielikumā;</w:t>
      </w:r>
    </w:p>
    <w:p w:rsidR="00CE48E5" w:rsidRPr="00F21D2B" w:rsidRDefault="00CE48E5" w:rsidP="003C4B8E">
      <w:pPr>
        <w:pStyle w:val="OGParagraphLevel2"/>
        <w:keepLines w:val="0"/>
        <w:suppressAutoHyphens w:val="0"/>
        <w:spacing w:after="0"/>
        <w:rPr>
          <w:noProof/>
          <w:sz w:val="24"/>
        </w:rPr>
      </w:pPr>
      <w:r>
        <w:rPr>
          <w:noProof/>
          <w:sz w:val="24"/>
        </w:rPr>
        <w:t>uzaicināja dalībvalstis iesniegt periodiskos ziņojumus reizi sešos gados;</w:t>
      </w:r>
    </w:p>
    <w:p w:rsidR="00CE48E5" w:rsidRPr="00F21D2B" w:rsidRDefault="00CE48E5" w:rsidP="003C4B8E">
      <w:pPr>
        <w:pStyle w:val="OGParagraphLevel2"/>
        <w:keepLines w:val="0"/>
        <w:suppressAutoHyphens w:val="0"/>
        <w:spacing w:after="0"/>
        <w:rPr>
          <w:noProof/>
          <w:sz w:val="24"/>
        </w:rPr>
      </w:pPr>
      <w:r>
        <w:rPr>
          <w:noProof/>
          <w:sz w:val="24"/>
        </w:rPr>
        <w:t>nolēma izskatīt dalībvalstu periodiskos ziņojumus pa reģioniem atbilstoši šādai tabulai:</w:t>
      </w:r>
    </w:p>
    <w:tbl>
      <w:tblPr>
        <w:tblW w:w="5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9"/>
        <w:gridCol w:w="1559"/>
        <w:gridCol w:w="1984"/>
      </w:tblGrid>
      <w:tr w:rsidR="00CE48E5" w:rsidRPr="00F21D2B" w:rsidTr="00914C64">
        <w:trPr>
          <w:cantSplit/>
          <w:jc w:val="center"/>
        </w:trPr>
        <w:tc>
          <w:tcPr>
            <w:tcW w:w="1779" w:type="dxa"/>
            <w:tcBorders>
              <w:bottom w:val="single" w:sz="4" w:space="0" w:color="auto"/>
              <w:right w:val="single" w:sz="4" w:space="0" w:color="F2F2F2" w:themeColor="background1" w:themeShade="F2"/>
            </w:tcBorders>
            <w:shd w:val="clear" w:color="auto" w:fill="E6E6E6"/>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Reģions</w:t>
            </w:r>
          </w:p>
        </w:tc>
        <w:tc>
          <w:tcPr>
            <w:tcW w:w="1559" w:type="dxa"/>
            <w:tcBorders>
              <w:left w:val="single" w:sz="4" w:space="0" w:color="F2F2F2" w:themeColor="background1" w:themeShade="F2"/>
              <w:bottom w:val="single" w:sz="4" w:space="0" w:color="auto"/>
              <w:right w:val="single" w:sz="4" w:space="0" w:color="F2F2F2" w:themeColor="background1" w:themeShade="F2"/>
            </w:tcBorders>
            <w:shd w:val="clear" w:color="auto" w:fill="E6E6E6"/>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To objektu pārbaude, kas iekļauti sarakstā līdz izskatīšanas gadam (to ieskaitot)</w:t>
            </w:r>
          </w:p>
        </w:tc>
        <w:tc>
          <w:tcPr>
            <w:tcW w:w="1984" w:type="dxa"/>
            <w:tcBorders>
              <w:left w:val="single" w:sz="4" w:space="0" w:color="F2F2F2" w:themeColor="background1" w:themeShade="F2"/>
            </w:tcBorders>
            <w:shd w:val="clear" w:color="auto" w:fill="E6E6E6"/>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Gads, kurā Komiteja veic pārbaudi</w:t>
            </w:r>
          </w:p>
        </w:tc>
      </w:tr>
      <w:tr w:rsidR="00CE48E5" w:rsidRPr="00F21D2B" w:rsidTr="00914C64">
        <w:trPr>
          <w:cantSplit/>
          <w:jc w:val="center"/>
        </w:trPr>
        <w:tc>
          <w:tcPr>
            <w:tcW w:w="1779" w:type="dxa"/>
            <w:tcBorders>
              <w:right w:val="single" w:sz="4" w:space="0" w:color="F2F2F2" w:themeColor="background1" w:themeShade="F2"/>
            </w:tcBorders>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Arābu valstis</w:t>
            </w:r>
          </w:p>
        </w:tc>
        <w:tc>
          <w:tcPr>
            <w:tcW w:w="1559" w:type="dxa"/>
            <w:tcBorders>
              <w:left w:val="single" w:sz="4" w:space="0" w:color="F2F2F2" w:themeColor="background1" w:themeShade="F2"/>
              <w:right w:val="single" w:sz="4" w:space="0" w:color="F2F2F2" w:themeColor="background1" w:themeShade="F2"/>
            </w:tcBorders>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1992. gads</w:t>
            </w:r>
          </w:p>
        </w:tc>
        <w:tc>
          <w:tcPr>
            <w:tcW w:w="1984" w:type="dxa"/>
            <w:tcBorders>
              <w:left w:val="single" w:sz="4" w:space="0" w:color="F2F2F2" w:themeColor="background1" w:themeShade="F2"/>
            </w:tcBorders>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2000. gada decembris</w:t>
            </w:r>
          </w:p>
        </w:tc>
      </w:tr>
      <w:tr w:rsidR="00CE48E5" w:rsidRPr="00F21D2B" w:rsidTr="00914C64">
        <w:trPr>
          <w:cantSplit/>
          <w:jc w:val="center"/>
        </w:trPr>
        <w:tc>
          <w:tcPr>
            <w:tcW w:w="1779" w:type="dxa"/>
            <w:tcBorders>
              <w:right w:val="single" w:sz="4" w:space="0" w:color="F2F2F2" w:themeColor="background1" w:themeShade="F2"/>
            </w:tcBorders>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Āfrika</w:t>
            </w:r>
          </w:p>
        </w:tc>
        <w:tc>
          <w:tcPr>
            <w:tcW w:w="1559" w:type="dxa"/>
            <w:tcBorders>
              <w:left w:val="single" w:sz="4" w:space="0" w:color="F2F2F2" w:themeColor="background1" w:themeShade="F2"/>
              <w:right w:val="single" w:sz="4" w:space="0" w:color="F2F2F2" w:themeColor="background1" w:themeShade="F2"/>
            </w:tcBorders>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1993. gads</w:t>
            </w:r>
          </w:p>
        </w:tc>
        <w:tc>
          <w:tcPr>
            <w:tcW w:w="1984" w:type="dxa"/>
            <w:tcBorders>
              <w:left w:val="single" w:sz="4" w:space="0" w:color="F2F2F2" w:themeColor="background1" w:themeShade="F2"/>
            </w:tcBorders>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2001. gada decembris/2002. gada jūlijs</w:t>
            </w:r>
          </w:p>
        </w:tc>
      </w:tr>
      <w:tr w:rsidR="00CE48E5" w:rsidRPr="00F21D2B" w:rsidTr="00914C64">
        <w:trPr>
          <w:cantSplit/>
          <w:jc w:val="center"/>
        </w:trPr>
        <w:tc>
          <w:tcPr>
            <w:tcW w:w="1779" w:type="dxa"/>
            <w:tcBorders>
              <w:right w:val="single" w:sz="4" w:space="0" w:color="F2F2F2" w:themeColor="background1" w:themeShade="F2"/>
            </w:tcBorders>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Āzijas un Klusā okeāna valstis</w:t>
            </w:r>
          </w:p>
        </w:tc>
        <w:tc>
          <w:tcPr>
            <w:tcW w:w="1559" w:type="dxa"/>
            <w:tcBorders>
              <w:left w:val="single" w:sz="4" w:space="0" w:color="F2F2F2" w:themeColor="background1" w:themeShade="F2"/>
              <w:right w:val="single" w:sz="4" w:space="0" w:color="F2F2F2" w:themeColor="background1" w:themeShade="F2"/>
            </w:tcBorders>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1994. gads</w:t>
            </w:r>
          </w:p>
        </w:tc>
        <w:tc>
          <w:tcPr>
            <w:tcW w:w="1984" w:type="dxa"/>
            <w:tcBorders>
              <w:left w:val="single" w:sz="4" w:space="0" w:color="F2F2F2" w:themeColor="background1" w:themeShade="F2"/>
            </w:tcBorders>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2003. gada jūnijs–jūlijs</w:t>
            </w:r>
          </w:p>
        </w:tc>
      </w:tr>
      <w:tr w:rsidR="00CE48E5" w:rsidRPr="00F21D2B" w:rsidTr="00914C64">
        <w:trPr>
          <w:cantSplit/>
          <w:jc w:val="center"/>
        </w:trPr>
        <w:tc>
          <w:tcPr>
            <w:tcW w:w="1779" w:type="dxa"/>
            <w:tcBorders>
              <w:right w:val="single" w:sz="4" w:space="0" w:color="F2F2F2" w:themeColor="background1" w:themeShade="F2"/>
            </w:tcBorders>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 xml:space="preserve">Latīņamerikas un Karību jūras valstis </w:t>
            </w:r>
          </w:p>
        </w:tc>
        <w:tc>
          <w:tcPr>
            <w:tcW w:w="1559" w:type="dxa"/>
            <w:tcBorders>
              <w:left w:val="single" w:sz="4" w:space="0" w:color="F2F2F2" w:themeColor="background1" w:themeShade="F2"/>
              <w:right w:val="single" w:sz="4" w:space="0" w:color="F2F2F2" w:themeColor="background1" w:themeShade="F2"/>
            </w:tcBorders>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1995. gads</w:t>
            </w:r>
          </w:p>
        </w:tc>
        <w:tc>
          <w:tcPr>
            <w:tcW w:w="1984" w:type="dxa"/>
            <w:tcBorders>
              <w:left w:val="single" w:sz="4" w:space="0" w:color="F2F2F2" w:themeColor="background1" w:themeShade="F2"/>
            </w:tcBorders>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2004. gada jūnijs–jūlijs</w:t>
            </w:r>
          </w:p>
        </w:tc>
      </w:tr>
      <w:tr w:rsidR="00CE48E5" w:rsidRPr="00F21D2B" w:rsidTr="00914C64">
        <w:trPr>
          <w:cantSplit/>
          <w:jc w:val="center"/>
        </w:trPr>
        <w:tc>
          <w:tcPr>
            <w:tcW w:w="1779" w:type="dxa"/>
            <w:tcBorders>
              <w:right w:val="single" w:sz="4" w:space="0" w:color="F2F2F2" w:themeColor="background1" w:themeShade="F2"/>
            </w:tcBorders>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 xml:space="preserve">Eiropa un Ziemeļamerika </w:t>
            </w:r>
          </w:p>
        </w:tc>
        <w:tc>
          <w:tcPr>
            <w:tcW w:w="1559" w:type="dxa"/>
            <w:tcBorders>
              <w:left w:val="single" w:sz="4" w:space="0" w:color="F2F2F2" w:themeColor="background1" w:themeShade="F2"/>
              <w:right w:val="single" w:sz="4" w:space="0" w:color="F2F2F2" w:themeColor="background1" w:themeShade="F2"/>
            </w:tcBorders>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1996./1997. gads</w:t>
            </w:r>
          </w:p>
        </w:tc>
        <w:tc>
          <w:tcPr>
            <w:tcW w:w="1984" w:type="dxa"/>
            <w:tcBorders>
              <w:left w:val="single" w:sz="4" w:space="0" w:color="F2F2F2" w:themeColor="background1" w:themeShade="F2"/>
            </w:tcBorders>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2005./2006. gada jūnijs–jūlijs</w:t>
            </w:r>
          </w:p>
        </w:tc>
      </w:tr>
    </w:tbl>
    <w:p w:rsidR="00CE48E5" w:rsidRPr="00F21D2B" w:rsidRDefault="00CE48E5" w:rsidP="003C4B8E">
      <w:pPr>
        <w:pStyle w:val="OGParagraphLevel2"/>
        <w:keepLines w:val="0"/>
        <w:suppressAutoHyphens w:val="0"/>
        <w:spacing w:after="0"/>
        <w:rPr>
          <w:noProof/>
          <w:sz w:val="24"/>
        </w:rPr>
      </w:pPr>
      <w:r>
        <w:rPr>
          <w:noProof/>
          <w:sz w:val="24"/>
        </w:rPr>
        <w:t>lūdza Sekretariātam, kopīgi ar padomdevējām institūcijām un piesaistot dalībvalstis, kompetentās iestādes un reģionā pieejamos ekspertus, izstrādāt periodiskās ziņošanas procesa reģionālās stratēģijas saskaņā ar c) apakšpunktā norādīto grafiku.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Izstrādājot iepriekšminētās reģionālās stratēģijas, būtu jāņem vērā reģionu īpatnības un jāveicina dalībvalstu koordinēšana un sinhronizācija, jo īpaši attiecībā uz pārrobežu objektiem. Sekretariāts apspriedīsies ar dalībvalstīm saistībā ar šo reģionālo stratēģiju izstrādi un īstenošanu.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lastRenderedPageBreak/>
        <w:t>Pēc periodisko ziņojumu pirmā sešu gadu cikla noslēgšanās katrs reģions tiks atkal izvērtēts tādā pašā secībā, kā iepriekš norādīts tabulā. Pēc pirmā sešu gadu cikla noslēgšanās var būt neliels pārtraukums, kurā tiks novērtēts un pārskatīts periodiskās ziņošanas mehānisms, lai pēc tam ierosinātu nākamo ciklu.</w:t>
      </w:r>
    </w:p>
    <w:p w:rsidR="00CE48E5" w:rsidRDefault="00CE48E5" w:rsidP="003C4B8E">
      <w:pPr>
        <w:pStyle w:val="OGParagraphLevel1Numbered"/>
        <w:keepLines w:val="0"/>
        <w:suppressAutoHyphens w:val="0"/>
        <w:spacing w:after="0"/>
        <w:rPr>
          <w:noProof/>
          <w:spacing w:val="0"/>
          <w:sz w:val="24"/>
        </w:rPr>
      </w:pPr>
      <w:r>
        <w:rPr>
          <w:noProof/>
          <w:spacing w:val="0"/>
          <w:sz w:val="24"/>
        </w:rPr>
        <w:t>Dalībvalstu periodisko ziņojumu formāts sastāv no divām sadaļām:</w:t>
      </w:r>
    </w:p>
    <w:p w:rsidR="009B52ED" w:rsidRDefault="009B52ED" w:rsidP="003C4B8E">
      <w:pPr>
        <w:pStyle w:val="OGParagraphLevel1Numbered"/>
        <w:keepLines w:val="0"/>
        <w:numPr>
          <w:ilvl w:val="0"/>
          <w:numId w:val="0"/>
        </w:numPr>
        <w:suppressAutoHyphens w:val="0"/>
        <w:spacing w:after="0"/>
        <w:ind w:left="680" w:hanging="680"/>
        <w:rPr>
          <w:noProof/>
          <w:spacing w:val="0"/>
          <w:sz w:val="24"/>
        </w:rPr>
      </w:pPr>
    </w:p>
    <w:p w:rsidR="009B52ED" w:rsidRPr="009B52ED" w:rsidRDefault="009B52ED" w:rsidP="003C4B8E">
      <w:pPr>
        <w:pStyle w:val="OGrightbox"/>
        <w:spacing w:after="0"/>
        <w:ind w:left="709"/>
        <w:rPr>
          <w:noProof/>
          <w:spacing w:val="0"/>
        </w:rPr>
      </w:pPr>
      <w:r>
        <w:t>Šo formātu Komiteja pieņēma savā 22. sesijā (Kioto, 1998. gadā), un to var pārskatīt pēc periodisko ziņojumu pirmā cikla noslēgšanās 2006. gadā. Šā iemesla dēļ formāts nav pārskatīts.</w:t>
      </w:r>
    </w:p>
    <w:p w:rsidR="009B52ED" w:rsidRPr="00F21D2B" w:rsidRDefault="009B52ED"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2"/>
        <w:keepLines w:val="0"/>
        <w:numPr>
          <w:ilvl w:val="0"/>
          <w:numId w:val="84"/>
        </w:numPr>
        <w:suppressAutoHyphens w:val="0"/>
        <w:spacing w:after="0"/>
        <w:rPr>
          <w:noProof/>
          <w:sz w:val="24"/>
        </w:rPr>
      </w:pPr>
      <w:r>
        <w:rPr>
          <w:b/>
          <w:noProof/>
          <w:sz w:val="24"/>
        </w:rPr>
        <w:t>I sadaļa</w:t>
      </w:r>
      <w:r>
        <w:rPr>
          <w:noProof/>
          <w:sz w:val="24"/>
        </w:rPr>
        <w:t xml:space="preserve"> attiecas uz dalībvalstu pieņemtajām tiesību un administratīvajām normām un citām darbībām, kas veiktas saistībā ar </w:t>
      </w:r>
      <w:r>
        <w:rPr>
          <w:i/>
          <w:noProof/>
          <w:sz w:val="24"/>
        </w:rPr>
        <w:t>Konvencijas</w:t>
      </w:r>
      <w:r>
        <w:rPr>
          <w:noProof/>
          <w:sz w:val="24"/>
        </w:rPr>
        <w:t xml:space="preserve"> piemērošanu, kā arī ziņām par šajā jomā gūto pieredzi. Jo īpaši tā attiecas uz </w:t>
      </w:r>
      <w:r>
        <w:rPr>
          <w:i/>
          <w:noProof/>
          <w:sz w:val="24"/>
        </w:rPr>
        <w:t>Konvencijas</w:t>
      </w:r>
      <w:r>
        <w:rPr>
          <w:noProof/>
          <w:sz w:val="24"/>
        </w:rPr>
        <w:t xml:space="preserve"> konkrētajos pantos noteiktajiem vispārējiem pienākumiem.</w:t>
      </w:r>
    </w:p>
    <w:p w:rsidR="00CE48E5" w:rsidRPr="00F21D2B" w:rsidRDefault="00CE48E5" w:rsidP="003C4B8E">
      <w:pPr>
        <w:pStyle w:val="OGParagraphLevel2"/>
        <w:keepLines w:val="0"/>
        <w:suppressAutoHyphens w:val="0"/>
        <w:spacing w:after="0"/>
        <w:rPr>
          <w:noProof/>
          <w:sz w:val="24"/>
        </w:rPr>
      </w:pPr>
      <w:r>
        <w:rPr>
          <w:b/>
          <w:noProof/>
          <w:sz w:val="24"/>
        </w:rPr>
        <w:t>II sadaļa</w:t>
      </w:r>
      <w:r>
        <w:rPr>
          <w:noProof/>
          <w:sz w:val="24"/>
        </w:rPr>
        <w:t xml:space="preserve"> attiecas uz attiecīgās dalībvalsts teritorijā esošo konkrēto pasaules mantojuma objektu saglabāšanas stāvokli. Šo sadaļu aizpilda attiecībā uz katru pasaules mantojuma objektu.</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Paskaidrojumi ir sniegti 7. pielikumā norādītajā formātā.</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Lai atvieglotu informācijas pārvaldību, dalībvalstis tiek lūgtas iesniegt ziņojumus angļu vai franču valodā elektroniskā un drukātā veidā:</w:t>
      </w:r>
    </w:p>
    <w:p w:rsidR="00F21D2B" w:rsidRDefault="00CE48E5" w:rsidP="003C4B8E">
      <w:pPr>
        <w:pStyle w:val="OGParagraphLevel1NotNumbered"/>
        <w:keepLines w:val="0"/>
        <w:suppressAutoHyphens w:val="0"/>
        <w:spacing w:after="0"/>
        <w:rPr>
          <w:noProof/>
          <w:spacing w:val="0"/>
          <w:sz w:val="24"/>
        </w:rPr>
      </w:pPr>
      <w:r>
        <w:rPr>
          <w:b/>
          <w:i/>
          <w:noProof/>
          <w:spacing w:val="0"/>
          <w:sz w:val="24"/>
        </w:rPr>
        <w:t>UNESCO World Heritage Centre</w:t>
      </w:r>
    </w:p>
    <w:p w:rsidR="00F21D2B" w:rsidRDefault="00CE48E5" w:rsidP="003C4B8E">
      <w:pPr>
        <w:pStyle w:val="OGParagraphLevel1NotNumbered"/>
        <w:keepLines w:val="0"/>
        <w:suppressAutoHyphens w:val="0"/>
        <w:spacing w:after="0"/>
        <w:rPr>
          <w:noProof/>
          <w:spacing w:val="0"/>
          <w:sz w:val="24"/>
        </w:rPr>
      </w:pPr>
      <w:r>
        <w:rPr>
          <w:i/>
          <w:noProof/>
          <w:spacing w:val="0"/>
          <w:sz w:val="24"/>
        </w:rPr>
        <w:t>7, place de Fontenoy</w:t>
      </w:r>
    </w:p>
    <w:p w:rsidR="00F21D2B" w:rsidRDefault="00CE48E5" w:rsidP="003C4B8E">
      <w:pPr>
        <w:pStyle w:val="OGParagraphLevel1NotNumbered"/>
        <w:keepLines w:val="0"/>
        <w:suppressAutoHyphens w:val="0"/>
        <w:spacing w:after="0"/>
        <w:rPr>
          <w:noProof/>
          <w:spacing w:val="0"/>
          <w:sz w:val="24"/>
        </w:rPr>
      </w:pPr>
      <w:r>
        <w:rPr>
          <w:i/>
          <w:noProof/>
          <w:spacing w:val="0"/>
          <w:sz w:val="24"/>
        </w:rPr>
        <w:t>75352 Paris 07 SP</w:t>
      </w:r>
    </w:p>
    <w:p w:rsidR="00F21D2B" w:rsidRDefault="00CE48E5" w:rsidP="003C4B8E">
      <w:pPr>
        <w:pStyle w:val="OGParagraphLevel1NotNumbered"/>
        <w:keepLines w:val="0"/>
        <w:suppressAutoHyphens w:val="0"/>
        <w:spacing w:after="0"/>
        <w:rPr>
          <w:noProof/>
          <w:spacing w:val="0"/>
          <w:sz w:val="24"/>
        </w:rPr>
      </w:pPr>
      <w:r>
        <w:rPr>
          <w:i/>
          <w:noProof/>
          <w:spacing w:val="0"/>
          <w:sz w:val="24"/>
        </w:rPr>
        <w:t>France</w:t>
      </w:r>
    </w:p>
    <w:p w:rsidR="00F21D2B" w:rsidRDefault="00CE48E5" w:rsidP="003C4B8E">
      <w:pPr>
        <w:pStyle w:val="OGParagraphLevel1NotNumbered"/>
        <w:keepLines w:val="0"/>
        <w:suppressAutoHyphens w:val="0"/>
        <w:spacing w:after="0"/>
        <w:rPr>
          <w:noProof/>
          <w:spacing w:val="0"/>
          <w:sz w:val="24"/>
        </w:rPr>
      </w:pPr>
      <w:r>
        <w:rPr>
          <w:noProof/>
          <w:spacing w:val="0"/>
          <w:sz w:val="24"/>
        </w:rPr>
        <w:t>Tālr.:</w:t>
      </w:r>
      <w:r>
        <w:tab/>
      </w:r>
      <w:r>
        <w:rPr>
          <w:noProof/>
          <w:spacing w:val="0"/>
          <w:sz w:val="24"/>
        </w:rPr>
        <w:t>+33 (0)1 45 68 12 76</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E-pasta adrese:</w:t>
      </w:r>
      <w:r>
        <w:tab/>
      </w:r>
      <w:r>
        <w:rPr>
          <w:noProof/>
          <w:spacing w:val="0"/>
          <w:sz w:val="24"/>
        </w:rPr>
        <w:t>wh-info@unesco.org</w:t>
      </w:r>
    </w:p>
    <w:p w:rsidR="00CE48E5" w:rsidRPr="00F21D2B" w:rsidRDefault="00CE48E5" w:rsidP="003C4B8E">
      <w:pPr>
        <w:pStyle w:val="OGHeading2"/>
        <w:keepNext w:val="0"/>
        <w:keepLines w:val="0"/>
        <w:suppressAutoHyphens w:val="0"/>
        <w:outlineLvl w:val="9"/>
        <w:rPr>
          <w:noProof/>
          <w:spacing w:val="0"/>
        </w:rPr>
      </w:pPr>
      <w:bookmarkStart w:id="173" w:name="_Toc428295218"/>
      <w:bookmarkStart w:id="174" w:name="_Toc428870542"/>
      <w:r>
        <w:rPr>
          <w:noProof/>
          <w:spacing w:val="0"/>
        </w:rPr>
        <w:t>Novērtēšana un plānveida kontrole</w:t>
      </w:r>
      <w:bookmarkEnd w:id="173"/>
      <w:bookmarkEnd w:id="174"/>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Sekretariāts apkopo valsts ziņojumus reģionālajos pasaules mantojuma ziņojumos, kas ir pieejami elektroniskā veidā tīmekļa vietnē http://whc.unesco.org/en/publications un drukātā veidā (Pasaules mantojuma dokumentu sērijas).</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Pasaules mantojuma komiteja rūpīgi pārskata periodiskajos ziņojumos skartās problēmas un konsultē attiecīgo reģionu dalībvalstis izrietošajos jautājumos.</w:t>
      </w:r>
    </w:p>
    <w:p w:rsidR="00CE48E5" w:rsidRDefault="00CE48E5" w:rsidP="003C4B8E">
      <w:pPr>
        <w:pStyle w:val="OGParagraphLevel1Numbered"/>
        <w:keepLines w:val="0"/>
        <w:suppressAutoHyphens w:val="0"/>
        <w:spacing w:after="0"/>
        <w:rPr>
          <w:noProof/>
          <w:spacing w:val="0"/>
          <w:sz w:val="24"/>
        </w:rPr>
      </w:pPr>
      <w:r>
        <w:rPr>
          <w:noProof/>
          <w:spacing w:val="0"/>
          <w:sz w:val="24"/>
        </w:rPr>
        <w:t>Komiteja lūdza, lai Sekretariāts un padomdevējas institūcijas, apspriežoties ar attiecīgajām dalībvalstīm, izstrādā ilgtermiņa plānveida kontroles reģionālās programmas, kas strukturētas saskaņā ar to stratēģiskajiem mērķiem, un iesniedz tās izskatīšanai. Šīs programmas ir pieņemtas kā periodisko ziņojumu plānveida kontrole, un tās regulāri pārskata Komiteja, pamatojoties uz periodiskajos ziņojumos identificētajām dalībvalstu vajadzībām. Tām būtu precīzi jāataino reģionālā pasaules mantojuma vajadzības un jāveicina starptautiskās palīdzības piešķiršana. Komiteja izteica arī savu atbalstu nodrošināt tiešu saikni starp stratēģiskajiem mērķiem un starptautisko palīdzību.</w:t>
      </w:r>
    </w:p>
    <w:p w:rsidR="009B52ED" w:rsidRDefault="009B52ED" w:rsidP="003C4B8E">
      <w:pPr>
        <w:pStyle w:val="OGParagraphLevel1Numbered"/>
        <w:keepLines w:val="0"/>
        <w:numPr>
          <w:ilvl w:val="0"/>
          <w:numId w:val="0"/>
        </w:numPr>
        <w:suppressAutoHyphens w:val="0"/>
        <w:spacing w:after="0"/>
        <w:ind w:left="680" w:hanging="680"/>
        <w:rPr>
          <w:noProof/>
          <w:spacing w:val="0"/>
          <w:sz w:val="24"/>
        </w:rPr>
      </w:pPr>
    </w:p>
    <w:p w:rsidR="009B52ED" w:rsidRPr="009B52ED" w:rsidRDefault="009B52ED" w:rsidP="003C4B8E">
      <w:pPr>
        <w:pStyle w:val="OGrightbox"/>
        <w:spacing w:after="0"/>
        <w:ind w:left="709"/>
        <w:rPr>
          <w:noProof/>
          <w:spacing w:val="0"/>
        </w:rPr>
      </w:pPr>
      <w:r>
        <w:t>Lēmums 36 COM 13.I</w:t>
      </w:r>
    </w:p>
    <w:p w:rsidR="009B52ED" w:rsidRPr="00F21D2B" w:rsidRDefault="009B52ED"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1"/>
        <w:keepNext w:val="0"/>
        <w:keepLines w:val="0"/>
        <w:suppressAutoHyphens w:val="0"/>
        <w:outlineLvl w:val="9"/>
        <w:rPr>
          <w:rFonts w:ascii="Times New Roman" w:hAnsi="Times New Roman"/>
          <w:noProof/>
          <w:spacing w:val="0"/>
        </w:rPr>
      </w:pPr>
      <w:bookmarkStart w:id="175" w:name="_Toc428295219"/>
      <w:bookmarkStart w:id="176" w:name="_Toc428870543"/>
      <w:r>
        <w:rPr>
          <w:rFonts w:ascii="Times New Roman" w:hAnsi="Times New Roman"/>
          <w:noProof/>
          <w:spacing w:val="0"/>
        </w:rPr>
        <w:t xml:space="preserve">Atbalsta veicināšana attiecībā uz </w:t>
      </w:r>
      <w:r>
        <w:rPr>
          <w:rFonts w:ascii="Times New Roman" w:hAnsi="Times New Roman"/>
          <w:i/>
          <w:noProof/>
          <w:spacing w:val="0"/>
        </w:rPr>
        <w:t>Pasaules mantojuma konvenciju</w:t>
      </w:r>
      <w:bookmarkEnd w:id="175"/>
      <w:bookmarkEnd w:id="176"/>
    </w:p>
    <w:p w:rsidR="00CE48E5" w:rsidRDefault="00CE48E5" w:rsidP="003C4B8E">
      <w:pPr>
        <w:pStyle w:val="OGHeading2"/>
        <w:keepNext w:val="0"/>
        <w:keepLines w:val="0"/>
        <w:suppressAutoHyphens w:val="0"/>
        <w:outlineLvl w:val="9"/>
        <w:rPr>
          <w:noProof/>
          <w:spacing w:val="0"/>
        </w:rPr>
      </w:pPr>
      <w:bookmarkStart w:id="177" w:name="_Toc428295220"/>
      <w:bookmarkStart w:id="178" w:name="_Toc428870544"/>
      <w:r>
        <w:rPr>
          <w:noProof/>
          <w:spacing w:val="0"/>
        </w:rPr>
        <w:t>Mērķi</w:t>
      </w:r>
      <w:bookmarkEnd w:id="177"/>
      <w:bookmarkEnd w:id="178"/>
    </w:p>
    <w:p w:rsidR="009B52ED" w:rsidRDefault="009B52ED" w:rsidP="003C4B8E">
      <w:pPr>
        <w:pStyle w:val="OGParagraphLevel1Numbered"/>
        <w:keepLines w:val="0"/>
        <w:numPr>
          <w:ilvl w:val="0"/>
          <w:numId w:val="0"/>
        </w:numPr>
        <w:spacing w:after="0"/>
      </w:pPr>
    </w:p>
    <w:p w:rsidR="009B52ED" w:rsidRPr="009B52ED" w:rsidRDefault="009B52ED" w:rsidP="003C4B8E">
      <w:pPr>
        <w:pStyle w:val="OGrightbox"/>
        <w:spacing w:after="0"/>
        <w:ind w:left="709"/>
        <w:rPr>
          <w:noProof/>
          <w:spacing w:val="0"/>
        </w:rPr>
      </w:pPr>
      <w:r>
        <w:rPr>
          <w:i/>
        </w:rPr>
        <w:t>Pasaules mantojuma konvencijas</w:t>
      </w:r>
      <w:r>
        <w:t xml:space="preserve"> 27. pants</w:t>
      </w:r>
    </w:p>
    <w:p w:rsidR="009B52ED" w:rsidRPr="009B52ED" w:rsidRDefault="009B52ED" w:rsidP="003C4B8E">
      <w:pPr>
        <w:pStyle w:val="OGParagraphLevel1Numbered"/>
        <w:keepLines w:val="0"/>
        <w:numPr>
          <w:ilvl w:val="0"/>
          <w:numId w:val="0"/>
        </w:numPr>
        <w:spacing w:after="0"/>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Mērķi ir šādi:</w:t>
      </w:r>
    </w:p>
    <w:p w:rsidR="00CE48E5" w:rsidRPr="00F21D2B" w:rsidRDefault="00CE48E5" w:rsidP="003C4B8E">
      <w:pPr>
        <w:pStyle w:val="OGParagraphLevel2"/>
        <w:keepLines w:val="0"/>
        <w:numPr>
          <w:ilvl w:val="0"/>
          <w:numId w:val="85"/>
        </w:numPr>
        <w:suppressAutoHyphens w:val="0"/>
        <w:spacing w:after="0"/>
        <w:rPr>
          <w:noProof/>
          <w:sz w:val="24"/>
        </w:rPr>
      </w:pPr>
      <w:r>
        <w:rPr>
          <w:noProof/>
          <w:sz w:val="24"/>
        </w:rPr>
        <w:t>uzlabot spēju palielināšanu un pētniecību;</w:t>
      </w:r>
    </w:p>
    <w:p w:rsidR="00CE48E5" w:rsidRPr="00F21D2B" w:rsidRDefault="00CE48E5" w:rsidP="003C4B8E">
      <w:pPr>
        <w:pStyle w:val="OGParagraphLevel2"/>
        <w:keepLines w:val="0"/>
        <w:suppressAutoHyphens w:val="0"/>
        <w:spacing w:after="0"/>
        <w:rPr>
          <w:noProof/>
          <w:sz w:val="24"/>
        </w:rPr>
      </w:pPr>
      <w:r>
        <w:rPr>
          <w:noProof/>
          <w:sz w:val="24"/>
        </w:rPr>
        <w:lastRenderedPageBreak/>
        <w:t>vairot plašas sabiedrības informētību, sapratni un spēju novērtēt nepieciešamību saglabāt kultūras un dabas mantojumu;</w:t>
      </w:r>
    </w:p>
    <w:p w:rsidR="00CE48E5" w:rsidRDefault="00CE48E5" w:rsidP="003C4B8E">
      <w:pPr>
        <w:pStyle w:val="OGParagraphLevel2"/>
        <w:keepLines w:val="0"/>
        <w:suppressAutoHyphens w:val="0"/>
        <w:spacing w:after="0"/>
        <w:rPr>
          <w:noProof/>
          <w:sz w:val="24"/>
        </w:rPr>
      </w:pPr>
      <w:r>
        <w:rPr>
          <w:noProof/>
          <w:sz w:val="24"/>
        </w:rPr>
        <w:t>uzlabot pasaules mantojuma funkciju sabiedrības dzīvē; un</w:t>
      </w:r>
    </w:p>
    <w:p w:rsidR="009B52ED" w:rsidRDefault="009B52ED" w:rsidP="003C4B8E">
      <w:pPr>
        <w:pStyle w:val="OGParagraphLevel2"/>
        <w:keepLines w:val="0"/>
        <w:numPr>
          <w:ilvl w:val="0"/>
          <w:numId w:val="0"/>
        </w:numPr>
        <w:suppressAutoHyphens w:val="0"/>
        <w:spacing w:after="0"/>
        <w:ind w:left="1134" w:hanging="454"/>
        <w:rPr>
          <w:noProof/>
          <w:sz w:val="24"/>
        </w:rPr>
      </w:pPr>
    </w:p>
    <w:p w:rsidR="009B52ED" w:rsidRPr="009B52ED" w:rsidRDefault="009B52ED" w:rsidP="003C4B8E">
      <w:pPr>
        <w:pStyle w:val="OGrightbox"/>
        <w:spacing w:after="0"/>
        <w:ind w:left="1134"/>
        <w:rPr>
          <w:noProof/>
          <w:spacing w:val="0"/>
        </w:rPr>
      </w:pPr>
      <w:r>
        <w:rPr>
          <w:i/>
        </w:rPr>
        <w:t>Pasaules mantojuma konvencijas</w:t>
      </w:r>
      <w:r>
        <w:t xml:space="preserve"> 5. panta a) punkts</w:t>
      </w:r>
    </w:p>
    <w:p w:rsidR="009B52ED" w:rsidRPr="00F21D2B" w:rsidRDefault="009B52ED" w:rsidP="003C4B8E">
      <w:pPr>
        <w:pStyle w:val="OGParagraphLevel2"/>
        <w:keepLines w:val="0"/>
        <w:numPr>
          <w:ilvl w:val="0"/>
          <w:numId w:val="0"/>
        </w:numPr>
        <w:suppressAutoHyphens w:val="0"/>
        <w:spacing w:after="0"/>
        <w:ind w:left="1134" w:hanging="454"/>
        <w:rPr>
          <w:noProof/>
          <w:sz w:val="24"/>
        </w:rPr>
      </w:pPr>
    </w:p>
    <w:p w:rsidR="00CE48E5" w:rsidRPr="00F21D2B" w:rsidRDefault="00CE48E5" w:rsidP="003C4B8E">
      <w:pPr>
        <w:pStyle w:val="OGParagraphLevel2"/>
        <w:keepLines w:val="0"/>
        <w:suppressAutoHyphens w:val="0"/>
        <w:spacing w:after="0"/>
        <w:rPr>
          <w:noProof/>
          <w:sz w:val="24"/>
        </w:rPr>
      </w:pPr>
      <w:r>
        <w:rPr>
          <w:noProof/>
          <w:sz w:val="24"/>
        </w:rPr>
        <w:t>palielināt vietējo un valsts iedzīvotāju līdzdalību mantojuma aizsardzībā un popularizēšanā.</w:t>
      </w:r>
    </w:p>
    <w:p w:rsidR="00CE48E5" w:rsidRPr="00F21D2B" w:rsidRDefault="00CE48E5" w:rsidP="003C4B8E">
      <w:pPr>
        <w:pStyle w:val="OGHeading2"/>
        <w:keepNext w:val="0"/>
        <w:keepLines w:val="0"/>
        <w:suppressAutoHyphens w:val="0"/>
        <w:outlineLvl w:val="9"/>
        <w:rPr>
          <w:noProof/>
          <w:spacing w:val="0"/>
        </w:rPr>
      </w:pPr>
      <w:bookmarkStart w:id="179" w:name="_Toc428295221"/>
      <w:bookmarkStart w:id="180" w:name="_Toc428870545"/>
      <w:r>
        <w:rPr>
          <w:noProof/>
          <w:spacing w:val="0"/>
        </w:rPr>
        <w:t>Spēju palielināšana un pētniecība</w:t>
      </w:r>
      <w:bookmarkEnd w:id="179"/>
      <w:bookmarkEnd w:id="180"/>
    </w:p>
    <w:p w:rsidR="00CE48E5" w:rsidRDefault="00CE48E5" w:rsidP="003C4B8E">
      <w:pPr>
        <w:pStyle w:val="OGParagraphLevel1Numbered"/>
        <w:keepLines w:val="0"/>
        <w:suppressAutoHyphens w:val="0"/>
        <w:spacing w:after="0"/>
        <w:rPr>
          <w:noProof/>
          <w:spacing w:val="0"/>
          <w:sz w:val="24"/>
        </w:rPr>
      </w:pPr>
      <w:r>
        <w:rPr>
          <w:noProof/>
          <w:spacing w:val="0"/>
          <w:sz w:val="24"/>
        </w:rPr>
        <w:t>Komiteja cenšas attīstīt dalībvalstu spējas saskaņā ar to stratēģiskajiem mērķiem.</w:t>
      </w:r>
    </w:p>
    <w:p w:rsidR="009B52ED" w:rsidRDefault="009B52ED" w:rsidP="003C4B8E">
      <w:pPr>
        <w:pStyle w:val="OGParagraphLevel1Numbered"/>
        <w:keepLines w:val="0"/>
        <w:numPr>
          <w:ilvl w:val="0"/>
          <w:numId w:val="0"/>
        </w:numPr>
        <w:suppressAutoHyphens w:val="0"/>
        <w:spacing w:after="0"/>
        <w:ind w:left="680" w:hanging="680"/>
        <w:rPr>
          <w:noProof/>
          <w:spacing w:val="0"/>
          <w:sz w:val="24"/>
        </w:rPr>
      </w:pPr>
    </w:p>
    <w:p w:rsidR="009B52ED" w:rsidRPr="009B52ED" w:rsidRDefault="009B52ED" w:rsidP="003C4B8E">
      <w:pPr>
        <w:pStyle w:val="OGrightbox"/>
        <w:spacing w:after="0"/>
        <w:ind w:left="709"/>
        <w:rPr>
          <w:i/>
          <w:noProof/>
          <w:spacing w:val="0"/>
        </w:rPr>
      </w:pPr>
      <w:r>
        <w:rPr>
          <w:i/>
          <w:noProof/>
          <w:spacing w:val="0"/>
        </w:rPr>
        <w:t>Budapeštas Pasaules mantojuma deklarācija (2002. gads)</w:t>
      </w:r>
    </w:p>
    <w:p w:rsidR="009B52ED" w:rsidRPr="00F21D2B" w:rsidRDefault="009B52ED"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81" w:name="_Toc428295222"/>
      <w:bookmarkStart w:id="182" w:name="_Toc428870546"/>
      <w:r>
        <w:rPr>
          <w:rFonts w:ascii="Times New Roman" w:hAnsi="Times New Roman"/>
          <w:noProof/>
          <w:spacing w:val="0"/>
        </w:rPr>
        <w:t>Globālās apmācības stratēģija</w:t>
      </w:r>
      <w:bookmarkEnd w:id="181"/>
      <w:bookmarkEnd w:id="182"/>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Atzīstot, ka pasaules mantojuma aizsardzībai, saglabāšanai un popularizēšanai ir nepieciešams augsts prasmju līmenis un starpdisciplināra pieeja, Komiteja ir pieņēmusi globālās apmācības stratēģiju attiecībā uz pasaules kultūras un dabas mantojumu. Globālās apmācības stratēģijas galvenais mērķis ir nodrošināt, ka plašs dalībnieku loks attīsta nepieciešamās prasmes, lai labāk īstenotu </w:t>
      </w:r>
      <w:r>
        <w:rPr>
          <w:i/>
          <w:noProof/>
          <w:spacing w:val="0"/>
          <w:sz w:val="24"/>
        </w:rPr>
        <w:t>Konvenciju</w:t>
      </w:r>
      <w:r>
        <w:rPr>
          <w:noProof/>
          <w:spacing w:val="0"/>
          <w:sz w:val="24"/>
        </w:rPr>
        <w:t>. Lai izvairītos no pārklāšanās un efektīvi īstenotu stratēģiju, Komiteja nodrošinās saikni ar citām iniciatīvām, piemēram, Globālo stratēģiju attiecībā uz reprezentatīvu, līdzsvarotu un ticamu Pasaules mantojuma sarakstu un periodisko ziņošanu. Komiteja katru gadu pārskatīs attiecīgos apmācības jautājumus, novērtēs nepieciešamo apmācību, pārskatīs gada ziņojumus par apmācības iniciatīvām un sniegs ieteikumus attiecībā uz turpmākajām apmācības iniciatīvām.</w:t>
      </w:r>
    </w:p>
    <w:p w:rsidR="009B52ED" w:rsidRDefault="009B52ED" w:rsidP="003C4B8E">
      <w:pPr>
        <w:pStyle w:val="OGParagraphLevel1Numbered"/>
        <w:keepLines w:val="0"/>
        <w:numPr>
          <w:ilvl w:val="0"/>
          <w:numId w:val="0"/>
        </w:numPr>
        <w:suppressAutoHyphens w:val="0"/>
        <w:spacing w:after="0"/>
        <w:ind w:left="680" w:hanging="680"/>
        <w:rPr>
          <w:noProof/>
          <w:spacing w:val="0"/>
          <w:sz w:val="24"/>
        </w:rPr>
      </w:pPr>
    </w:p>
    <w:p w:rsidR="009B52ED" w:rsidRPr="009B52ED" w:rsidRDefault="009B52ED" w:rsidP="003C4B8E">
      <w:pPr>
        <w:pStyle w:val="OGrightbox"/>
        <w:spacing w:after="0"/>
        <w:ind w:left="709"/>
        <w:rPr>
          <w:noProof/>
          <w:spacing w:val="0"/>
        </w:rPr>
      </w:pPr>
      <w:r>
        <w:t>Globālās apmācības stratēģija attiecībā uz pasaules kultūras un dabas mantojumu, ko Pasaules mantojuma komiteja pieņēma savā 25. sesijā (Helsinki, Somija, 2001. gads) (sk. dokumenta WHC-01/CONF.208/24 X PIELIKUMU).</w:t>
      </w:r>
    </w:p>
    <w:p w:rsidR="009B52ED" w:rsidRPr="00F21D2B" w:rsidRDefault="009B52ED"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83" w:name="_Toc428295223"/>
      <w:bookmarkStart w:id="184" w:name="_Toc428870547"/>
      <w:r>
        <w:rPr>
          <w:rFonts w:ascii="Times New Roman" w:hAnsi="Times New Roman"/>
          <w:noProof/>
          <w:spacing w:val="0"/>
        </w:rPr>
        <w:t>Valstu apmācības stratēģijas un reģionālā sadarbība</w:t>
      </w:r>
      <w:bookmarkEnd w:id="183"/>
      <w:bookmarkEnd w:id="184"/>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Dalībvalstis tiek mudinātas nodrošināt savu profesionāļu un speciālistu atbilstīgu apmācību visos līmeņos. Šajā nolūkā dalībvalstis tiek mudinātas izstrādāt valsts apmācības stratēģijas un iekļaut savās stratēģijās reģionālo sadarbību apmācības jomā.</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85" w:name="_Toc428295224"/>
      <w:bookmarkStart w:id="186" w:name="_Toc428870548"/>
      <w:r>
        <w:rPr>
          <w:rFonts w:ascii="Times New Roman" w:hAnsi="Times New Roman"/>
          <w:noProof/>
          <w:spacing w:val="0"/>
        </w:rPr>
        <w:t>Pētniecība</w:t>
      </w:r>
      <w:bookmarkEnd w:id="185"/>
      <w:bookmarkEnd w:id="186"/>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Komiteja izstrādā un koordinē starptautisko sadarbību pētniecības jomā, kas nepieciešama </w:t>
      </w:r>
      <w:r>
        <w:rPr>
          <w:i/>
          <w:noProof/>
          <w:spacing w:val="0"/>
          <w:sz w:val="24"/>
        </w:rPr>
        <w:t>Konvencijas</w:t>
      </w:r>
      <w:r>
        <w:rPr>
          <w:noProof/>
          <w:spacing w:val="0"/>
          <w:sz w:val="24"/>
        </w:rPr>
        <w:t xml:space="preserve"> efektīvai īstenošanai. Dalībvalstis tiek mudinātas arī darīt pieejamus resursus pētniecības veikšanai, jo pasaules mantojuma objektu identificēšanas, apsaimniekošanas un monitoringa pamatā ir zināšanas un sapratne.</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87" w:name="_Toc428295225"/>
      <w:bookmarkStart w:id="188" w:name="_Toc428870549"/>
      <w:r>
        <w:rPr>
          <w:rFonts w:ascii="Times New Roman" w:hAnsi="Times New Roman"/>
          <w:noProof/>
          <w:spacing w:val="0"/>
        </w:rPr>
        <w:t>Starptautiskā palīdzība</w:t>
      </w:r>
      <w:bookmarkEnd w:id="187"/>
      <w:bookmarkEnd w:id="188"/>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Dalībvalstis var lūgt no Pasaules mantojuma fonda palīdzību apmācībai un pētnieciskā darba veikšanai (sk. VII nodaļu).</w:t>
      </w:r>
    </w:p>
    <w:p w:rsidR="00CE48E5" w:rsidRPr="00F21D2B" w:rsidRDefault="00CE48E5" w:rsidP="003C4B8E">
      <w:pPr>
        <w:pStyle w:val="OGHeading2"/>
        <w:keepNext w:val="0"/>
        <w:keepLines w:val="0"/>
        <w:suppressAutoHyphens w:val="0"/>
        <w:outlineLvl w:val="9"/>
        <w:rPr>
          <w:noProof/>
          <w:spacing w:val="0"/>
        </w:rPr>
      </w:pPr>
      <w:bookmarkStart w:id="189" w:name="_Toc428295226"/>
      <w:bookmarkStart w:id="190" w:name="_Toc428870550"/>
      <w:r>
        <w:rPr>
          <w:noProof/>
          <w:spacing w:val="0"/>
        </w:rPr>
        <w:t>Izpratnes veicināšana un izglītība</w:t>
      </w:r>
      <w:bookmarkEnd w:id="189"/>
      <w:bookmarkEnd w:id="190"/>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91" w:name="_Toc428295227"/>
      <w:bookmarkStart w:id="192" w:name="_Toc428870551"/>
      <w:r>
        <w:rPr>
          <w:rFonts w:ascii="Times New Roman" w:hAnsi="Times New Roman"/>
          <w:noProof/>
          <w:spacing w:val="0"/>
        </w:rPr>
        <w:t>Izpratnes veicināšana</w:t>
      </w:r>
      <w:bookmarkEnd w:id="191"/>
      <w:bookmarkEnd w:id="192"/>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Dalībvalstis tiek mudinātas veicināt izpratni par vajadzību saglabāt pasaules mantojumu. Proti, tām būtu jānodrošina, ka pasaules mantojuma statuss tiek pienācīgi atzīmēts un popularizēts uz vietas.</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Sekretariāts palīdz dalībvalstīm izstrādāt darbības, kas vērstas uz sabiedrības izpratnes veicināšanu par </w:t>
      </w:r>
      <w:r>
        <w:rPr>
          <w:i/>
          <w:noProof/>
          <w:spacing w:val="0"/>
          <w:sz w:val="24"/>
        </w:rPr>
        <w:t>Konvenciju</w:t>
      </w:r>
      <w:r>
        <w:rPr>
          <w:noProof/>
          <w:spacing w:val="0"/>
          <w:sz w:val="24"/>
        </w:rPr>
        <w:t xml:space="preserve"> un sabiedrības informēšanu par briesmām, kas apdraud pasaules mantojumu. Sekretariāts konsultē dalībvalstis saistībā ar vietas reklamēšanas un izglītības projektu sagatavošanu un īstenošanu, kas tiktu finansēti starptautiskās palīdzības ietvaros. Arī padomdevējas institūcijas un atbilstīgās valsts aģentūras var tikt lūgtas sniegt padomu šajos projektos.</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93" w:name="_Toc428295228"/>
      <w:bookmarkStart w:id="194" w:name="_Toc428870552"/>
      <w:r>
        <w:rPr>
          <w:rFonts w:ascii="Times New Roman" w:hAnsi="Times New Roman"/>
          <w:noProof/>
          <w:spacing w:val="0"/>
        </w:rPr>
        <w:lastRenderedPageBreak/>
        <w:t>Izglītība</w:t>
      </w:r>
      <w:bookmarkEnd w:id="193"/>
      <w:bookmarkEnd w:id="194"/>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Pasaules mantojuma komiteja mudina un atbalsta izglītojošo materiālu, darbību un programmu izstrādi.</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95" w:name="_Toc428295229"/>
      <w:bookmarkStart w:id="196" w:name="_Toc428870553"/>
      <w:r>
        <w:rPr>
          <w:rFonts w:ascii="Times New Roman" w:hAnsi="Times New Roman"/>
          <w:noProof/>
          <w:spacing w:val="0"/>
        </w:rPr>
        <w:t>Starptautiskā palīdzība</w:t>
      </w:r>
      <w:bookmarkEnd w:id="195"/>
      <w:bookmarkEnd w:id="196"/>
    </w:p>
    <w:p w:rsidR="00CE48E5" w:rsidRDefault="00CE48E5" w:rsidP="003C4B8E">
      <w:pPr>
        <w:pStyle w:val="OGParagraphLevel1Numbered"/>
        <w:keepLines w:val="0"/>
        <w:suppressAutoHyphens w:val="0"/>
        <w:spacing w:after="0"/>
        <w:rPr>
          <w:noProof/>
          <w:spacing w:val="0"/>
          <w:sz w:val="24"/>
        </w:rPr>
      </w:pPr>
      <w:r>
        <w:rPr>
          <w:noProof/>
          <w:spacing w:val="0"/>
          <w:sz w:val="24"/>
        </w:rPr>
        <w:t>Dalībvalstis tiek mudinātas izstrādāt izglītības darbības saistībā ar pasaules mantojumu, kurās iespēju robežās piedalās skolas, universitātes, muzeji un citas vietēja un valsts līmeņa izglītības iestādes.</w:t>
      </w:r>
    </w:p>
    <w:p w:rsidR="009B52ED" w:rsidRDefault="009B52ED" w:rsidP="003C4B8E">
      <w:pPr>
        <w:pStyle w:val="OGParagraphLevel1Numbered"/>
        <w:keepLines w:val="0"/>
        <w:numPr>
          <w:ilvl w:val="0"/>
          <w:numId w:val="0"/>
        </w:numPr>
        <w:suppressAutoHyphens w:val="0"/>
        <w:spacing w:after="0"/>
        <w:ind w:left="680" w:hanging="680"/>
        <w:rPr>
          <w:noProof/>
          <w:spacing w:val="0"/>
          <w:sz w:val="24"/>
        </w:rPr>
      </w:pPr>
    </w:p>
    <w:p w:rsidR="009B52ED" w:rsidRPr="00CE48E5" w:rsidRDefault="009B52ED" w:rsidP="003C4B8E">
      <w:pPr>
        <w:pStyle w:val="OGrightbox"/>
        <w:spacing w:after="0"/>
        <w:ind w:left="709"/>
        <w:rPr>
          <w:noProof/>
          <w:spacing w:val="0"/>
        </w:rPr>
      </w:pPr>
      <w:r>
        <w:rPr>
          <w:i/>
        </w:rPr>
        <w:t>Pasaules mantojuma konvencijas</w:t>
      </w:r>
      <w:r>
        <w:t xml:space="preserve"> 27. panta 2. punkts</w:t>
      </w:r>
    </w:p>
    <w:p w:rsidR="009B52ED" w:rsidRPr="00F21D2B" w:rsidRDefault="009B52ED" w:rsidP="003C4B8E">
      <w:pPr>
        <w:pStyle w:val="OGParagraphLevel1Numbered"/>
        <w:keepLines w:val="0"/>
        <w:numPr>
          <w:ilvl w:val="0"/>
          <w:numId w:val="0"/>
        </w:numPr>
        <w:suppressAutoHyphens w:val="0"/>
        <w:spacing w:after="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Sekretariāts sadarbībā ar </w:t>
      </w:r>
      <w:r>
        <w:rPr>
          <w:i/>
          <w:noProof/>
          <w:spacing w:val="0"/>
          <w:sz w:val="24"/>
        </w:rPr>
        <w:t>UNESCO</w:t>
      </w:r>
      <w:r>
        <w:rPr>
          <w:noProof/>
          <w:spacing w:val="0"/>
          <w:sz w:val="24"/>
        </w:rPr>
        <w:t xml:space="preserve"> Izglītības sektoru un citiem partneriem izstrādā un publicē Pasaules mantojuma izglītības resursu komplektu “Pasaules mantojums jaunatnes rokās” [</w:t>
      </w:r>
      <w:r>
        <w:rPr>
          <w:i/>
          <w:noProof/>
          <w:spacing w:val="0"/>
          <w:sz w:val="24"/>
        </w:rPr>
        <w:t>World Heritage in Young Hands</w:t>
      </w:r>
      <w:r>
        <w:rPr>
          <w:noProof/>
          <w:spacing w:val="0"/>
          <w:sz w:val="24"/>
        </w:rPr>
        <w:t>], ko izmanto vidusskolās visā pasaulē. Šo komplektu var pielāgot izmantošanai citos izglītības līmeņos.</w:t>
      </w:r>
    </w:p>
    <w:p w:rsidR="009B52ED" w:rsidRDefault="009B52ED" w:rsidP="003C4B8E">
      <w:pPr>
        <w:pStyle w:val="OGParagraphLevel1Numbered"/>
        <w:keepLines w:val="0"/>
        <w:numPr>
          <w:ilvl w:val="0"/>
          <w:numId w:val="0"/>
        </w:numPr>
        <w:suppressAutoHyphens w:val="0"/>
        <w:spacing w:after="0"/>
        <w:ind w:left="680" w:hanging="680"/>
        <w:rPr>
          <w:noProof/>
          <w:spacing w:val="0"/>
          <w:sz w:val="24"/>
        </w:rPr>
      </w:pPr>
    </w:p>
    <w:p w:rsidR="009B52ED" w:rsidRPr="00CE48E5" w:rsidRDefault="009B52ED" w:rsidP="003C4B8E">
      <w:pPr>
        <w:pStyle w:val="OGrightbox"/>
        <w:spacing w:after="0"/>
        <w:ind w:left="709"/>
        <w:rPr>
          <w:noProof/>
          <w:spacing w:val="0"/>
        </w:rPr>
      </w:pPr>
      <w:r>
        <w:t>“Pasaules mantojums jaunatnes rokās” ir pieejams tīmekļa vietnē</w:t>
      </w:r>
      <w:r>
        <w:br/>
        <w:t>http://whc.unesco.org/education/index.htm.</w:t>
      </w:r>
    </w:p>
    <w:p w:rsidR="009B52ED" w:rsidRPr="00F21D2B" w:rsidRDefault="009B52ED" w:rsidP="003C4B8E">
      <w:pPr>
        <w:pStyle w:val="OGParagraphLevel1Numbered"/>
        <w:keepLines w:val="0"/>
        <w:numPr>
          <w:ilvl w:val="0"/>
          <w:numId w:val="0"/>
        </w:numPr>
        <w:suppressAutoHyphens w:val="0"/>
        <w:spacing w:after="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Dalībvalstis var lūgt starptautisko palīdzību no Pasaules mantojuma fonda izpratnes veicināšanas un izglītojošu darbību vai programmu izstrādes un īstenošanas mērķiem (sk. VII nodaļu).</w:t>
      </w:r>
    </w:p>
    <w:p w:rsidR="00CE48E5" w:rsidRPr="00F21D2B" w:rsidRDefault="00CE48E5" w:rsidP="003C4B8E">
      <w:pPr>
        <w:pStyle w:val="OGHeading1"/>
        <w:keepNext w:val="0"/>
        <w:keepLines w:val="0"/>
        <w:suppressAutoHyphens w:val="0"/>
        <w:outlineLvl w:val="9"/>
        <w:rPr>
          <w:rFonts w:ascii="Times New Roman" w:hAnsi="Times New Roman"/>
          <w:noProof/>
          <w:spacing w:val="0"/>
        </w:rPr>
      </w:pPr>
      <w:bookmarkStart w:id="197" w:name="_Toc428295230"/>
      <w:bookmarkStart w:id="198" w:name="_Toc428870554"/>
      <w:r>
        <w:rPr>
          <w:rFonts w:ascii="Times New Roman" w:hAnsi="Times New Roman"/>
          <w:noProof/>
          <w:spacing w:val="0"/>
        </w:rPr>
        <w:t>Pasaules mantojuma fonds un starptautiskā palīdzība</w:t>
      </w:r>
      <w:bookmarkEnd w:id="197"/>
      <w:bookmarkEnd w:id="198"/>
    </w:p>
    <w:p w:rsidR="00CE48E5" w:rsidRPr="00F21D2B" w:rsidRDefault="00CE48E5" w:rsidP="003C4B8E">
      <w:pPr>
        <w:pStyle w:val="OGHeading2"/>
        <w:keepNext w:val="0"/>
        <w:keepLines w:val="0"/>
        <w:suppressAutoHyphens w:val="0"/>
        <w:outlineLvl w:val="9"/>
        <w:rPr>
          <w:noProof/>
          <w:spacing w:val="0"/>
        </w:rPr>
      </w:pPr>
      <w:bookmarkStart w:id="199" w:name="_Toc428295231"/>
      <w:bookmarkStart w:id="200" w:name="_Toc428870555"/>
      <w:r>
        <w:rPr>
          <w:noProof/>
          <w:spacing w:val="0"/>
        </w:rPr>
        <w:t>Pasaules mantojuma fonds</w:t>
      </w:r>
      <w:bookmarkEnd w:id="199"/>
      <w:bookmarkEnd w:id="200"/>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Pasaules mantojuma fonds ir ieguldījumu fonds, ko dibinājusi </w:t>
      </w:r>
      <w:r>
        <w:rPr>
          <w:i/>
          <w:noProof/>
          <w:spacing w:val="0"/>
          <w:sz w:val="24"/>
        </w:rPr>
        <w:t>Konvencija</w:t>
      </w:r>
      <w:r>
        <w:rPr>
          <w:noProof/>
          <w:spacing w:val="0"/>
          <w:sz w:val="24"/>
        </w:rPr>
        <w:t xml:space="preserve"> saskaņā ar </w:t>
      </w:r>
      <w:r>
        <w:rPr>
          <w:i/>
          <w:noProof/>
          <w:spacing w:val="0"/>
          <w:sz w:val="24"/>
        </w:rPr>
        <w:t>UNESCO</w:t>
      </w:r>
      <w:r>
        <w:rPr>
          <w:noProof/>
          <w:spacing w:val="0"/>
          <w:sz w:val="24"/>
        </w:rPr>
        <w:t xml:space="preserve"> Finanšu noteikumiem. Fonda resursus veido </w:t>
      </w:r>
      <w:r>
        <w:rPr>
          <w:i/>
          <w:noProof/>
          <w:spacing w:val="0"/>
          <w:sz w:val="24"/>
        </w:rPr>
        <w:t>Konvencijas</w:t>
      </w:r>
      <w:r>
        <w:rPr>
          <w:noProof/>
          <w:spacing w:val="0"/>
          <w:sz w:val="24"/>
        </w:rPr>
        <w:t xml:space="preserve"> dalībvalstu obligātās un brīvprātīgas iemaksas un visi citi resursi, kas atļauti saskaņā ar fonda noteikumiem.</w:t>
      </w:r>
    </w:p>
    <w:p w:rsidR="009B52ED" w:rsidRDefault="009B52ED" w:rsidP="003C4B8E">
      <w:pPr>
        <w:pStyle w:val="OGParagraphLevel1Numbered"/>
        <w:keepLines w:val="0"/>
        <w:numPr>
          <w:ilvl w:val="0"/>
          <w:numId w:val="0"/>
        </w:numPr>
        <w:suppressAutoHyphens w:val="0"/>
        <w:spacing w:after="0"/>
        <w:ind w:left="680" w:hanging="680"/>
        <w:rPr>
          <w:noProof/>
          <w:spacing w:val="0"/>
          <w:sz w:val="24"/>
        </w:rPr>
      </w:pPr>
    </w:p>
    <w:p w:rsidR="009B52ED" w:rsidRPr="009B52ED" w:rsidRDefault="009B52ED" w:rsidP="003C4B8E">
      <w:pPr>
        <w:pStyle w:val="OGrightbox"/>
        <w:spacing w:after="0"/>
        <w:ind w:left="709"/>
        <w:rPr>
          <w:noProof/>
          <w:spacing w:val="0"/>
        </w:rPr>
      </w:pPr>
      <w:r>
        <w:rPr>
          <w:i/>
        </w:rPr>
        <w:t>Pasaules mantojuma konvencijas</w:t>
      </w:r>
      <w:r>
        <w:t xml:space="preserve"> 15. pants.</w:t>
      </w:r>
    </w:p>
    <w:p w:rsidR="009B52ED" w:rsidRPr="00F21D2B" w:rsidRDefault="009B52ED" w:rsidP="003C4B8E">
      <w:pPr>
        <w:pStyle w:val="OGParagraphLevel1Numbered"/>
        <w:keepLines w:val="0"/>
        <w:numPr>
          <w:ilvl w:val="0"/>
          <w:numId w:val="0"/>
        </w:numPr>
        <w:suppressAutoHyphens w:val="0"/>
        <w:spacing w:after="0"/>
        <w:ind w:left="680" w:hanging="680"/>
        <w:rPr>
          <w:noProof/>
          <w:spacing w:val="0"/>
          <w:sz w:val="24"/>
        </w:rPr>
      </w:pPr>
    </w:p>
    <w:p w:rsidR="00F21D2B" w:rsidRDefault="00CE48E5" w:rsidP="003C4B8E">
      <w:pPr>
        <w:pStyle w:val="OGParagraphLevel1Numbered"/>
        <w:keepLines w:val="0"/>
        <w:suppressAutoHyphens w:val="0"/>
        <w:spacing w:after="0"/>
        <w:rPr>
          <w:noProof/>
          <w:spacing w:val="0"/>
          <w:sz w:val="24"/>
        </w:rPr>
      </w:pPr>
      <w:r>
        <w:rPr>
          <w:noProof/>
          <w:spacing w:val="0"/>
          <w:sz w:val="24"/>
        </w:rPr>
        <w:t>Fonda finanšu noteikumi ir sniegti dokumentā WHC/7, kas pieejams tīmekļa vietnē:</w:t>
      </w:r>
    </w:p>
    <w:p w:rsidR="00CE48E5" w:rsidRPr="00F21D2B" w:rsidRDefault="00CE48E5" w:rsidP="003C4B8E">
      <w:pPr>
        <w:pStyle w:val="OGParagraphLevel1Numbered"/>
        <w:keepLines w:val="0"/>
        <w:numPr>
          <w:ilvl w:val="0"/>
          <w:numId w:val="0"/>
        </w:numPr>
        <w:suppressAutoHyphens w:val="0"/>
        <w:spacing w:after="0"/>
        <w:ind w:left="680"/>
        <w:rPr>
          <w:noProof/>
          <w:spacing w:val="0"/>
          <w:sz w:val="24"/>
        </w:rPr>
      </w:pPr>
      <w:r>
        <w:rPr>
          <w:noProof/>
          <w:spacing w:val="0"/>
          <w:sz w:val="24"/>
        </w:rPr>
        <w:t>http://whc.unesco.org/en/financialregulations.</w:t>
      </w:r>
    </w:p>
    <w:p w:rsidR="00CE48E5" w:rsidRPr="00F21D2B" w:rsidRDefault="00CE48E5" w:rsidP="003C4B8E">
      <w:pPr>
        <w:pStyle w:val="OGHeading2"/>
        <w:keepNext w:val="0"/>
        <w:keepLines w:val="0"/>
        <w:suppressAutoHyphens w:val="0"/>
        <w:outlineLvl w:val="9"/>
        <w:rPr>
          <w:noProof/>
          <w:spacing w:val="0"/>
        </w:rPr>
      </w:pPr>
      <w:bookmarkStart w:id="201" w:name="_Toc428295232"/>
      <w:bookmarkStart w:id="202" w:name="_Toc428870556"/>
      <w:r>
        <w:rPr>
          <w:noProof/>
          <w:spacing w:val="0"/>
        </w:rPr>
        <w:t xml:space="preserve">Citu tehnisko un finanšu resursu un partnerattiecību mobilizēšana </w:t>
      </w:r>
      <w:r>
        <w:rPr>
          <w:i/>
          <w:noProof/>
          <w:spacing w:val="0"/>
        </w:rPr>
        <w:t>Pasaules mantojuma konvencijas</w:t>
      </w:r>
      <w:r>
        <w:rPr>
          <w:noProof/>
          <w:spacing w:val="0"/>
        </w:rPr>
        <w:t xml:space="preserve"> atbalstam</w:t>
      </w:r>
      <w:bookmarkEnd w:id="201"/>
      <w:bookmarkEnd w:id="202"/>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Iespēju robežās Pasaules mantojuma fonds būtu jāizmanto, lai mobilizētu papildu līdzekļus starptautiskās palīdzības nodrošināšanai no citiem avotiem.</w:t>
      </w: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Komiteja nolēma, ka Pasaules mantojuma fondā veiktās iemaksas starptautiskās palīdzības kampaņām un citiem </w:t>
      </w:r>
      <w:r>
        <w:rPr>
          <w:i/>
          <w:noProof/>
          <w:spacing w:val="0"/>
          <w:sz w:val="24"/>
        </w:rPr>
        <w:t>UNESCO</w:t>
      </w:r>
      <w:r>
        <w:rPr>
          <w:noProof/>
          <w:spacing w:val="0"/>
          <w:sz w:val="24"/>
        </w:rPr>
        <w:t xml:space="preserve"> projektiem attiecībā uz jebkuriem Pasaules mantojuma sarakstā iekļautajiem objektiem pieņem un izmanto kā starptautisko palīdzību atbilstīgi Konvencijas V sadaļai un saskaņā ar kārtību, kas noteikta kampaņas vai projekta veikšanai.</w:t>
      </w:r>
    </w:p>
    <w:p w:rsidR="009B52ED" w:rsidRDefault="009B52ED" w:rsidP="003C4B8E">
      <w:pPr>
        <w:pStyle w:val="OGParagraphLevel1Numbered"/>
        <w:keepLines w:val="0"/>
        <w:numPr>
          <w:ilvl w:val="0"/>
          <w:numId w:val="0"/>
        </w:numPr>
        <w:suppressAutoHyphens w:val="0"/>
        <w:spacing w:after="0"/>
        <w:ind w:left="680" w:hanging="680"/>
        <w:rPr>
          <w:noProof/>
          <w:spacing w:val="0"/>
          <w:sz w:val="24"/>
        </w:rPr>
      </w:pPr>
    </w:p>
    <w:p w:rsidR="009B52ED" w:rsidRPr="009B52ED" w:rsidRDefault="009B52ED" w:rsidP="003C4B8E">
      <w:pPr>
        <w:pStyle w:val="OGrightbox"/>
        <w:spacing w:after="0"/>
        <w:ind w:left="709"/>
        <w:rPr>
          <w:noProof/>
          <w:spacing w:val="0"/>
        </w:rPr>
      </w:pPr>
      <w:r>
        <w:rPr>
          <w:i/>
        </w:rPr>
        <w:t>Pasaules mantojuma konvencijas</w:t>
      </w:r>
      <w:r>
        <w:t xml:space="preserve"> 15. panta 3. punkts.</w:t>
      </w:r>
    </w:p>
    <w:p w:rsidR="009B52ED" w:rsidRPr="00F21D2B" w:rsidRDefault="009B52ED"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Dalībvalstis tiek aicinātas papildus obligātajām iemaksām Pasaules mantojuma fondā sniegt atbalstu </w:t>
      </w:r>
      <w:r>
        <w:rPr>
          <w:i/>
          <w:noProof/>
          <w:spacing w:val="0"/>
          <w:sz w:val="24"/>
        </w:rPr>
        <w:t>Konvencijai</w:t>
      </w:r>
      <w:r>
        <w:rPr>
          <w:noProof/>
          <w:spacing w:val="0"/>
          <w:sz w:val="24"/>
        </w:rPr>
        <w:t>. Šo brīvprātīgo atbalstu var sniegt vai nu papildu iemaksu veidā Pasaules mantojuma fondā, vai kā tiešu finansiālu un tehnisku ieguldījumu objektos.</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Dalībvalstis tiek mudinātas piedalīties starptautiskajās </w:t>
      </w:r>
      <w:r>
        <w:rPr>
          <w:i/>
          <w:noProof/>
          <w:spacing w:val="0"/>
          <w:sz w:val="24"/>
        </w:rPr>
        <w:t>UNESCO</w:t>
      </w:r>
      <w:r>
        <w:rPr>
          <w:noProof/>
          <w:spacing w:val="0"/>
          <w:sz w:val="24"/>
        </w:rPr>
        <w:t xml:space="preserve"> rīkotajās līdzekļu vākšanas kampaņās, kuru mērķis ir pasaules mantojuma aizsardzība.</w:t>
      </w:r>
    </w:p>
    <w:p w:rsidR="00CE48E5" w:rsidRDefault="00CE48E5" w:rsidP="003C4B8E">
      <w:pPr>
        <w:pStyle w:val="OGParagraphLevel1Numbered"/>
        <w:keepLines w:val="0"/>
        <w:suppressAutoHyphens w:val="0"/>
        <w:spacing w:after="0"/>
        <w:rPr>
          <w:noProof/>
          <w:spacing w:val="0"/>
          <w:sz w:val="24"/>
        </w:rPr>
      </w:pPr>
      <w:r>
        <w:rPr>
          <w:noProof/>
          <w:spacing w:val="0"/>
          <w:sz w:val="24"/>
        </w:rPr>
        <w:lastRenderedPageBreak/>
        <w:t xml:space="preserve">Dalībvalstis un citi, kas varētu sniegt iemaksas šajās kampaņās vai citos </w:t>
      </w:r>
      <w:r>
        <w:rPr>
          <w:i/>
          <w:noProof/>
          <w:spacing w:val="0"/>
          <w:sz w:val="24"/>
        </w:rPr>
        <w:t>UNESCO</w:t>
      </w:r>
      <w:r>
        <w:rPr>
          <w:noProof/>
          <w:spacing w:val="0"/>
          <w:sz w:val="24"/>
        </w:rPr>
        <w:t xml:space="preserve"> projektos pasaules mantojuma objektu vajadzībām, tiek mudinātas savas iemaksas veikt ar Pasaules mantojuma fonda starpniecību.</w:t>
      </w:r>
    </w:p>
    <w:p w:rsidR="009B52ED" w:rsidRDefault="009B52ED" w:rsidP="003C4B8E">
      <w:pPr>
        <w:pStyle w:val="OGParagraphLevel1Numbered"/>
        <w:keepLines w:val="0"/>
        <w:numPr>
          <w:ilvl w:val="0"/>
          <w:numId w:val="0"/>
        </w:numPr>
        <w:suppressAutoHyphens w:val="0"/>
        <w:spacing w:after="0"/>
        <w:ind w:left="680" w:hanging="680"/>
        <w:rPr>
          <w:noProof/>
          <w:spacing w:val="0"/>
          <w:sz w:val="24"/>
        </w:rPr>
      </w:pPr>
    </w:p>
    <w:p w:rsidR="009B52ED" w:rsidRPr="009B52ED" w:rsidRDefault="009B52ED" w:rsidP="003C4B8E">
      <w:pPr>
        <w:pStyle w:val="OGrightbox"/>
        <w:spacing w:after="0"/>
        <w:ind w:left="709"/>
        <w:rPr>
          <w:noProof/>
          <w:spacing w:val="0"/>
        </w:rPr>
      </w:pPr>
      <w:r>
        <w:rPr>
          <w:i/>
        </w:rPr>
        <w:t>Pasaules mantojuma konvencijas</w:t>
      </w:r>
      <w:r>
        <w:t xml:space="preserve"> 17. pants.</w:t>
      </w:r>
    </w:p>
    <w:p w:rsidR="009B52ED" w:rsidRPr="00F21D2B" w:rsidRDefault="009B52ED"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Dalībvalstis tiek mudinātas veicināt valsts, publisko un privāto nodibinājumu vai asociāciju izveidi, kuru mērķis ir līdzekļu vākšana, lai atbalstītu pasaules mantojuma saglabāšanas centienus.</w:t>
      </w: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Sekretariāts palīdz mobilizēt finanšu un tehniskos resursus pasaules mantojuma saglabāšanai. Šim nolūkam Sekretariāts izveido publisko un privāto iestāžu partnerības saskaņā ar Pasaules mantojuma komitejas lēmumiem un pamatnostādnēm un </w:t>
      </w:r>
      <w:r>
        <w:rPr>
          <w:i/>
          <w:noProof/>
          <w:spacing w:val="0"/>
          <w:sz w:val="24"/>
        </w:rPr>
        <w:t>UNESCO</w:t>
      </w:r>
      <w:r>
        <w:rPr>
          <w:noProof/>
          <w:spacing w:val="0"/>
          <w:sz w:val="24"/>
        </w:rPr>
        <w:t xml:space="preserve"> noteikumiem.</w:t>
      </w:r>
    </w:p>
    <w:p w:rsidR="009B52ED" w:rsidRDefault="009B52ED" w:rsidP="003C4B8E">
      <w:pPr>
        <w:pStyle w:val="OGParagraphLevel1Numbered"/>
        <w:keepLines w:val="0"/>
        <w:numPr>
          <w:ilvl w:val="0"/>
          <w:numId w:val="0"/>
        </w:numPr>
        <w:suppressAutoHyphens w:val="0"/>
        <w:spacing w:after="0"/>
        <w:ind w:left="680" w:hanging="680"/>
        <w:rPr>
          <w:noProof/>
          <w:spacing w:val="0"/>
          <w:sz w:val="24"/>
        </w:rPr>
      </w:pPr>
    </w:p>
    <w:p w:rsidR="009B52ED" w:rsidRPr="00CE48E5" w:rsidRDefault="009B52ED" w:rsidP="003C4B8E">
      <w:pPr>
        <w:pStyle w:val="OGrightbox"/>
        <w:spacing w:after="0"/>
        <w:ind w:left="709"/>
        <w:rPr>
          <w:noProof/>
          <w:spacing w:val="0"/>
        </w:rPr>
      </w:pPr>
      <w:r>
        <w:t>“Vispusīga partnerattiecību stratēģija” [</w:t>
      </w:r>
      <w:r>
        <w:rPr>
          <w:i/>
        </w:rPr>
        <w:t>Comprehensive Partnership Strategy</w:t>
      </w:r>
      <w:r>
        <w:t>], tostarp “Atsevišķas stratēģijas atsevišķu partneru kategoriju iesaistei” [</w:t>
      </w:r>
      <w:r>
        <w:rPr>
          <w:i/>
        </w:rPr>
        <w:t>Separate strategies for engagement with individual categories of partners</w:t>
      </w:r>
      <w:r>
        <w:t>] 192 EX/5.INF</w:t>
      </w:r>
    </w:p>
    <w:p w:rsidR="009B52ED" w:rsidRPr="00CE48E5" w:rsidRDefault="009B52ED" w:rsidP="003C4B8E">
      <w:pPr>
        <w:pStyle w:val="OGrightbox"/>
        <w:spacing w:after="0"/>
        <w:ind w:left="709"/>
        <w:rPr>
          <w:noProof/>
          <w:spacing w:val="0"/>
        </w:rPr>
      </w:pPr>
      <w:r>
        <w:t>Lēmums 30 COM 13,13</w:t>
      </w:r>
    </w:p>
    <w:p w:rsidR="009B52ED" w:rsidRPr="00F21D2B" w:rsidRDefault="009B52ED" w:rsidP="003C4B8E">
      <w:pPr>
        <w:pStyle w:val="OGParagraphLevel1Numbered"/>
        <w:keepLines w:val="0"/>
        <w:numPr>
          <w:ilvl w:val="0"/>
          <w:numId w:val="0"/>
        </w:numPr>
        <w:suppressAutoHyphens w:val="0"/>
        <w:spacing w:after="0"/>
        <w:ind w:left="680" w:hanging="680"/>
        <w:rPr>
          <w:noProof/>
          <w:spacing w:val="0"/>
          <w:sz w:val="24"/>
        </w:rPr>
      </w:pPr>
    </w:p>
    <w:p w:rsidR="00F21D2B" w:rsidRDefault="00CE48E5" w:rsidP="003C4B8E">
      <w:pPr>
        <w:pStyle w:val="OGParagraphLevel1Numbered"/>
        <w:keepLines w:val="0"/>
        <w:suppressAutoHyphens w:val="0"/>
        <w:spacing w:after="0"/>
        <w:rPr>
          <w:noProof/>
          <w:spacing w:val="0"/>
          <w:sz w:val="24"/>
        </w:rPr>
      </w:pPr>
      <w:r>
        <w:rPr>
          <w:noProof/>
          <w:spacing w:val="0"/>
          <w:sz w:val="24"/>
        </w:rPr>
        <w:t xml:space="preserve">Lai pārvaldītu ārēju līdzekļu vākšanu Pasaules mantojuma fondā, Sekretariātam būtu jāņem vērā </w:t>
      </w:r>
      <w:r>
        <w:rPr>
          <w:i/>
          <w:noProof/>
          <w:spacing w:val="0"/>
          <w:sz w:val="24"/>
        </w:rPr>
        <w:t>UNESCO</w:t>
      </w:r>
      <w:r>
        <w:rPr>
          <w:noProof/>
          <w:spacing w:val="0"/>
          <w:sz w:val="24"/>
        </w:rPr>
        <w:t xml:space="preserve"> “Vispusīgā partnerattiecību stratēģija”. Šis dokuments ir pieejams tīmekļa vietnē:</w:t>
      </w:r>
    </w:p>
    <w:p w:rsidR="00CE48E5" w:rsidRPr="00F21D2B" w:rsidRDefault="00CE48E5" w:rsidP="003C4B8E">
      <w:pPr>
        <w:pStyle w:val="OGParagraphLevel1Numbered"/>
        <w:keepLines w:val="0"/>
        <w:numPr>
          <w:ilvl w:val="0"/>
          <w:numId w:val="0"/>
        </w:numPr>
        <w:suppressAutoHyphens w:val="0"/>
        <w:spacing w:after="0"/>
        <w:ind w:left="680"/>
        <w:rPr>
          <w:noProof/>
          <w:spacing w:val="0"/>
          <w:sz w:val="24"/>
        </w:rPr>
      </w:pPr>
      <w:r>
        <w:rPr>
          <w:noProof/>
          <w:spacing w:val="0"/>
          <w:sz w:val="24"/>
        </w:rPr>
        <w:t>http://en.unesco.org/partnerships.</w:t>
      </w:r>
    </w:p>
    <w:p w:rsidR="00CE48E5" w:rsidRPr="00F21D2B" w:rsidRDefault="00CE48E5" w:rsidP="003C4B8E">
      <w:pPr>
        <w:pStyle w:val="OGHeading2"/>
        <w:keepNext w:val="0"/>
        <w:keepLines w:val="0"/>
        <w:suppressAutoHyphens w:val="0"/>
        <w:outlineLvl w:val="9"/>
        <w:rPr>
          <w:noProof/>
          <w:spacing w:val="0"/>
        </w:rPr>
      </w:pPr>
      <w:bookmarkStart w:id="203" w:name="_Toc428295233"/>
      <w:bookmarkStart w:id="204" w:name="_Toc428870557"/>
      <w:r>
        <w:rPr>
          <w:noProof/>
          <w:spacing w:val="0"/>
        </w:rPr>
        <w:t>Starptautiskā palīdzība</w:t>
      </w:r>
      <w:bookmarkEnd w:id="203"/>
      <w:bookmarkEnd w:id="204"/>
    </w:p>
    <w:p w:rsidR="00CE48E5" w:rsidRDefault="00CE48E5" w:rsidP="003C4B8E">
      <w:pPr>
        <w:pStyle w:val="OGParagraphLevel1Numbered"/>
        <w:keepLines w:val="0"/>
        <w:suppressAutoHyphens w:val="0"/>
        <w:spacing w:after="0"/>
        <w:rPr>
          <w:noProof/>
          <w:spacing w:val="0"/>
          <w:sz w:val="24"/>
        </w:rPr>
      </w:pPr>
      <w:r>
        <w:rPr>
          <w:i/>
          <w:noProof/>
          <w:spacing w:val="0"/>
          <w:sz w:val="24"/>
        </w:rPr>
        <w:t>Konvencija</w:t>
      </w:r>
      <w:r>
        <w:rPr>
          <w:noProof/>
          <w:spacing w:val="0"/>
          <w:sz w:val="24"/>
        </w:rPr>
        <w:t xml:space="preserve"> nodrošina starptautisko palīdzību dalībvalstīm, lai tās aizsargātu pasaules kultūras un dabas mantojumu, kas atrodas to teritorijā un ir iekļauts vai iespējami ir piemērots iekļaušanai Pasaules mantojuma sarakstā. Starptautiskā palīdzība ir jāuzskata par papildinājumu valstu centieniem saglabāt un apsaimniekot Pasaules mantojuma sarakstā un pagaidu sarakstā iekļautos objektus, ja valsts līmenī nav iespējams nodrošināt pietiekamus resursus.</w:t>
      </w:r>
    </w:p>
    <w:p w:rsidR="009B52ED" w:rsidRDefault="009B52ED" w:rsidP="003C4B8E">
      <w:pPr>
        <w:pStyle w:val="OGParagraphLevel1Numbered"/>
        <w:keepLines w:val="0"/>
        <w:numPr>
          <w:ilvl w:val="0"/>
          <w:numId w:val="0"/>
        </w:numPr>
        <w:suppressAutoHyphens w:val="0"/>
        <w:spacing w:after="0"/>
        <w:ind w:left="680" w:hanging="680"/>
        <w:rPr>
          <w:noProof/>
          <w:spacing w:val="0"/>
          <w:sz w:val="24"/>
        </w:rPr>
      </w:pPr>
    </w:p>
    <w:p w:rsidR="009B52ED" w:rsidRPr="009B52ED" w:rsidRDefault="009B52ED" w:rsidP="003C4B8E">
      <w:pPr>
        <w:pStyle w:val="OGrightbox"/>
        <w:spacing w:after="0"/>
        <w:ind w:left="709"/>
        <w:rPr>
          <w:noProof/>
          <w:spacing w:val="0"/>
        </w:rPr>
      </w:pPr>
      <w:r>
        <w:t>Sk. </w:t>
      </w:r>
      <w:r>
        <w:rPr>
          <w:i/>
        </w:rPr>
        <w:t>Pasaules mantojuma konvencijas</w:t>
      </w:r>
      <w:r>
        <w:t xml:space="preserve"> 13. panta 1. un 2. punktu un 19.–26. pantu.</w:t>
      </w:r>
    </w:p>
    <w:p w:rsidR="009B52ED" w:rsidRPr="00F21D2B" w:rsidRDefault="009B52ED"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Starptautiskā palīdzība tiek galvenokārt finansēta no Pasaules mantojuma fonda, kas izveidots saskaņā ar </w:t>
      </w:r>
      <w:r>
        <w:rPr>
          <w:i/>
          <w:noProof/>
          <w:spacing w:val="0"/>
          <w:sz w:val="24"/>
        </w:rPr>
        <w:t>Pasaules mantojuma konvenciju</w:t>
      </w:r>
      <w:r>
        <w:rPr>
          <w:noProof/>
          <w:spacing w:val="0"/>
          <w:sz w:val="24"/>
        </w:rPr>
        <w:t>. Komiteja nosaka starptautiskās palīdzības budžetu uz diviem gadiem.</w:t>
      </w:r>
    </w:p>
    <w:p w:rsidR="009B52ED" w:rsidRDefault="009B52ED" w:rsidP="003C4B8E">
      <w:pPr>
        <w:pStyle w:val="OGParagraphLevel1Numbered"/>
        <w:keepLines w:val="0"/>
        <w:numPr>
          <w:ilvl w:val="0"/>
          <w:numId w:val="0"/>
        </w:numPr>
        <w:suppressAutoHyphens w:val="0"/>
        <w:spacing w:after="0"/>
        <w:ind w:left="680" w:hanging="680"/>
        <w:rPr>
          <w:noProof/>
          <w:spacing w:val="0"/>
          <w:sz w:val="24"/>
        </w:rPr>
      </w:pPr>
    </w:p>
    <w:p w:rsidR="009B52ED" w:rsidRPr="009B52ED" w:rsidRDefault="009B52ED" w:rsidP="003C4B8E">
      <w:pPr>
        <w:pStyle w:val="OGrightbox"/>
        <w:spacing w:after="0"/>
        <w:ind w:left="709"/>
        <w:rPr>
          <w:noProof/>
          <w:spacing w:val="0"/>
        </w:rPr>
      </w:pPr>
      <w:r>
        <w:rPr>
          <w:i/>
        </w:rPr>
        <w:t>Pasaules mantojuma konvencijas</w:t>
      </w:r>
      <w:r>
        <w:t xml:space="preserve"> IV sadaļa</w:t>
      </w:r>
    </w:p>
    <w:p w:rsidR="009B52ED" w:rsidRPr="00F21D2B" w:rsidRDefault="009B52ED"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Pasaules mantojuma komiteja koordinē un piešķir starptautisko palīdzību, reaģējot uz dalībvalstu pieprasījumiem. Starptautiskās palīdzības veidi, kas raksturoti turpmāk sniegtajā kopsavilkuma tabulā, ir minēti šādā prioritārā secībā:</w:t>
      </w:r>
    </w:p>
    <w:p w:rsidR="009B52ED" w:rsidRDefault="009B52ED" w:rsidP="003C4B8E">
      <w:pPr>
        <w:pStyle w:val="OGParagraphLevel1Numbered"/>
        <w:keepLines w:val="0"/>
        <w:numPr>
          <w:ilvl w:val="0"/>
          <w:numId w:val="0"/>
        </w:numPr>
        <w:suppressAutoHyphens w:val="0"/>
        <w:spacing w:after="0"/>
        <w:ind w:left="680" w:hanging="680"/>
        <w:rPr>
          <w:noProof/>
          <w:spacing w:val="0"/>
          <w:sz w:val="24"/>
        </w:rPr>
      </w:pPr>
    </w:p>
    <w:p w:rsidR="009B52ED" w:rsidRPr="009B52ED" w:rsidRDefault="009B52ED" w:rsidP="003C4B8E">
      <w:pPr>
        <w:pStyle w:val="OGrightbox"/>
        <w:spacing w:after="0"/>
        <w:ind w:left="709"/>
        <w:rPr>
          <w:noProof/>
          <w:spacing w:val="0"/>
        </w:rPr>
      </w:pPr>
      <w:r>
        <w:t>Lēmums 30 COM 14A</w:t>
      </w:r>
      <w:r>
        <w:br/>
        <w:t>Lēmums 36 COM 13.I</w:t>
      </w:r>
    </w:p>
    <w:p w:rsidR="009B52ED" w:rsidRPr="00F21D2B" w:rsidRDefault="009B52ED"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2"/>
        <w:keepLines w:val="0"/>
        <w:numPr>
          <w:ilvl w:val="0"/>
          <w:numId w:val="86"/>
        </w:numPr>
        <w:suppressAutoHyphens w:val="0"/>
        <w:spacing w:after="0"/>
        <w:rPr>
          <w:noProof/>
          <w:sz w:val="24"/>
        </w:rPr>
      </w:pPr>
      <w:r>
        <w:rPr>
          <w:noProof/>
          <w:sz w:val="24"/>
        </w:rPr>
        <w:t>ārkārtas palīdzība;</w:t>
      </w:r>
    </w:p>
    <w:p w:rsidR="00CE48E5" w:rsidRPr="00F21D2B" w:rsidRDefault="00CE48E5" w:rsidP="003C4B8E">
      <w:pPr>
        <w:pStyle w:val="OGParagraphLevel2"/>
        <w:keepLines w:val="0"/>
        <w:suppressAutoHyphens w:val="0"/>
        <w:spacing w:after="0"/>
        <w:rPr>
          <w:noProof/>
          <w:sz w:val="24"/>
        </w:rPr>
      </w:pPr>
      <w:r>
        <w:rPr>
          <w:noProof/>
          <w:sz w:val="24"/>
        </w:rPr>
        <w:t>palīdzība objektu saglabāšanai un apsaimniekošanai (iekļauj palīdzību apmācībai un pētniecībai, tehniskajai sadarbībai un veicināšanai un izglītībai);</w:t>
      </w:r>
    </w:p>
    <w:p w:rsidR="00CE48E5" w:rsidRPr="00F21D2B" w:rsidRDefault="00CE48E5" w:rsidP="003C4B8E">
      <w:pPr>
        <w:pStyle w:val="OGParagraphLevel2"/>
        <w:keepLines w:val="0"/>
        <w:suppressAutoHyphens w:val="0"/>
        <w:spacing w:after="0"/>
        <w:rPr>
          <w:noProof/>
          <w:sz w:val="24"/>
        </w:rPr>
      </w:pPr>
      <w:r>
        <w:rPr>
          <w:noProof/>
          <w:sz w:val="24"/>
        </w:rPr>
        <w:t>sagatavošanas palīdzība.</w:t>
      </w:r>
    </w:p>
    <w:p w:rsidR="00CE48E5" w:rsidRPr="00F21D2B" w:rsidRDefault="00CE48E5" w:rsidP="003C4B8E">
      <w:pPr>
        <w:pStyle w:val="OGHeading2"/>
        <w:keepNext w:val="0"/>
        <w:keepLines w:val="0"/>
        <w:suppressAutoHyphens w:val="0"/>
        <w:outlineLvl w:val="9"/>
        <w:rPr>
          <w:noProof/>
          <w:spacing w:val="0"/>
        </w:rPr>
      </w:pPr>
      <w:bookmarkStart w:id="205" w:name="_Toc428295234"/>
      <w:bookmarkStart w:id="206" w:name="_Toc428870558"/>
      <w:r>
        <w:rPr>
          <w:noProof/>
          <w:spacing w:val="0"/>
        </w:rPr>
        <w:t>Starptautiskās palīdzības principi un prioritātes</w:t>
      </w:r>
      <w:bookmarkEnd w:id="205"/>
      <w:bookmarkEnd w:id="206"/>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Prioritāte tiek piešķirta starptautiskajai palīdzībai tiem objektiem, kas iekļauti Apdraudētā pasaules mantojuma sarakstā. Komiteja ir radījusi speciālā budžeta </w:t>
      </w:r>
      <w:r>
        <w:rPr>
          <w:noProof/>
          <w:spacing w:val="0"/>
          <w:sz w:val="24"/>
        </w:rPr>
        <w:lastRenderedPageBreak/>
        <w:t>līdzekļus, lai nodrošinātu, ka būtiska palīdzības daļa no Pasaules mantojuma fonda tiek piešķirta objektiem, kas iekļauti Apdraudētā pasaules mantojuma sarakstā.</w:t>
      </w:r>
    </w:p>
    <w:p w:rsidR="009B52ED" w:rsidRDefault="009B52ED" w:rsidP="003C4B8E">
      <w:pPr>
        <w:pStyle w:val="OGParagraphLevel1Numbered"/>
        <w:keepLines w:val="0"/>
        <w:numPr>
          <w:ilvl w:val="0"/>
          <w:numId w:val="0"/>
        </w:numPr>
        <w:suppressAutoHyphens w:val="0"/>
        <w:spacing w:after="0"/>
        <w:ind w:left="680" w:hanging="680"/>
        <w:rPr>
          <w:noProof/>
          <w:spacing w:val="0"/>
          <w:sz w:val="24"/>
        </w:rPr>
      </w:pPr>
    </w:p>
    <w:p w:rsidR="009B52ED" w:rsidRPr="009B52ED" w:rsidRDefault="009B52ED" w:rsidP="003C4B8E">
      <w:pPr>
        <w:pStyle w:val="OGrightbox"/>
        <w:spacing w:after="0"/>
        <w:ind w:left="709"/>
        <w:rPr>
          <w:noProof/>
          <w:spacing w:val="0"/>
        </w:rPr>
      </w:pPr>
      <w:r>
        <w:rPr>
          <w:i/>
        </w:rPr>
        <w:t>Pasaules mantojuma konvencijas</w:t>
      </w:r>
      <w:r>
        <w:t xml:space="preserve"> 13. panta 1. punkts.</w:t>
      </w:r>
    </w:p>
    <w:p w:rsidR="009B52ED" w:rsidRPr="00F21D2B" w:rsidRDefault="009B52ED"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Dalībvalstis, kas kavē savus obligātos vai brīvprātīgos maksājumus Pasaules mantojuma fondā, nav tiesīgas saņemt starptautisko palīdzību; tomēr šis noteikums neattiecas uz ārkārtas palīdzības pieprasījumiem.</w:t>
      </w:r>
    </w:p>
    <w:p w:rsidR="006040B5" w:rsidRDefault="006040B5" w:rsidP="003C4B8E">
      <w:pPr>
        <w:pStyle w:val="OGParagraphLevel1Numbered"/>
        <w:keepLines w:val="0"/>
        <w:numPr>
          <w:ilvl w:val="0"/>
          <w:numId w:val="0"/>
        </w:numPr>
        <w:suppressAutoHyphens w:val="0"/>
        <w:spacing w:after="0"/>
        <w:ind w:left="680" w:hanging="680"/>
        <w:rPr>
          <w:noProof/>
          <w:spacing w:val="0"/>
          <w:sz w:val="24"/>
        </w:rPr>
      </w:pPr>
    </w:p>
    <w:p w:rsidR="006040B5" w:rsidRPr="006040B5" w:rsidRDefault="006040B5" w:rsidP="003C4B8E">
      <w:pPr>
        <w:pStyle w:val="OGrightbox"/>
        <w:spacing w:after="0"/>
        <w:ind w:left="709"/>
        <w:rPr>
          <w:noProof/>
          <w:spacing w:val="0"/>
        </w:rPr>
      </w:pPr>
      <w:r>
        <w:t>Lēmums 13 COM XII.34</w:t>
      </w:r>
    </w:p>
    <w:p w:rsidR="006040B5" w:rsidRPr="00F21D2B" w:rsidRDefault="006040B5"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Lai atbalstītu savus stratēģiskos mērķus, Komiteja piešķir starptautisko palīdzību saskaņā ar prioritātēm, kas noteiktas tās lēmumos un reģionālajās programmās, ko tā pieņēmusi, pamatojoties uz periodiskajiem ziņojumiem (sk. 210. punktu).</w:t>
      </w:r>
    </w:p>
    <w:p w:rsidR="006040B5" w:rsidRDefault="006040B5" w:rsidP="003C4B8E">
      <w:pPr>
        <w:pStyle w:val="OGParagraphLevel1Numbered"/>
        <w:keepLines w:val="0"/>
        <w:numPr>
          <w:ilvl w:val="0"/>
          <w:numId w:val="0"/>
        </w:numPr>
        <w:suppressAutoHyphens w:val="0"/>
        <w:spacing w:after="0"/>
        <w:ind w:left="680" w:hanging="680"/>
        <w:rPr>
          <w:noProof/>
          <w:spacing w:val="0"/>
          <w:sz w:val="24"/>
        </w:rPr>
      </w:pPr>
    </w:p>
    <w:p w:rsidR="006040B5" w:rsidRPr="00CE48E5" w:rsidRDefault="006040B5" w:rsidP="003C4B8E">
      <w:pPr>
        <w:pStyle w:val="OGrightbox"/>
        <w:spacing w:after="0"/>
        <w:ind w:left="709"/>
        <w:rPr>
          <w:noProof/>
          <w:spacing w:val="0"/>
        </w:rPr>
      </w:pPr>
      <w:r>
        <w:t>Lēmums 36 COM 13.I</w:t>
      </w:r>
    </w:p>
    <w:p w:rsidR="006040B5" w:rsidRPr="00F21D2B" w:rsidRDefault="006040B5" w:rsidP="003C4B8E">
      <w:pPr>
        <w:pStyle w:val="OGParagraphLevel1Numbered"/>
        <w:keepLines w:val="0"/>
        <w:numPr>
          <w:ilvl w:val="0"/>
          <w:numId w:val="0"/>
        </w:numPr>
        <w:suppressAutoHyphens w:val="0"/>
        <w:spacing w:after="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Papildus 236.–238. punktā noteiktajām prioritātēm Komiteja, pieņemot savus lēmumus par starptautisko palīdzību, ņem vērā šādus apsvērumus:</w:t>
      </w:r>
    </w:p>
    <w:p w:rsidR="006040B5" w:rsidRDefault="006040B5" w:rsidP="003C4B8E">
      <w:pPr>
        <w:pStyle w:val="OGParagraphLevel1Numbered"/>
        <w:keepLines w:val="0"/>
        <w:numPr>
          <w:ilvl w:val="0"/>
          <w:numId w:val="0"/>
        </w:numPr>
        <w:suppressAutoHyphens w:val="0"/>
        <w:spacing w:after="0"/>
        <w:ind w:left="680" w:hanging="680"/>
        <w:rPr>
          <w:noProof/>
          <w:spacing w:val="0"/>
          <w:sz w:val="24"/>
        </w:rPr>
      </w:pPr>
    </w:p>
    <w:p w:rsidR="006040B5" w:rsidRPr="006040B5" w:rsidRDefault="006040B5" w:rsidP="003C4B8E">
      <w:pPr>
        <w:pStyle w:val="OGrightbox"/>
        <w:spacing w:after="0"/>
        <w:ind w:left="709"/>
        <w:rPr>
          <w:noProof/>
          <w:spacing w:val="0"/>
        </w:rPr>
      </w:pPr>
      <w:r>
        <w:t>Lēmums 26 COM 17.2</w:t>
      </w:r>
      <w:r>
        <w:br/>
        <w:t>Lēmums 26 COM 20 un</w:t>
      </w:r>
      <w:r>
        <w:br/>
        <w:t>Lēmums 26 COM 25.3</w:t>
      </w:r>
    </w:p>
    <w:p w:rsidR="006040B5" w:rsidRPr="00F21D2B" w:rsidRDefault="006040B5"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2"/>
        <w:keepLines w:val="0"/>
        <w:numPr>
          <w:ilvl w:val="0"/>
          <w:numId w:val="87"/>
        </w:numPr>
        <w:suppressAutoHyphens w:val="0"/>
        <w:spacing w:after="0"/>
        <w:rPr>
          <w:noProof/>
          <w:sz w:val="24"/>
        </w:rPr>
      </w:pPr>
      <w:r>
        <w:rPr>
          <w:noProof/>
          <w:sz w:val="24"/>
        </w:rPr>
        <w:t>iespējamību, ka palīdzība sniegs izšķirošu un vairojošu ietekmi (“starta kapitālu”) un veicinās finansiālus un tehniskus ieguldījumus no citiem avotiem;</w:t>
      </w:r>
    </w:p>
    <w:p w:rsidR="00CE48E5" w:rsidRDefault="00CE48E5" w:rsidP="003C4B8E">
      <w:pPr>
        <w:pStyle w:val="OGParagraphLevel2"/>
        <w:keepLines w:val="0"/>
        <w:suppressAutoHyphens w:val="0"/>
        <w:spacing w:after="0"/>
        <w:rPr>
          <w:noProof/>
          <w:sz w:val="24"/>
        </w:rPr>
      </w:pPr>
      <w:r>
        <w:rPr>
          <w:noProof/>
          <w:sz w:val="24"/>
        </w:rPr>
        <w:t>ja pieejamie līdzekļi ir ierobežoti un ir jāveic atlase, priekšroka ir dodama:</w:t>
      </w:r>
    </w:p>
    <w:p w:rsidR="006040B5" w:rsidRDefault="006040B5" w:rsidP="003C4B8E">
      <w:pPr>
        <w:pStyle w:val="OGParagraphLevel2"/>
        <w:keepLines w:val="0"/>
        <w:numPr>
          <w:ilvl w:val="0"/>
          <w:numId w:val="0"/>
        </w:numPr>
        <w:suppressAutoHyphens w:val="0"/>
        <w:spacing w:after="0"/>
        <w:ind w:left="1134" w:hanging="454"/>
        <w:rPr>
          <w:noProof/>
          <w:sz w:val="24"/>
        </w:rPr>
      </w:pPr>
    </w:p>
    <w:p w:rsidR="006040B5" w:rsidRPr="00CE48E5" w:rsidRDefault="006040B5" w:rsidP="003C4B8E">
      <w:pPr>
        <w:pStyle w:val="OGrightbox"/>
        <w:spacing w:after="0"/>
        <w:ind w:left="1134"/>
        <w:rPr>
          <w:noProof/>
          <w:spacing w:val="0"/>
        </w:rPr>
      </w:pPr>
      <w:r>
        <w:t>Lēmums 31 COM 18B</w:t>
      </w:r>
    </w:p>
    <w:p w:rsidR="006040B5" w:rsidRPr="00F21D2B" w:rsidRDefault="006040B5" w:rsidP="003C4B8E">
      <w:pPr>
        <w:pStyle w:val="OGParagraphLevel2"/>
        <w:keepLines w:val="0"/>
        <w:numPr>
          <w:ilvl w:val="0"/>
          <w:numId w:val="0"/>
        </w:numPr>
        <w:suppressAutoHyphens w:val="0"/>
        <w:spacing w:after="0"/>
        <w:ind w:left="1134" w:hanging="454"/>
        <w:rPr>
          <w:noProof/>
          <w:sz w:val="24"/>
        </w:rPr>
      </w:pPr>
    </w:p>
    <w:p w:rsidR="00CE48E5" w:rsidRPr="00F21D2B" w:rsidRDefault="00CE48E5" w:rsidP="003C4B8E">
      <w:pPr>
        <w:pStyle w:val="OGParagraphLevel2BulletPoint"/>
        <w:keepLines w:val="0"/>
        <w:suppressAutoHyphens w:val="0"/>
        <w:spacing w:after="0"/>
        <w:rPr>
          <w:noProof/>
          <w:spacing w:val="0"/>
          <w:sz w:val="24"/>
        </w:rPr>
      </w:pPr>
      <w:r>
        <w:rPr>
          <w:noProof/>
          <w:spacing w:val="0"/>
          <w:sz w:val="24"/>
        </w:rPr>
        <w:t>vismazāk attīstītai valstij vai zema ienākuma ekonomikai, kā definējusi Apvienoto Nāciju Organizācijas Ekonomikas un sociālo lietu padomes Attīstības politikas komiteja; vai</w:t>
      </w:r>
    </w:p>
    <w:p w:rsidR="00CE48E5" w:rsidRPr="00F21D2B" w:rsidRDefault="00CE48E5" w:rsidP="003C4B8E">
      <w:pPr>
        <w:pStyle w:val="OGParagraphLevel2BulletPoint"/>
        <w:keepLines w:val="0"/>
        <w:suppressAutoHyphens w:val="0"/>
        <w:spacing w:after="0"/>
        <w:rPr>
          <w:noProof/>
          <w:spacing w:val="0"/>
          <w:sz w:val="24"/>
        </w:rPr>
      </w:pPr>
      <w:r>
        <w:rPr>
          <w:noProof/>
          <w:spacing w:val="0"/>
          <w:sz w:val="24"/>
        </w:rPr>
        <w:t>valstij ar zemākiem vidējiem ienākumiem, kā definējusi Pasaules Banka; vai</w:t>
      </w:r>
    </w:p>
    <w:p w:rsidR="00CE48E5" w:rsidRPr="00F21D2B" w:rsidRDefault="00CE48E5" w:rsidP="003C4B8E">
      <w:pPr>
        <w:pStyle w:val="OGParagraphLevel2BulletPoint"/>
        <w:keepLines w:val="0"/>
        <w:suppressAutoHyphens w:val="0"/>
        <w:spacing w:after="0"/>
        <w:rPr>
          <w:noProof/>
          <w:spacing w:val="0"/>
          <w:sz w:val="24"/>
        </w:rPr>
      </w:pPr>
      <w:r>
        <w:rPr>
          <w:noProof/>
          <w:spacing w:val="0"/>
          <w:sz w:val="24"/>
        </w:rPr>
        <w:t>mazo salu jaunattīstības valstij (</w:t>
      </w:r>
      <w:r>
        <w:rPr>
          <w:i/>
          <w:noProof/>
          <w:spacing w:val="0"/>
          <w:sz w:val="24"/>
        </w:rPr>
        <w:t>SIDS</w:t>
      </w:r>
      <w:r>
        <w:rPr>
          <w:noProof/>
          <w:spacing w:val="0"/>
          <w:sz w:val="24"/>
        </w:rPr>
        <w:t>); vai</w:t>
      </w:r>
    </w:p>
    <w:p w:rsidR="00CE48E5" w:rsidRPr="00F21D2B" w:rsidRDefault="00CE48E5" w:rsidP="003C4B8E">
      <w:pPr>
        <w:pStyle w:val="OGParagraphLevel2BulletPoint"/>
        <w:keepLines w:val="0"/>
        <w:suppressAutoHyphens w:val="0"/>
        <w:spacing w:after="0"/>
        <w:rPr>
          <w:noProof/>
          <w:spacing w:val="0"/>
          <w:sz w:val="24"/>
        </w:rPr>
      </w:pPr>
      <w:r>
        <w:rPr>
          <w:noProof/>
          <w:spacing w:val="0"/>
          <w:sz w:val="24"/>
        </w:rPr>
        <w:t>dalībvalstij, kas atrodas pēckonflikta situācijā;</w:t>
      </w:r>
    </w:p>
    <w:p w:rsidR="00CE48E5" w:rsidRPr="00F21D2B" w:rsidRDefault="00CE48E5" w:rsidP="003C4B8E">
      <w:pPr>
        <w:pStyle w:val="OGParagraphLevel2"/>
        <w:keepLines w:val="0"/>
        <w:suppressAutoHyphens w:val="0"/>
        <w:spacing w:after="0"/>
        <w:rPr>
          <w:noProof/>
          <w:sz w:val="24"/>
        </w:rPr>
      </w:pPr>
      <w:r>
        <w:rPr>
          <w:noProof/>
          <w:sz w:val="24"/>
        </w:rPr>
        <w:t>pasaules mantojuma objektiem veicamo aizsardzības pasākumu steidzamību;</w:t>
      </w:r>
    </w:p>
    <w:p w:rsidR="00CE48E5" w:rsidRPr="00F21D2B" w:rsidRDefault="00CE48E5" w:rsidP="003C4B8E">
      <w:pPr>
        <w:pStyle w:val="OGParagraphLevel2"/>
        <w:keepLines w:val="0"/>
        <w:suppressAutoHyphens w:val="0"/>
        <w:spacing w:after="0"/>
        <w:rPr>
          <w:noProof/>
          <w:sz w:val="24"/>
        </w:rPr>
      </w:pPr>
      <w:r>
        <w:rPr>
          <w:noProof/>
          <w:sz w:val="24"/>
        </w:rPr>
        <w:t>vai attiecībā uz darbību saņēmēja dalībvalsts ir uzņēmusies likumdošanas, administratīvās un, ja iespējams, finanšu saistības;</w:t>
      </w:r>
    </w:p>
    <w:p w:rsidR="00CE48E5" w:rsidRDefault="00CE48E5" w:rsidP="003C4B8E">
      <w:pPr>
        <w:pStyle w:val="OGParagraphLevel2"/>
        <w:keepLines w:val="0"/>
        <w:suppressAutoHyphens w:val="0"/>
        <w:spacing w:after="0"/>
        <w:rPr>
          <w:noProof/>
          <w:sz w:val="24"/>
        </w:rPr>
      </w:pPr>
      <w:r>
        <w:rPr>
          <w:noProof/>
          <w:sz w:val="24"/>
        </w:rPr>
        <w:t>kā darbība ietekmē turpmākos Komitejas pieņemtos stratēģiskos mērķus;</w:t>
      </w:r>
    </w:p>
    <w:p w:rsidR="006040B5" w:rsidRDefault="006040B5" w:rsidP="003C4B8E">
      <w:pPr>
        <w:pStyle w:val="OGParagraphLevel2"/>
        <w:keepLines w:val="0"/>
        <w:numPr>
          <w:ilvl w:val="0"/>
          <w:numId w:val="0"/>
        </w:numPr>
        <w:suppressAutoHyphens w:val="0"/>
        <w:spacing w:after="0"/>
        <w:ind w:left="1134" w:hanging="454"/>
        <w:rPr>
          <w:noProof/>
          <w:sz w:val="24"/>
        </w:rPr>
      </w:pPr>
    </w:p>
    <w:p w:rsidR="006040B5" w:rsidRPr="00CE48E5" w:rsidRDefault="006040B5" w:rsidP="003C4B8E">
      <w:pPr>
        <w:pStyle w:val="OGrightbox"/>
        <w:spacing w:after="0"/>
        <w:ind w:left="1134"/>
        <w:rPr>
          <w:noProof/>
          <w:spacing w:val="0"/>
        </w:rPr>
      </w:pPr>
      <w:r>
        <w:rPr>
          <w:i/>
        </w:rPr>
        <w:t>Darbības pamatnostādņu</w:t>
      </w:r>
      <w:r>
        <w:t xml:space="preserve"> 26. punkts</w:t>
      </w:r>
    </w:p>
    <w:p w:rsidR="006040B5" w:rsidRPr="00F21D2B" w:rsidRDefault="006040B5" w:rsidP="003C4B8E">
      <w:pPr>
        <w:pStyle w:val="OGParagraphLevel2"/>
        <w:keepLines w:val="0"/>
        <w:numPr>
          <w:ilvl w:val="0"/>
          <w:numId w:val="0"/>
        </w:numPr>
        <w:suppressAutoHyphens w:val="0"/>
        <w:spacing w:after="0"/>
        <w:ind w:left="1134" w:hanging="454"/>
        <w:rPr>
          <w:noProof/>
          <w:sz w:val="24"/>
        </w:rPr>
      </w:pPr>
    </w:p>
    <w:p w:rsidR="00CE48E5" w:rsidRDefault="00CE48E5" w:rsidP="003C4B8E">
      <w:pPr>
        <w:pStyle w:val="OGParagraphLevel2"/>
        <w:keepLines w:val="0"/>
        <w:suppressAutoHyphens w:val="0"/>
        <w:spacing w:after="0"/>
        <w:rPr>
          <w:noProof/>
          <w:sz w:val="24"/>
        </w:rPr>
      </w:pPr>
      <w:r>
        <w:rPr>
          <w:noProof/>
          <w:sz w:val="24"/>
        </w:rPr>
        <w:t>kādā pakāpē darbība atbilst vajadzībām, kas noteiktas aktīvā monitoringa procesā un/vai reģionālo periodisko ziņojumu analīzē;</w:t>
      </w:r>
    </w:p>
    <w:p w:rsidR="006040B5" w:rsidRDefault="006040B5" w:rsidP="003C4B8E">
      <w:pPr>
        <w:pStyle w:val="OGParagraphLevel2"/>
        <w:keepLines w:val="0"/>
        <w:numPr>
          <w:ilvl w:val="0"/>
          <w:numId w:val="0"/>
        </w:numPr>
        <w:suppressAutoHyphens w:val="0"/>
        <w:spacing w:after="0"/>
        <w:ind w:left="1134" w:hanging="454"/>
        <w:rPr>
          <w:noProof/>
          <w:sz w:val="24"/>
        </w:rPr>
      </w:pPr>
    </w:p>
    <w:p w:rsidR="006040B5" w:rsidRPr="006040B5" w:rsidRDefault="006040B5" w:rsidP="003C4B8E">
      <w:pPr>
        <w:pStyle w:val="OGrightbox"/>
        <w:spacing w:after="0"/>
        <w:ind w:left="1134"/>
        <w:rPr>
          <w:noProof/>
          <w:spacing w:val="0"/>
        </w:rPr>
      </w:pPr>
      <w:r>
        <w:t>Lēmums 20 COM XII</w:t>
      </w:r>
    </w:p>
    <w:p w:rsidR="006040B5" w:rsidRPr="00F21D2B" w:rsidRDefault="006040B5" w:rsidP="003C4B8E">
      <w:pPr>
        <w:pStyle w:val="OGParagraphLevel2"/>
        <w:keepLines w:val="0"/>
        <w:numPr>
          <w:ilvl w:val="0"/>
          <w:numId w:val="0"/>
        </w:numPr>
        <w:suppressAutoHyphens w:val="0"/>
        <w:spacing w:after="0"/>
        <w:ind w:left="1134" w:hanging="454"/>
        <w:rPr>
          <w:noProof/>
          <w:sz w:val="24"/>
        </w:rPr>
      </w:pPr>
    </w:p>
    <w:p w:rsidR="00CE48E5" w:rsidRPr="00F21D2B" w:rsidRDefault="00CE48E5" w:rsidP="003C4B8E">
      <w:pPr>
        <w:pStyle w:val="OGParagraphLevel2"/>
        <w:keepLines w:val="0"/>
        <w:suppressAutoHyphens w:val="0"/>
        <w:spacing w:after="0"/>
        <w:rPr>
          <w:noProof/>
          <w:sz w:val="24"/>
        </w:rPr>
      </w:pPr>
      <w:r>
        <w:rPr>
          <w:noProof/>
          <w:sz w:val="24"/>
        </w:rPr>
        <w:t>darbības vērtību attiecībā uz zinātnisko pētniecību un rentablu konservācijas paņēmienu izstrādi, ko var ņemt kā paraugu;</w:t>
      </w:r>
    </w:p>
    <w:p w:rsidR="00CE48E5" w:rsidRPr="00F21D2B" w:rsidRDefault="00CE48E5" w:rsidP="003C4B8E">
      <w:pPr>
        <w:pStyle w:val="OGParagraphLevel2"/>
        <w:keepLines w:val="0"/>
        <w:suppressAutoHyphens w:val="0"/>
        <w:spacing w:after="0"/>
        <w:rPr>
          <w:noProof/>
          <w:sz w:val="24"/>
        </w:rPr>
      </w:pPr>
      <w:r>
        <w:rPr>
          <w:noProof/>
          <w:sz w:val="24"/>
        </w:rPr>
        <w:t>darbības izmaksas un gaidāmos rezultātus; un</w:t>
      </w:r>
    </w:p>
    <w:p w:rsidR="00CE48E5" w:rsidRPr="00F21D2B" w:rsidRDefault="00CE48E5" w:rsidP="003C4B8E">
      <w:pPr>
        <w:pStyle w:val="OGParagraphLevel2"/>
        <w:keepLines w:val="0"/>
        <w:suppressAutoHyphens w:val="0"/>
        <w:spacing w:after="0"/>
        <w:rPr>
          <w:noProof/>
          <w:sz w:val="24"/>
        </w:rPr>
      </w:pPr>
      <w:r>
        <w:rPr>
          <w:noProof/>
          <w:sz w:val="24"/>
        </w:rPr>
        <w:t>izglītības vērtību, kas attiecināma gan uz ekspertu, gan plašas sabiedrības apmācību.</w:t>
      </w:r>
    </w:p>
    <w:p w:rsidR="00CE48E5" w:rsidRDefault="00CE48E5" w:rsidP="003C4B8E">
      <w:pPr>
        <w:pStyle w:val="OGParagraphLevel1Numbered"/>
        <w:keepLines w:val="0"/>
        <w:suppressAutoHyphens w:val="0"/>
        <w:spacing w:after="0"/>
        <w:rPr>
          <w:noProof/>
          <w:spacing w:val="0"/>
          <w:sz w:val="24"/>
        </w:rPr>
      </w:pPr>
      <w:r>
        <w:rPr>
          <w:noProof/>
          <w:spacing w:val="0"/>
          <w:sz w:val="24"/>
        </w:rPr>
        <w:lastRenderedPageBreak/>
        <w:t>Resursu sadalē tiks nodrošināts līdzsvars starp kultūras un dabas mantojumu un starp palīdzību objektu saglabāšanai un apsaimniekošanai un sagatavošanas palīdzību. Komiteja regulāri pārskata un lemj par šo līdzsvaru, un divu gadu perioda otrajā gadā par to lemj priekšsēdētājs vai Pasaules mantojuma komiteja.</w:t>
      </w:r>
    </w:p>
    <w:p w:rsidR="006040B5" w:rsidRDefault="006040B5" w:rsidP="003C4B8E">
      <w:pPr>
        <w:pStyle w:val="OGParagraphLevel1Numbered"/>
        <w:keepLines w:val="0"/>
        <w:numPr>
          <w:ilvl w:val="0"/>
          <w:numId w:val="0"/>
        </w:numPr>
        <w:suppressAutoHyphens w:val="0"/>
        <w:spacing w:after="0"/>
        <w:ind w:left="680" w:hanging="680"/>
        <w:rPr>
          <w:noProof/>
          <w:spacing w:val="0"/>
          <w:sz w:val="24"/>
        </w:rPr>
      </w:pPr>
    </w:p>
    <w:p w:rsidR="006040B5" w:rsidRPr="00CE48E5" w:rsidRDefault="006040B5" w:rsidP="003C4B8E">
      <w:pPr>
        <w:pStyle w:val="OGrightbox"/>
        <w:spacing w:after="0"/>
        <w:ind w:left="709"/>
        <w:rPr>
          <w:noProof/>
          <w:spacing w:val="0"/>
        </w:rPr>
      </w:pPr>
      <w:r>
        <w:t xml:space="preserve">No kopējā starptautiskās palīdzības budžeta 65 % ir paredzēti kultūras objektiem un 35 % – dabas objektiem </w:t>
      </w:r>
    </w:p>
    <w:p w:rsidR="006040B5" w:rsidRPr="00CE48E5" w:rsidRDefault="006040B5" w:rsidP="003C4B8E">
      <w:pPr>
        <w:pStyle w:val="OGrightbox"/>
        <w:spacing w:after="0"/>
        <w:ind w:left="709"/>
        <w:rPr>
          <w:noProof/>
          <w:spacing w:val="0"/>
        </w:rPr>
      </w:pPr>
      <w:r>
        <w:t>Lēmums 31 COM 18B</w:t>
      </w:r>
      <w:r>
        <w:br/>
        <w:t>Lēmums 36 COM 13.I</w:t>
      </w:r>
      <w:r>
        <w:br/>
        <w:t>Lēmums 37 COM 12.II</w:t>
      </w:r>
    </w:p>
    <w:p w:rsidR="006040B5" w:rsidRDefault="006040B5"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Heading2"/>
        <w:keepNext w:val="0"/>
        <w:keepLines w:val="0"/>
        <w:suppressAutoHyphens w:val="0"/>
        <w:outlineLvl w:val="9"/>
        <w:rPr>
          <w:noProof/>
          <w:spacing w:val="0"/>
        </w:rPr>
      </w:pPr>
      <w:bookmarkStart w:id="207" w:name="_Toc428295235"/>
      <w:bookmarkStart w:id="208" w:name="_Toc428870559"/>
      <w:r>
        <w:rPr>
          <w:noProof/>
          <w:spacing w:val="0"/>
        </w:rPr>
        <w:t>Kopsavilkuma tabula</w:t>
      </w:r>
      <w:bookmarkEnd w:id="207"/>
      <w:bookmarkEnd w:id="208"/>
    </w:p>
    <w:p w:rsidR="006040B5" w:rsidRDefault="006040B5" w:rsidP="003C4B8E">
      <w:pPr>
        <w:pStyle w:val="OGParagraphLevel1Numbered"/>
        <w:keepLines w:val="0"/>
        <w:numPr>
          <w:ilvl w:val="0"/>
          <w:numId w:val="0"/>
        </w:numPr>
        <w:spacing w:after="0"/>
      </w:pPr>
    </w:p>
    <w:p w:rsidR="006040B5" w:rsidRPr="006040B5" w:rsidRDefault="006040B5" w:rsidP="003C4B8E">
      <w:pPr>
        <w:pStyle w:val="OGrightbox"/>
        <w:spacing w:after="0"/>
        <w:rPr>
          <w:noProof/>
          <w:spacing w:val="0"/>
        </w:rPr>
      </w:pPr>
      <w:r>
        <w:t>Lēmums 36 COM 13.I</w:t>
      </w:r>
      <w:r>
        <w:br/>
        <w:t>Lēmums 30 COM 13,13</w:t>
      </w:r>
    </w:p>
    <w:p w:rsidR="006040B5" w:rsidRPr="006040B5" w:rsidRDefault="006040B5" w:rsidP="003C4B8E">
      <w:pPr>
        <w:pStyle w:val="OGParagraphLevel1Numbered"/>
        <w:keepLines w:val="0"/>
        <w:numPr>
          <w:ilvl w:val="0"/>
          <w:numId w:val="0"/>
        </w:numPr>
        <w:spacing w:after="0"/>
      </w:pPr>
    </w:p>
    <w:p w:rsidR="00CE48E5" w:rsidRPr="00F21D2B" w:rsidRDefault="00CE48E5" w:rsidP="003C4B8E">
      <w:pPr>
        <w:pStyle w:val="OGParagraphLevel1Numbered"/>
        <w:keepLines w:val="0"/>
        <w:suppressAutoHyphens w:val="0"/>
        <w:spacing w:after="0"/>
        <w:rPr>
          <w:noProof/>
          <w:spacing w:val="0"/>
          <w:sz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28" w:type="dxa"/>
          <w:bottom w:w="28" w:type="dxa"/>
          <w:right w:w="28" w:type="dxa"/>
        </w:tblCellMar>
        <w:tblLook w:val="0020" w:firstRow="1" w:lastRow="0" w:firstColumn="0" w:lastColumn="0" w:noHBand="0" w:noVBand="0"/>
      </w:tblPr>
      <w:tblGrid>
        <w:gridCol w:w="1579"/>
        <w:gridCol w:w="3310"/>
        <w:gridCol w:w="1460"/>
        <w:gridCol w:w="1356"/>
        <w:gridCol w:w="1423"/>
      </w:tblGrid>
      <w:tr w:rsidR="003C4B8E" w:rsidRPr="00A17B2B" w:rsidTr="00EF6CB0">
        <w:trPr>
          <w:tblHeader/>
        </w:trPr>
        <w:tc>
          <w:tcPr>
            <w:tcW w:w="792" w:type="pct"/>
            <w:tcBorders>
              <w:top w:val="single" w:sz="12" w:space="0" w:color="auto"/>
              <w:left w:val="single" w:sz="12" w:space="0" w:color="auto"/>
              <w:bottom w:val="single" w:sz="6" w:space="0" w:color="auto"/>
              <w:right w:val="single" w:sz="6" w:space="0" w:color="auto"/>
            </w:tcBorders>
            <w:shd w:val="clear" w:color="auto" w:fill="E6E6E6"/>
          </w:tcPr>
          <w:p w:rsidR="00CE48E5" w:rsidRPr="00A17B2B" w:rsidRDefault="00CE48E5" w:rsidP="003C4B8E">
            <w:pPr>
              <w:spacing w:after="0"/>
              <w:jc w:val="center"/>
              <w:rPr>
                <w:rFonts w:cs="Times New Roman"/>
                <w:b/>
                <w:noProof/>
                <w:spacing w:val="0"/>
                <w:sz w:val="20"/>
                <w:szCs w:val="20"/>
              </w:rPr>
            </w:pPr>
            <w:r w:rsidRPr="00A17B2B">
              <w:rPr>
                <w:rFonts w:cs="Times New Roman"/>
                <w:sz w:val="20"/>
                <w:szCs w:val="20"/>
              </w:rPr>
              <w:br w:type="page"/>
            </w:r>
            <w:r w:rsidRPr="00A17B2B">
              <w:rPr>
                <w:rFonts w:cs="Times New Roman"/>
                <w:b/>
                <w:noProof/>
                <w:spacing w:val="0"/>
                <w:sz w:val="20"/>
                <w:szCs w:val="20"/>
              </w:rPr>
              <w:t>Starptautiskās palīdzības veids</w:t>
            </w:r>
          </w:p>
        </w:tc>
        <w:tc>
          <w:tcPr>
            <w:tcW w:w="1849" w:type="pct"/>
            <w:tcBorders>
              <w:top w:val="single" w:sz="12" w:space="0" w:color="auto"/>
              <w:left w:val="single" w:sz="6" w:space="0" w:color="auto"/>
              <w:bottom w:val="single" w:sz="6" w:space="0" w:color="auto"/>
              <w:right w:val="single" w:sz="6" w:space="0" w:color="auto"/>
            </w:tcBorders>
            <w:shd w:val="clear" w:color="auto" w:fill="E6E6E6"/>
          </w:tcPr>
          <w:p w:rsidR="00CE48E5" w:rsidRPr="00A17B2B" w:rsidRDefault="00CE48E5" w:rsidP="003C4B8E">
            <w:pPr>
              <w:spacing w:after="0"/>
              <w:jc w:val="center"/>
              <w:rPr>
                <w:rFonts w:cs="Times New Roman"/>
                <w:b/>
                <w:noProof/>
                <w:spacing w:val="0"/>
                <w:sz w:val="20"/>
                <w:szCs w:val="20"/>
              </w:rPr>
            </w:pPr>
            <w:r w:rsidRPr="00A17B2B">
              <w:rPr>
                <w:rFonts w:cs="Times New Roman"/>
                <w:b/>
                <w:noProof/>
                <w:spacing w:val="0"/>
                <w:sz w:val="20"/>
                <w:szCs w:val="20"/>
              </w:rPr>
              <w:t>Nolūks</w:t>
            </w:r>
          </w:p>
        </w:tc>
        <w:tc>
          <w:tcPr>
            <w:tcW w:w="836" w:type="pct"/>
            <w:tcBorders>
              <w:top w:val="single" w:sz="12" w:space="0" w:color="auto"/>
              <w:left w:val="single" w:sz="6" w:space="0" w:color="auto"/>
              <w:bottom w:val="single" w:sz="6" w:space="0" w:color="auto"/>
              <w:right w:val="single" w:sz="6" w:space="0" w:color="auto"/>
            </w:tcBorders>
            <w:shd w:val="clear" w:color="auto" w:fill="E6E6E6"/>
          </w:tcPr>
          <w:p w:rsidR="00CE48E5" w:rsidRPr="00A17B2B" w:rsidRDefault="00CE48E5" w:rsidP="003C4B8E">
            <w:pPr>
              <w:spacing w:after="0"/>
              <w:jc w:val="center"/>
              <w:rPr>
                <w:rFonts w:cs="Times New Roman"/>
                <w:b/>
                <w:noProof/>
                <w:spacing w:val="0"/>
                <w:sz w:val="20"/>
                <w:szCs w:val="20"/>
              </w:rPr>
            </w:pPr>
            <w:r w:rsidRPr="00A17B2B">
              <w:rPr>
                <w:rFonts w:cs="Times New Roman"/>
                <w:b/>
                <w:noProof/>
                <w:spacing w:val="0"/>
                <w:sz w:val="20"/>
                <w:szCs w:val="20"/>
              </w:rPr>
              <w:t>Budžeta ierobežojumi par katru pieprasījumu</w:t>
            </w:r>
          </w:p>
        </w:tc>
        <w:tc>
          <w:tcPr>
            <w:tcW w:w="743" w:type="pct"/>
            <w:tcBorders>
              <w:top w:val="single" w:sz="12" w:space="0" w:color="auto"/>
              <w:left w:val="single" w:sz="6" w:space="0" w:color="auto"/>
              <w:bottom w:val="single" w:sz="6" w:space="0" w:color="auto"/>
              <w:right w:val="single" w:sz="12" w:space="0" w:color="auto"/>
            </w:tcBorders>
            <w:shd w:val="clear" w:color="auto" w:fill="E6E6E6"/>
          </w:tcPr>
          <w:p w:rsidR="00CE48E5" w:rsidRPr="00A17B2B" w:rsidRDefault="00CE48E5" w:rsidP="003C4B8E">
            <w:pPr>
              <w:spacing w:after="0"/>
              <w:jc w:val="center"/>
              <w:rPr>
                <w:rFonts w:cs="Times New Roman"/>
                <w:b/>
                <w:noProof/>
                <w:spacing w:val="0"/>
                <w:sz w:val="20"/>
                <w:szCs w:val="20"/>
              </w:rPr>
            </w:pPr>
            <w:r w:rsidRPr="00A17B2B">
              <w:rPr>
                <w:rFonts w:cs="Times New Roman"/>
                <w:b/>
                <w:noProof/>
                <w:spacing w:val="0"/>
                <w:sz w:val="20"/>
                <w:szCs w:val="20"/>
              </w:rPr>
              <w:t>Pieprasījuma iesniegšanas termiņš</w:t>
            </w:r>
          </w:p>
        </w:tc>
        <w:tc>
          <w:tcPr>
            <w:tcW w:w="779" w:type="pct"/>
            <w:tcBorders>
              <w:top w:val="single" w:sz="12" w:space="0" w:color="auto"/>
              <w:left w:val="single" w:sz="6" w:space="0" w:color="auto"/>
              <w:bottom w:val="single" w:sz="6" w:space="0" w:color="auto"/>
              <w:right w:val="single" w:sz="12" w:space="0" w:color="auto"/>
            </w:tcBorders>
            <w:shd w:val="clear" w:color="auto" w:fill="E6E6E6"/>
          </w:tcPr>
          <w:p w:rsidR="00CE48E5" w:rsidRPr="00A17B2B" w:rsidRDefault="00CE48E5" w:rsidP="003C4B8E">
            <w:pPr>
              <w:spacing w:after="0"/>
              <w:jc w:val="center"/>
              <w:rPr>
                <w:rFonts w:cs="Times New Roman"/>
                <w:b/>
                <w:noProof/>
                <w:spacing w:val="0"/>
                <w:sz w:val="20"/>
                <w:szCs w:val="20"/>
              </w:rPr>
            </w:pPr>
            <w:r w:rsidRPr="00A17B2B">
              <w:rPr>
                <w:rFonts w:cs="Times New Roman"/>
                <w:b/>
                <w:noProof/>
                <w:spacing w:val="0"/>
                <w:sz w:val="20"/>
                <w:szCs w:val="20"/>
              </w:rPr>
              <w:t>Apstiprinājuma sniedzējs</w:t>
            </w:r>
          </w:p>
        </w:tc>
      </w:tr>
      <w:tr w:rsidR="003C4B8E" w:rsidRPr="00A17B2B" w:rsidTr="00EF6CB0">
        <w:trPr>
          <w:trHeight w:val="454"/>
        </w:trPr>
        <w:tc>
          <w:tcPr>
            <w:tcW w:w="792" w:type="pct"/>
            <w:tcBorders>
              <w:top w:val="single" w:sz="6" w:space="0" w:color="auto"/>
              <w:left w:val="single" w:sz="12" w:space="0" w:color="auto"/>
              <w:bottom w:val="single" w:sz="6" w:space="0" w:color="auto"/>
              <w:right w:val="single" w:sz="6" w:space="0" w:color="auto"/>
            </w:tcBorders>
          </w:tcPr>
          <w:p w:rsidR="00CE48E5" w:rsidRPr="00A17B2B" w:rsidRDefault="00CE48E5" w:rsidP="003C4B8E">
            <w:pPr>
              <w:spacing w:after="0"/>
              <w:rPr>
                <w:rFonts w:cs="Times New Roman"/>
                <w:b/>
                <w:bCs/>
                <w:noProof/>
                <w:spacing w:val="0"/>
                <w:sz w:val="20"/>
                <w:szCs w:val="20"/>
              </w:rPr>
            </w:pPr>
            <w:r w:rsidRPr="00A17B2B">
              <w:rPr>
                <w:rFonts w:cs="Times New Roman"/>
                <w:b/>
                <w:noProof/>
                <w:spacing w:val="0"/>
                <w:sz w:val="20"/>
                <w:szCs w:val="20"/>
              </w:rPr>
              <w:t>Ārkārtas palīdzība</w:t>
            </w:r>
          </w:p>
        </w:tc>
        <w:tc>
          <w:tcPr>
            <w:tcW w:w="1849" w:type="pct"/>
            <w:tcBorders>
              <w:top w:val="single" w:sz="6" w:space="0" w:color="auto"/>
              <w:left w:val="single" w:sz="6" w:space="0" w:color="auto"/>
              <w:bottom w:val="single" w:sz="6" w:space="0" w:color="auto"/>
              <w:right w:val="single" w:sz="6" w:space="0" w:color="auto"/>
            </w:tcBorders>
          </w:tcPr>
          <w:p w:rsidR="00CE48E5" w:rsidRPr="00A17B2B" w:rsidRDefault="00CE48E5" w:rsidP="003C4B8E">
            <w:pPr>
              <w:tabs>
                <w:tab w:val="left" w:pos="-720"/>
              </w:tabs>
              <w:spacing w:after="0"/>
              <w:jc w:val="both"/>
              <w:rPr>
                <w:rFonts w:cs="Times New Roman"/>
                <w:noProof/>
                <w:spacing w:val="0"/>
                <w:sz w:val="20"/>
                <w:szCs w:val="20"/>
              </w:rPr>
            </w:pPr>
            <w:r w:rsidRPr="00A17B2B">
              <w:rPr>
                <w:rFonts w:cs="Times New Roman"/>
                <w:noProof/>
                <w:spacing w:val="0"/>
                <w:sz w:val="20"/>
                <w:szCs w:val="20"/>
              </w:rPr>
              <w:t>Šo palīdzību var lūgt, lai risinātu jau noskaidrotu vai iespējamu apdraudējumu, ar ko saskaras Apdraudētā pasaules mantojuma sarakstā iekļautie objekti, kas ir smagi cietuši vai kuriem draud nenovēršami nopietni postījumi pēkšņas, negaidītas parādības dēļ. Šādas parādības var būt zemes iegruvumi, plaši ugunsgrēki, sprādzieni, plūdi vai cilvēka izraisītas katastrofas, tostarp karš. Šī palīdzība neattiecas uz gadījumiem, kad bojājums vai pasliktinājums radies pakāpeniskas trūdēšanas, piesārņojuma vai erozijas procesos. Tā paredzēta ārkārtas situācijām, kas stingri attiecas uz pasaules mantojuma objekta saglabāšanu (sk. Lēmumu 28 COM 10B 2.c). To var vajadzības gadījumā piešķirt vairākiem pasaules mantojuma objektiem, kas atrodas vienā dalībvalstī (sk. Lēmumu 6 EXT. COM 15.2). Budžeta ierobežojumi attiecas uz vienu pasaules mantojuma objektu.</w:t>
            </w:r>
          </w:p>
          <w:p w:rsidR="000936EF" w:rsidRDefault="000936EF" w:rsidP="003C4B8E">
            <w:pPr>
              <w:tabs>
                <w:tab w:val="left" w:pos="-720"/>
              </w:tabs>
              <w:spacing w:after="0"/>
              <w:jc w:val="both"/>
              <w:rPr>
                <w:rFonts w:cs="Times New Roman"/>
                <w:noProof/>
                <w:spacing w:val="0"/>
                <w:sz w:val="20"/>
                <w:szCs w:val="20"/>
              </w:rPr>
            </w:pPr>
          </w:p>
          <w:p w:rsidR="00CE48E5" w:rsidRPr="00A17B2B" w:rsidRDefault="00CE48E5" w:rsidP="003C4B8E">
            <w:pPr>
              <w:tabs>
                <w:tab w:val="left" w:pos="-720"/>
              </w:tabs>
              <w:spacing w:after="0"/>
              <w:jc w:val="both"/>
              <w:rPr>
                <w:rFonts w:cs="Times New Roman"/>
                <w:noProof/>
                <w:spacing w:val="0"/>
                <w:sz w:val="20"/>
                <w:szCs w:val="20"/>
              </w:rPr>
            </w:pPr>
            <w:r w:rsidRPr="00A17B2B">
              <w:rPr>
                <w:rFonts w:cs="Times New Roman"/>
                <w:noProof/>
                <w:spacing w:val="0"/>
                <w:sz w:val="20"/>
                <w:szCs w:val="20"/>
              </w:rPr>
              <w:t>Šo palīdzību var lūgt, lai:</w:t>
            </w:r>
          </w:p>
          <w:p w:rsidR="00CE48E5" w:rsidRDefault="00CE48E5" w:rsidP="003C4B8E">
            <w:pPr>
              <w:tabs>
                <w:tab w:val="left" w:pos="-720"/>
                <w:tab w:val="left" w:pos="857"/>
                <w:tab w:val="left" w:pos="1440"/>
              </w:tabs>
              <w:spacing w:after="0"/>
              <w:ind w:left="857" w:hanging="360"/>
              <w:jc w:val="both"/>
              <w:rPr>
                <w:rFonts w:cs="Times New Roman"/>
                <w:noProof/>
                <w:spacing w:val="0"/>
                <w:sz w:val="20"/>
                <w:szCs w:val="20"/>
              </w:rPr>
            </w:pPr>
            <w:r w:rsidRPr="00A17B2B">
              <w:rPr>
                <w:rFonts w:cs="Times New Roman"/>
                <w:noProof/>
                <w:spacing w:val="0"/>
                <w:sz w:val="20"/>
                <w:szCs w:val="20"/>
              </w:rPr>
              <w:t>i)</w:t>
            </w:r>
            <w:r w:rsidRPr="00A17B2B">
              <w:rPr>
                <w:rFonts w:cs="Times New Roman"/>
                <w:sz w:val="20"/>
                <w:szCs w:val="20"/>
              </w:rPr>
              <w:tab/>
            </w:r>
            <w:r w:rsidRPr="00A17B2B">
              <w:rPr>
                <w:rFonts w:cs="Times New Roman"/>
                <w:noProof/>
                <w:spacing w:val="0"/>
                <w:sz w:val="20"/>
                <w:szCs w:val="20"/>
              </w:rPr>
              <w:t>veiktu ārkārtas pasākumus objekta aizsargāšanai;</w:t>
            </w:r>
          </w:p>
          <w:p w:rsidR="00EF6CB0" w:rsidRPr="00A17B2B" w:rsidRDefault="00EF6CB0" w:rsidP="003C4B8E">
            <w:pPr>
              <w:tabs>
                <w:tab w:val="left" w:pos="-720"/>
                <w:tab w:val="left" w:pos="857"/>
                <w:tab w:val="left" w:pos="1440"/>
              </w:tabs>
              <w:spacing w:after="0"/>
              <w:ind w:left="857" w:hanging="360"/>
              <w:jc w:val="both"/>
              <w:rPr>
                <w:rFonts w:cs="Times New Roman"/>
                <w:noProof/>
                <w:spacing w:val="0"/>
                <w:sz w:val="20"/>
                <w:szCs w:val="20"/>
              </w:rPr>
            </w:pPr>
          </w:p>
          <w:p w:rsidR="00CE48E5" w:rsidRPr="00A17B2B" w:rsidRDefault="00CE48E5" w:rsidP="003C4B8E">
            <w:pPr>
              <w:tabs>
                <w:tab w:val="left" w:pos="-720"/>
                <w:tab w:val="left" w:pos="857"/>
                <w:tab w:val="left" w:pos="1440"/>
              </w:tabs>
              <w:spacing w:after="0"/>
              <w:ind w:left="857" w:hanging="360"/>
              <w:jc w:val="both"/>
              <w:rPr>
                <w:rFonts w:cs="Times New Roman"/>
                <w:noProof/>
                <w:spacing w:val="0"/>
                <w:sz w:val="20"/>
                <w:szCs w:val="20"/>
              </w:rPr>
            </w:pPr>
            <w:r w:rsidRPr="00A17B2B">
              <w:rPr>
                <w:rFonts w:cs="Times New Roman"/>
                <w:noProof/>
                <w:spacing w:val="0"/>
                <w:sz w:val="20"/>
                <w:szCs w:val="20"/>
              </w:rPr>
              <w:t>ii)</w:t>
            </w:r>
            <w:r w:rsidRPr="00A17B2B">
              <w:rPr>
                <w:rFonts w:cs="Times New Roman"/>
                <w:sz w:val="20"/>
                <w:szCs w:val="20"/>
              </w:rPr>
              <w:tab/>
            </w:r>
            <w:r w:rsidRPr="00A17B2B">
              <w:rPr>
                <w:rFonts w:cs="Times New Roman"/>
                <w:noProof/>
                <w:spacing w:val="0"/>
                <w:sz w:val="20"/>
                <w:szCs w:val="20"/>
              </w:rPr>
              <w:t>izstrādātu objekta operatīvās rīcības plānu.</w:t>
            </w:r>
          </w:p>
        </w:tc>
        <w:tc>
          <w:tcPr>
            <w:tcW w:w="836" w:type="pct"/>
            <w:tcBorders>
              <w:top w:val="single" w:sz="6" w:space="0" w:color="auto"/>
              <w:left w:val="single" w:sz="6" w:space="0" w:color="auto"/>
              <w:bottom w:val="single" w:sz="6" w:space="0" w:color="auto"/>
              <w:right w:val="single" w:sz="6" w:space="0" w:color="auto"/>
            </w:tcBorders>
          </w:tcPr>
          <w:p w:rsidR="00F21D2B" w:rsidRPr="00A17B2B" w:rsidRDefault="00CE48E5" w:rsidP="003C4B8E">
            <w:pPr>
              <w:spacing w:after="0"/>
              <w:rPr>
                <w:rFonts w:cs="Times New Roman"/>
                <w:bCs/>
                <w:noProof/>
                <w:spacing w:val="0"/>
                <w:sz w:val="20"/>
                <w:szCs w:val="20"/>
              </w:rPr>
            </w:pPr>
            <w:r w:rsidRPr="00A17B2B">
              <w:rPr>
                <w:rFonts w:cs="Times New Roman"/>
                <w:noProof/>
                <w:spacing w:val="0"/>
                <w:sz w:val="20"/>
                <w:szCs w:val="20"/>
              </w:rPr>
              <w:t>Līdz 5 000 USD</w:t>
            </w:r>
          </w:p>
          <w:p w:rsidR="00CE48E5" w:rsidRDefault="00CE48E5" w:rsidP="003C4B8E">
            <w:pPr>
              <w:spacing w:after="0"/>
              <w:rPr>
                <w:rFonts w:cs="Times New Roman"/>
                <w:bCs/>
                <w:noProof/>
                <w:spacing w:val="0"/>
                <w:sz w:val="20"/>
                <w:szCs w:val="20"/>
                <w:u w:val="single"/>
              </w:rPr>
            </w:pPr>
          </w:p>
          <w:p w:rsidR="00EF6CB0" w:rsidRDefault="00EF6CB0" w:rsidP="003C4B8E">
            <w:pPr>
              <w:spacing w:after="0"/>
              <w:rPr>
                <w:rFonts w:cs="Times New Roman"/>
                <w:bCs/>
                <w:noProof/>
                <w:spacing w:val="0"/>
                <w:sz w:val="20"/>
                <w:szCs w:val="20"/>
                <w:u w:val="single"/>
              </w:rPr>
            </w:pPr>
          </w:p>
          <w:p w:rsidR="00EF6CB0" w:rsidRDefault="00EF6CB0" w:rsidP="003C4B8E">
            <w:pPr>
              <w:spacing w:after="0"/>
              <w:rPr>
                <w:rFonts w:cs="Times New Roman"/>
                <w:bCs/>
                <w:noProof/>
                <w:spacing w:val="0"/>
                <w:sz w:val="20"/>
                <w:szCs w:val="20"/>
                <w:u w:val="single"/>
              </w:rPr>
            </w:pPr>
          </w:p>
          <w:p w:rsidR="00EF6CB0" w:rsidRDefault="00EF6CB0" w:rsidP="003C4B8E">
            <w:pPr>
              <w:spacing w:after="0"/>
              <w:rPr>
                <w:rFonts w:cs="Times New Roman"/>
                <w:bCs/>
                <w:noProof/>
                <w:spacing w:val="0"/>
                <w:sz w:val="20"/>
                <w:szCs w:val="20"/>
                <w:u w:val="single"/>
              </w:rPr>
            </w:pPr>
          </w:p>
          <w:p w:rsidR="00EF6CB0" w:rsidRDefault="00EF6CB0" w:rsidP="003C4B8E">
            <w:pPr>
              <w:spacing w:after="0"/>
              <w:rPr>
                <w:rFonts w:cs="Times New Roman"/>
                <w:bCs/>
                <w:noProof/>
                <w:spacing w:val="0"/>
                <w:sz w:val="20"/>
                <w:szCs w:val="20"/>
                <w:u w:val="single"/>
              </w:rPr>
            </w:pPr>
          </w:p>
          <w:p w:rsidR="00EF6CB0" w:rsidRDefault="00EF6CB0" w:rsidP="003C4B8E">
            <w:pPr>
              <w:spacing w:after="0"/>
              <w:rPr>
                <w:rFonts w:cs="Times New Roman"/>
                <w:bCs/>
                <w:noProof/>
                <w:spacing w:val="0"/>
                <w:sz w:val="20"/>
                <w:szCs w:val="20"/>
                <w:u w:val="single"/>
              </w:rPr>
            </w:pPr>
          </w:p>
          <w:p w:rsidR="00EF6CB0" w:rsidRDefault="00EF6CB0" w:rsidP="003C4B8E">
            <w:pPr>
              <w:spacing w:after="0"/>
              <w:rPr>
                <w:rFonts w:cs="Times New Roman"/>
                <w:bCs/>
                <w:noProof/>
                <w:spacing w:val="0"/>
                <w:sz w:val="20"/>
                <w:szCs w:val="20"/>
                <w:u w:val="single"/>
              </w:rPr>
            </w:pPr>
          </w:p>
          <w:p w:rsidR="00EF6CB0" w:rsidRDefault="00EF6CB0" w:rsidP="003C4B8E">
            <w:pPr>
              <w:spacing w:after="0"/>
              <w:rPr>
                <w:rFonts w:cs="Times New Roman"/>
                <w:bCs/>
                <w:noProof/>
                <w:spacing w:val="0"/>
                <w:sz w:val="20"/>
                <w:szCs w:val="20"/>
                <w:u w:val="single"/>
              </w:rPr>
            </w:pPr>
          </w:p>
          <w:p w:rsidR="00EF6CB0" w:rsidRDefault="00EF6CB0" w:rsidP="003C4B8E">
            <w:pPr>
              <w:spacing w:after="0"/>
              <w:rPr>
                <w:rFonts w:cs="Times New Roman"/>
                <w:bCs/>
                <w:noProof/>
                <w:spacing w:val="0"/>
                <w:sz w:val="20"/>
                <w:szCs w:val="20"/>
                <w:u w:val="single"/>
              </w:rPr>
            </w:pPr>
          </w:p>
          <w:p w:rsidR="00EF6CB0" w:rsidRDefault="00EF6CB0" w:rsidP="003C4B8E">
            <w:pPr>
              <w:spacing w:after="0"/>
              <w:rPr>
                <w:rFonts w:cs="Times New Roman"/>
                <w:bCs/>
                <w:noProof/>
                <w:spacing w:val="0"/>
                <w:sz w:val="20"/>
                <w:szCs w:val="20"/>
                <w:u w:val="single"/>
              </w:rPr>
            </w:pPr>
          </w:p>
          <w:p w:rsidR="00EF6CB0" w:rsidRPr="00A17B2B" w:rsidRDefault="00EF6CB0" w:rsidP="003C4B8E">
            <w:pPr>
              <w:spacing w:after="0"/>
              <w:rPr>
                <w:rFonts w:cs="Times New Roman"/>
                <w:bCs/>
                <w:noProof/>
                <w:spacing w:val="0"/>
                <w:sz w:val="20"/>
                <w:szCs w:val="20"/>
                <w:u w:val="single"/>
              </w:rPr>
            </w:pPr>
          </w:p>
          <w:p w:rsidR="00CE48E5" w:rsidRPr="00A17B2B" w:rsidRDefault="00CE48E5" w:rsidP="003C4B8E">
            <w:pPr>
              <w:spacing w:after="0"/>
              <w:rPr>
                <w:rFonts w:cs="Times New Roman"/>
                <w:bCs/>
                <w:noProof/>
                <w:spacing w:val="0"/>
                <w:sz w:val="20"/>
                <w:szCs w:val="20"/>
              </w:rPr>
            </w:pPr>
            <w:r w:rsidRPr="00A17B2B">
              <w:rPr>
                <w:rFonts w:cs="Times New Roman"/>
                <w:noProof/>
                <w:spacing w:val="0"/>
                <w:sz w:val="20"/>
                <w:szCs w:val="20"/>
              </w:rPr>
              <w:t>No 5 001 līdz 75 000 USD</w:t>
            </w:r>
          </w:p>
          <w:p w:rsidR="00CE48E5" w:rsidRDefault="00CE48E5"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Pr="00A17B2B" w:rsidRDefault="00EF6CB0" w:rsidP="003C4B8E">
            <w:pPr>
              <w:spacing w:after="0"/>
              <w:rPr>
                <w:rFonts w:cs="Times New Roman"/>
                <w:bCs/>
                <w:noProof/>
                <w:spacing w:val="0"/>
                <w:sz w:val="20"/>
                <w:szCs w:val="20"/>
              </w:rPr>
            </w:pPr>
          </w:p>
          <w:p w:rsidR="00CE48E5" w:rsidRPr="00A17B2B" w:rsidRDefault="00CE48E5" w:rsidP="003C4B8E">
            <w:pPr>
              <w:spacing w:after="0"/>
              <w:rPr>
                <w:rFonts w:cs="Times New Roman"/>
                <w:bCs/>
                <w:noProof/>
                <w:spacing w:val="0"/>
                <w:sz w:val="20"/>
                <w:szCs w:val="20"/>
              </w:rPr>
            </w:pPr>
            <w:r w:rsidRPr="00A17B2B">
              <w:rPr>
                <w:rFonts w:cs="Times New Roman"/>
                <w:noProof/>
                <w:spacing w:val="0"/>
                <w:sz w:val="20"/>
                <w:szCs w:val="20"/>
              </w:rPr>
              <w:t xml:space="preserve">Virs 75 000 USD </w:t>
            </w:r>
          </w:p>
        </w:tc>
        <w:tc>
          <w:tcPr>
            <w:tcW w:w="743" w:type="pct"/>
            <w:tcBorders>
              <w:top w:val="single" w:sz="6" w:space="0" w:color="auto"/>
              <w:left w:val="single" w:sz="6" w:space="0" w:color="auto"/>
              <w:bottom w:val="single" w:sz="6" w:space="0" w:color="auto"/>
              <w:right w:val="single" w:sz="12" w:space="0" w:color="auto"/>
            </w:tcBorders>
          </w:tcPr>
          <w:p w:rsidR="00F21D2B" w:rsidRPr="00A17B2B" w:rsidRDefault="00CE48E5" w:rsidP="003C4B8E">
            <w:pPr>
              <w:spacing w:after="0"/>
              <w:rPr>
                <w:rFonts w:cs="Times New Roman"/>
                <w:noProof/>
                <w:spacing w:val="0"/>
                <w:sz w:val="20"/>
                <w:szCs w:val="20"/>
              </w:rPr>
            </w:pPr>
            <w:r w:rsidRPr="00A17B2B">
              <w:rPr>
                <w:rFonts w:cs="Times New Roman"/>
                <w:noProof/>
                <w:spacing w:val="0"/>
                <w:sz w:val="20"/>
                <w:szCs w:val="20"/>
              </w:rPr>
              <w:t>Jebkurā laikā</w:t>
            </w:r>
          </w:p>
          <w:p w:rsidR="00CE48E5" w:rsidRDefault="00CE48E5"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Pr="00A17B2B" w:rsidRDefault="00EF6CB0" w:rsidP="003C4B8E">
            <w:pPr>
              <w:spacing w:after="0"/>
              <w:rPr>
                <w:rFonts w:cs="Times New Roman"/>
                <w:noProof/>
                <w:spacing w:val="0"/>
                <w:sz w:val="20"/>
                <w:szCs w:val="20"/>
              </w:rPr>
            </w:pPr>
          </w:p>
          <w:p w:rsidR="00F21D2B" w:rsidRPr="00A17B2B" w:rsidRDefault="00CE48E5" w:rsidP="003C4B8E">
            <w:pPr>
              <w:spacing w:after="0"/>
              <w:rPr>
                <w:rFonts w:cs="Times New Roman"/>
                <w:noProof/>
                <w:spacing w:val="0"/>
                <w:sz w:val="20"/>
                <w:szCs w:val="20"/>
              </w:rPr>
            </w:pPr>
            <w:r w:rsidRPr="00A17B2B">
              <w:rPr>
                <w:rFonts w:cs="Times New Roman"/>
                <w:noProof/>
                <w:spacing w:val="0"/>
                <w:sz w:val="20"/>
                <w:szCs w:val="20"/>
              </w:rPr>
              <w:t>Jebkurā laikā</w:t>
            </w:r>
          </w:p>
          <w:p w:rsidR="00CE48E5" w:rsidRDefault="00CE48E5"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Pr="00A17B2B" w:rsidRDefault="00EF6CB0" w:rsidP="003C4B8E">
            <w:pPr>
              <w:spacing w:after="0"/>
              <w:rPr>
                <w:rFonts w:cs="Times New Roman"/>
                <w:bCs/>
                <w:noProof/>
                <w:spacing w:val="0"/>
                <w:sz w:val="20"/>
                <w:szCs w:val="20"/>
              </w:rPr>
            </w:pPr>
          </w:p>
          <w:p w:rsidR="00CE48E5" w:rsidRPr="00A17B2B" w:rsidRDefault="00CE48E5" w:rsidP="003C4B8E">
            <w:pPr>
              <w:spacing w:after="0"/>
              <w:rPr>
                <w:rFonts w:cs="Times New Roman"/>
                <w:noProof/>
                <w:spacing w:val="0"/>
                <w:sz w:val="20"/>
                <w:szCs w:val="20"/>
              </w:rPr>
            </w:pPr>
            <w:r w:rsidRPr="00A17B2B">
              <w:rPr>
                <w:rFonts w:cs="Times New Roman"/>
                <w:noProof/>
                <w:spacing w:val="0"/>
                <w:sz w:val="20"/>
                <w:szCs w:val="20"/>
              </w:rPr>
              <w:t>Jebkurā laikā, vēršoties pie Komitejas</w:t>
            </w:r>
          </w:p>
        </w:tc>
        <w:tc>
          <w:tcPr>
            <w:tcW w:w="779" w:type="pct"/>
            <w:tcBorders>
              <w:top w:val="single" w:sz="6" w:space="0" w:color="auto"/>
              <w:left w:val="single" w:sz="6" w:space="0" w:color="auto"/>
              <w:bottom w:val="single" w:sz="6" w:space="0" w:color="auto"/>
              <w:right w:val="single" w:sz="12" w:space="0" w:color="auto"/>
            </w:tcBorders>
          </w:tcPr>
          <w:p w:rsidR="00CE48E5" w:rsidRPr="00A17B2B" w:rsidRDefault="00CE48E5" w:rsidP="003C4B8E">
            <w:pPr>
              <w:spacing w:after="0"/>
              <w:rPr>
                <w:rFonts w:cs="Times New Roman"/>
                <w:bCs/>
                <w:noProof/>
                <w:spacing w:val="0"/>
                <w:sz w:val="20"/>
                <w:szCs w:val="20"/>
              </w:rPr>
            </w:pPr>
            <w:r w:rsidRPr="00A17B2B">
              <w:rPr>
                <w:rFonts w:cs="Times New Roman"/>
                <w:noProof/>
                <w:spacing w:val="0"/>
                <w:sz w:val="20"/>
                <w:szCs w:val="20"/>
              </w:rPr>
              <w:t>Pasaules mantojuma centra direktors</w:t>
            </w:r>
          </w:p>
          <w:p w:rsidR="00CE48E5" w:rsidRDefault="00CE48E5"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Pr="00A17B2B" w:rsidRDefault="00EF6CB0" w:rsidP="003C4B8E">
            <w:pPr>
              <w:spacing w:after="0"/>
              <w:rPr>
                <w:rFonts w:cs="Times New Roman"/>
                <w:bCs/>
                <w:noProof/>
                <w:spacing w:val="0"/>
                <w:sz w:val="20"/>
                <w:szCs w:val="20"/>
              </w:rPr>
            </w:pPr>
          </w:p>
          <w:p w:rsidR="00F21D2B" w:rsidRPr="00A17B2B" w:rsidRDefault="00CE48E5" w:rsidP="003C4B8E">
            <w:pPr>
              <w:spacing w:after="0"/>
              <w:rPr>
                <w:rFonts w:cs="Times New Roman"/>
                <w:bCs/>
                <w:noProof/>
                <w:spacing w:val="0"/>
                <w:sz w:val="20"/>
                <w:szCs w:val="20"/>
              </w:rPr>
            </w:pPr>
            <w:r w:rsidRPr="00A17B2B">
              <w:rPr>
                <w:rFonts w:cs="Times New Roman"/>
                <w:noProof/>
                <w:spacing w:val="0"/>
                <w:sz w:val="20"/>
                <w:szCs w:val="20"/>
              </w:rPr>
              <w:t>Komitejas priekšsēdētājs</w:t>
            </w:r>
          </w:p>
          <w:p w:rsidR="00CE48E5" w:rsidRDefault="00CE48E5"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Pr="00A17B2B" w:rsidRDefault="00EF6CB0" w:rsidP="003C4B8E">
            <w:pPr>
              <w:spacing w:after="0"/>
              <w:rPr>
                <w:rFonts w:cs="Times New Roman"/>
                <w:bCs/>
                <w:noProof/>
                <w:spacing w:val="0"/>
                <w:sz w:val="20"/>
                <w:szCs w:val="20"/>
              </w:rPr>
            </w:pPr>
          </w:p>
          <w:p w:rsidR="00CE48E5" w:rsidRPr="00A17B2B" w:rsidRDefault="00CE48E5" w:rsidP="003C4B8E">
            <w:pPr>
              <w:spacing w:after="0"/>
              <w:rPr>
                <w:rFonts w:cs="Times New Roman"/>
                <w:bCs/>
                <w:noProof/>
                <w:spacing w:val="0"/>
                <w:sz w:val="20"/>
                <w:szCs w:val="20"/>
              </w:rPr>
            </w:pPr>
            <w:r w:rsidRPr="00A17B2B">
              <w:rPr>
                <w:rFonts w:cs="Times New Roman"/>
                <w:noProof/>
                <w:spacing w:val="0"/>
                <w:sz w:val="20"/>
                <w:szCs w:val="20"/>
              </w:rPr>
              <w:t>Komiteja</w:t>
            </w:r>
          </w:p>
        </w:tc>
      </w:tr>
      <w:tr w:rsidR="003C4B8E" w:rsidRPr="00A17B2B" w:rsidTr="00EF6CB0">
        <w:trPr>
          <w:trHeight w:val="3177"/>
        </w:trPr>
        <w:tc>
          <w:tcPr>
            <w:tcW w:w="792" w:type="pct"/>
            <w:tcBorders>
              <w:top w:val="single" w:sz="6" w:space="0" w:color="auto"/>
              <w:left w:val="single" w:sz="12" w:space="0" w:color="auto"/>
              <w:bottom w:val="single" w:sz="12" w:space="0" w:color="auto"/>
              <w:right w:val="single" w:sz="6" w:space="0" w:color="auto"/>
            </w:tcBorders>
          </w:tcPr>
          <w:p w:rsidR="00CE48E5" w:rsidRPr="00A17B2B" w:rsidRDefault="00CE48E5" w:rsidP="003C4B8E">
            <w:pPr>
              <w:spacing w:after="0"/>
              <w:rPr>
                <w:rFonts w:cs="Times New Roman"/>
                <w:b/>
                <w:noProof/>
                <w:spacing w:val="0"/>
                <w:sz w:val="20"/>
                <w:szCs w:val="20"/>
              </w:rPr>
            </w:pPr>
            <w:r w:rsidRPr="00A17B2B">
              <w:rPr>
                <w:rFonts w:cs="Times New Roman"/>
                <w:b/>
                <w:noProof/>
                <w:spacing w:val="0"/>
                <w:sz w:val="20"/>
                <w:szCs w:val="20"/>
              </w:rPr>
              <w:lastRenderedPageBreak/>
              <w:t>Sagatavošanas palīdzība</w:t>
            </w:r>
          </w:p>
        </w:tc>
        <w:tc>
          <w:tcPr>
            <w:tcW w:w="1849" w:type="pct"/>
            <w:tcBorders>
              <w:top w:val="single" w:sz="6" w:space="0" w:color="auto"/>
              <w:left w:val="single" w:sz="6" w:space="0" w:color="auto"/>
              <w:bottom w:val="single" w:sz="12" w:space="0" w:color="auto"/>
              <w:right w:val="single" w:sz="6" w:space="0" w:color="auto"/>
            </w:tcBorders>
          </w:tcPr>
          <w:p w:rsidR="00CE48E5" w:rsidRPr="00A17B2B" w:rsidRDefault="00CE48E5" w:rsidP="003C4B8E">
            <w:pPr>
              <w:tabs>
                <w:tab w:val="left" w:pos="-720"/>
              </w:tabs>
              <w:spacing w:after="0"/>
              <w:jc w:val="both"/>
              <w:rPr>
                <w:rFonts w:cs="Times New Roman"/>
                <w:noProof/>
                <w:spacing w:val="0"/>
                <w:sz w:val="20"/>
                <w:szCs w:val="20"/>
              </w:rPr>
            </w:pPr>
            <w:r w:rsidRPr="00A17B2B">
              <w:rPr>
                <w:rFonts w:cs="Times New Roman"/>
                <w:noProof/>
                <w:spacing w:val="0"/>
                <w:sz w:val="20"/>
                <w:szCs w:val="20"/>
              </w:rPr>
              <w:t>Šo palīdzību var lūgt (prioritārā secībā):</w:t>
            </w:r>
          </w:p>
          <w:p w:rsidR="00CE48E5" w:rsidRDefault="00CE48E5" w:rsidP="003C4B8E">
            <w:pPr>
              <w:tabs>
                <w:tab w:val="left" w:pos="-720"/>
              </w:tabs>
              <w:spacing w:after="0"/>
              <w:ind w:left="857" w:hanging="360"/>
              <w:jc w:val="both"/>
              <w:rPr>
                <w:rFonts w:cs="Times New Roman"/>
                <w:noProof/>
                <w:spacing w:val="0"/>
                <w:sz w:val="20"/>
                <w:szCs w:val="20"/>
              </w:rPr>
            </w:pPr>
            <w:r w:rsidRPr="00A17B2B">
              <w:rPr>
                <w:rFonts w:cs="Times New Roman"/>
                <w:noProof/>
                <w:spacing w:val="0"/>
                <w:sz w:val="20"/>
                <w:szCs w:val="20"/>
              </w:rPr>
              <w:t>i)</w:t>
            </w:r>
            <w:r w:rsidRPr="00A17B2B">
              <w:rPr>
                <w:rFonts w:cs="Times New Roman"/>
                <w:sz w:val="20"/>
                <w:szCs w:val="20"/>
              </w:rPr>
              <w:tab/>
            </w:r>
            <w:r w:rsidRPr="00A17B2B">
              <w:rPr>
                <w:rFonts w:cs="Times New Roman"/>
                <w:noProof/>
                <w:spacing w:val="0"/>
                <w:sz w:val="20"/>
                <w:szCs w:val="20"/>
              </w:rPr>
              <w:t>lai sagatavotu vai atjauninātu iekļaušanai Pasaules mantojuma sarakstā piemēroto objektu valsts pagaidu sarakstu; dalībvalstij tiks prasīta apņemšanās nominēt šajos sarakstos prioritārā secībā vietas, kas atzītas apstiprinātās tematiskās konsultācijās, piemēram, padomdevēju institūciju sagatavotajos tematiskos pētījumos, par tādām, ar kurām var labot saraksta nepilnības;</w:t>
            </w:r>
          </w:p>
          <w:p w:rsidR="00EF6CB0" w:rsidRPr="00A17B2B" w:rsidRDefault="00EF6CB0" w:rsidP="003C4B8E">
            <w:pPr>
              <w:tabs>
                <w:tab w:val="left" w:pos="-720"/>
              </w:tabs>
              <w:spacing w:after="0"/>
              <w:ind w:left="857" w:hanging="360"/>
              <w:jc w:val="both"/>
              <w:rPr>
                <w:rFonts w:cs="Times New Roman"/>
                <w:noProof/>
                <w:spacing w:val="0"/>
                <w:sz w:val="20"/>
                <w:szCs w:val="20"/>
              </w:rPr>
            </w:pPr>
          </w:p>
          <w:p w:rsidR="00CE48E5" w:rsidRDefault="00CE48E5" w:rsidP="003C4B8E">
            <w:pPr>
              <w:tabs>
                <w:tab w:val="left" w:pos="-720"/>
              </w:tabs>
              <w:spacing w:after="0"/>
              <w:ind w:left="857" w:hanging="360"/>
              <w:jc w:val="both"/>
              <w:rPr>
                <w:rFonts w:cs="Times New Roman"/>
                <w:noProof/>
                <w:spacing w:val="0"/>
                <w:sz w:val="20"/>
                <w:szCs w:val="20"/>
              </w:rPr>
            </w:pPr>
            <w:r w:rsidRPr="00A17B2B">
              <w:rPr>
                <w:rFonts w:cs="Times New Roman"/>
                <w:noProof/>
                <w:spacing w:val="0"/>
                <w:sz w:val="20"/>
                <w:szCs w:val="20"/>
              </w:rPr>
              <w:t>ii)</w:t>
            </w:r>
            <w:r w:rsidRPr="00A17B2B">
              <w:rPr>
                <w:rFonts w:cs="Times New Roman"/>
                <w:sz w:val="20"/>
                <w:szCs w:val="20"/>
              </w:rPr>
              <w:tab/>
            </w:r>
            <w:r w:rsidRPr="00A17B2B">
              <w:rPr>
                <w:rFonts w:cs="Times New Roman"/>
                <w:noProof/>
                <w:spacing w:val="0"/>
                <w:sz w:val="20"/>
                <w:szCs w:val="20"/>
              </w:rPr>
              <w:t>lai organizētu sanāksmes, kurās tiktu saskaņoti viena ģeokultūras apgabala valstu pagaidu saraksti;</w:t>
            </w:r>
          </w:p>
          <w:p w:rsidR="00EF6CB0" w:rsidRPr="00A17B2B" w:rsidRDefault="00EF6CB0" w:rsidP="003C4B8E">
            <w:pPr>
              <w:tabs>
                <w:tab w:val="left" w:pos="-720"/>
              </w:tabs>
              <w:spacing w:after="0"/>
              <w:ind w:left="857" w:hanging="360"/>
              <w:jc w:val="both"/>
              <w:rPr>
                <w:rFonts w:cs="Times New Roman"/>
                <w:noProof/>
                <w:spacing w:val="0"/>
                <w:sz w:val="20"/>
                <w:szCs w:val="20"/>
              </w:rPr>
            </w:pPr>
          </w:p>
          <w:p w:rsidR="00CE48E5" w:rsidRPr="00A17B2B" w:rsidRDefault="00CE48E5" w:rsidP="003C4B8E">
            <w:pPr>
              <w:numPr>
                <w:ilvl w:val="0"/>
                <w:numId w:val="9"/>
              </w:numPr>
              <w:tabs>
                <w:tab w:val="clear" w:pos="1080"/>
              </w:tabs>
              <w:spacing w:after="0"/>
              <w:ind w:left="857" w:hanging="360"/>
              <w:jc w:val="both"/>
              <w:rPr>
                <w:rFonts w:cs="Times New Roman"/>
                <w:noProof/>
                <w:spacing w:val="0"/>
                <w:sz w:val="20"/>
                <w:szCs w:val="20"/>
              </w:rPr>
            </w:pPr>
            <w:r w:rsidRPr="00A17B2B">
              <w:rPr>
                <w:rFonts w:cs="Times New Roman"/>
                <w:noProof/>
                <w:spacing w:val="0"/>
                <w:sz w:val="20"/>
                <w:szCs w:val="20"/>
              </w:rPr>
              <w:t xml:space="preserve">lai sagatavotu Pasaules mantojuma sarakstā iekļaujamo objektu nominācijas (tostarp veiktu sagatavošanas darbus, piemēram, vāktu pamatinformāciju, veiktu pētījumus, lai noteiktu, vai objektam ir potenciāls pierādīt, ka tam ir īpašas nozīmes universālā vērtība, tostarp ka tas atbilst veseluma un autentiskuma nosacījumiem, veiktu objekta salīdzināmības pētījumus attiecībā pret citiem līdzīgiem objektiem (sk. 5. pielikuma 3.2. punktu), tostarp analīzi, ņemot vērā padomdevēju institūciju veiktos pētījumus saistībā ar saraksta nepilnībām. Prioritāte tiks dota pieprasījumiem, kas attiecas uz ievērojamām vietām, kuras apstiprinātajās tematiskajās konsultācijās atzītas par tādām, ar kurām var labot saraksta nepilnības, un/vai vietām, kuru sākotnējā izpēte liecina, ka to turpmākie pieprasījumi varētu būt pamatoti, jo īpaši attiecībā uz dalībvalstīm, kuru objekti nav pārstāvēti </w:t>
            </w:r>
            <w:r w:rsidRPr="00A17B2B">
              <w:rPr>
                <w:rFonts w:cs="Times New Roman"/>
                <w:noProof/>
                <w:spacing w:val="0"/>
                <w:sz w:val="20"/>
                <w:szCs w:val="20"/>
              </w:rPr>
              <w:lastRenderedPageBreak/>
              <w:t>Pasaules mantojuma sarakstā vai ir nepietiekami pārstāvēti;</w:t>
            </w:r>
          </w:p>
          <w:p w:rsidR="00CE48E5" w:rsidRPr="00A17B2B" w:rsidRDefault="00CE48E5" w:rsidP="003C4B8E">
            <w:pPr>
              <w:spacing w:after="0"/>
              <w:ind w:left="857"/>
              <w:jc w:val="both"/>
              <w:rPr>
                <w:rFonts w:cs="Times New Roman"/>
                <w:noProof/>
                <w:spacing w:val="0"/>
                <w:sz w:val="20"/>
                <w:szCs w:val="20"/>
              </w:rPr>
            </w:pPr>
          </w:p>
          <w:p w:rsidR="00CE48E5" w:rsidRPr="00A17B2B" w:rsidRDefault="00CE48E5" w:rsidP="003C4B8E">
            <w:pPr>
              <w:numPr>
                <w:ilvl w:val="0"/>
                <w:numId w:val="9"/>
              </w:numPr>
              <w:tabs>
                <w:tab w:val="clear" w:pos="1080"/>
                <w:tab w:val="left" w:pos="-1440"/>
                <w:tab w:val="left" w:pos="-720"/>
                <w:tab w:val="left" w:pos="0"/>
                <w:tab w:val="left" w:pos="857"/>
              </w:tabs>
              <w:spacing w:after="0"/>
              <w:ind w:left="857" w:hanging="360"/>
              <w:jc w:val="both"/>
              <w:rPr>
                <w:rFonts w:cs="Times New Roman"/>
                <w:noProof/>
                <w:spacing w:val="0"/>
                <w:sz w:val="20"/>
                <w:szCs w:val="20"/>
              </w:rPr>
            </w:pPr>
            <w:r w:rsidRPr="00A17B2B">
              <w:rPr>
                <w:rFonts w:cs="Times New Roman"/>
                <w:noProof/>
                <w:spacing w:val="0"/>
                <w:sz w:val="20"/>
                <w:szCs w:val="20"/>
              </w:rPr>
              <w:t>lai sagatavotu pieprasījumus Pasaules mantojuma komitejai izvērtēšanai attiecībā uz palīdzības sniegšanu objektu saglabāšanai un apsaimniekošanai.</w:t>
            </w:r>
          </w:p>
        </w:tc>
        <w:tc>
          <w:tcPr>
            <w:tcW w:w="836" w:type="pct"/>
            <w:tcBorders>
              <w:top w:val="single" w:sz="6" w:space="0" w:color="auto"/>
              <w:left w:val="single" w:sz="6" w:space="0" w:color="auto"/>
              <w:bottom w:val="single" w:sz="12" w:space="0" w:color="auto"/>
              <w:right w:val="single" w:sz="6" w:space="0" w:color="auto"/>
            </w:tcBorders>
          </w:tcPr>
          <w:p w:rsidR="00F21D2B" w:rsidRPr="00A17B2B" w:rsidRDefault="00CE48E5" w:rsidP="003C4B8E">
            <w:pPr>
              <w:spacing w:after="0"/>
              <w:rPr>
                <w:rFonts w:cs="Times New Roman"/>
                <w:bCs/>
                <w:noProof/>
                <w:spacing w:val="0"/>
                <w:sz w:val="20"/>
                <w:szCs w:val="20"/>
              </w:rPr>
            </w:pPr>
            <w:r w:rsidRPr="00A17B2B">
              <w:rPr>
                <w:rFonts w:cs="Times New Roman"/>
                <w:noProof/>
                <w:spacing w:val="0"/>
                <w:sz w:val="20"/>
                <w:szCs w:val="20"/>
              </w:rPr>
              <w:lastRenderedPageBreak/>
              <w:t>Līdz 5 000 USD</w:t>
            </w:r>
          </w:p>
          <w:p w:rsidR="00CE48E5" w:rsidRDefault="00CE48E5"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Pr="00A17B2B" w:rsidRDefault="00EF6CB0" w:rsidP="003C4B8E">
            <w:pPr>
              <w:spacing w:after="0"/>
              <w:rPr>
                <w:rFonts w:cs="Times New Roman"/>
                <w:bCs/>
                <w:noProof/>
                <w:spacing w:val="0"/>
                <w:sz w:val="20"/>
                <w:szCs w:val="20"/>
              </w:rPr>
            </w:pPr>
          </w:p>
          <w:p w:rsidR="00CE48E5" w:rsidRPr="00A17B2B" w:rsidRDefault="00CE48E5" w:rsidP="003C4B8E">
            <w:pPr>
              <w:spacing w:after="0"/>
              <w:rPr>
                <w:rFonts w:cs="Times New Roman"/>
                <w:bCs/>
                <w:noProof/>
                <w:spacing w:val="0"/>
                <w:sz w:val="20"/>
                <w:szCs w:val="20"/>
              </w:rPr>
            </w:pPr>
            <w:r w:rsidRPr="00A17B2B">
              <w:rPr>
                <w:rFonts w:cs="Times New Roman"/>
                <w:noProof/>
                <w:spacing w:val="0"/>
                <w:sz w:val="20"/>
                <w:szCs w:val="20"/>
              </w:rPr>
              <w:t xml:space="preserve">No 5 001 līdz 30 000 USD </w:t>
            </w:r>
          </w:p>
        </w:tc>
        <w:tc>
          <w:tcPr>
            <w:tcW w:w="743" w:type="pct"/>
            <w:tcBorders>
              <w:top w:val="single" w:sz="6" w:space="0" w:color="auto"/>
              <w:left w:val="single" w:sz="6" w:space="0" w:color="auto"/>
              <w:bottom w:val="single" w:sz="12" w:space="0" w:color="auto"/>
              <w:right w:val="single" w:sz="12" w:space="0" w:color="auto"/>
            </w:tcBorders>
          </w:tcPr>
          <w:p w:rsidR="00F21D2B" w:rsidRPr="00A17B2B" w:rsidRDefault="00CE48E5" w:rsidP="003C4B8E">
            <w:pPr>
              <w:spacing w:after="0"/>
              <w:rPr>
                <w:rFonts w:cs="Times New Roman"/>
                <w:noProof/>
                <w:spacing w:val="0"/>
                <w:sz w:val="20"/>
                <w:szCs w:val="20"/>
              </w:rPr>
            </w:pPr>
            <w:r w:rsidRPr="00A17B2B">
              <w:rPr>
                <w:rFonts w:cs="Times New Roman"/>
                <w:noProof/>
                <w:spacing w:val="0"/>
                <w:sz w:val="20"/>
                <w:szCs w:val="20"/>
              </w:rPr>
              <w:t>Jebkurā laikā</w:t>
            </w:r>
          </w:p>
          <w:p w:rsidR="00CE48E5" w:rsidRDefault="00CE48E5"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Pr="00A17B2B" w:rsidRDefault="00EF6CB0" w:rsidP="003C4B8E">
            <w:pPr>
              <w:spacing w:after="0"/>
              <w:rPr>
                <w:rFonts w:cs="Times New Roman"/>
                <w:noProof/>
                <w:spacing w:val="0"/>
                <w:sz w:val="20"/>
                <w:szCs w:val="20"/>
              </w:rPr>
            </w:pPr>
          </w:p>
          <w:p w:rsidR="00CE48E5" w:rsidRPr="00A17B2B" w:rsidRDefault="00CE48E5" w:rsidP="003C4B8E">
            <w:pPr>
              <w:spacing w:after="0"/>
              <w:rPr>
                <w:rFonts w:cs="Times New Roman"/>
                <w:bCs/>
                <w:noProof/>
                <w:spacing w:val="0"/>
                <w:sz w:val="20"/>
                <w:szCs w:val="20"/>
              </w:rPr>
            </w:pPr>
            <w:r w:rsidRPr="00A17B2B">
              <w:rPr>
                <w:rFonts w:cs="Times New Roman"/>
                <w:noProof/>
                <w:spacing w:val="0"/>
                <w:sz w:val="20"/>
                <w:szCs w:val="20"/>
              </w:rPr>
              <w:t>31. oktobris</w:t>
            </w:r>
          </w:p>
        </w:tc>
        <w:tc>
          <w:tcPr>
            <w:tcW w:w="779" w:type="pct"/>
            <w:tcBorders>
              <w:top w:val="single" w:sz="6" w:space="0" w:color="auto"/>
              <w:left w:val="single" w:sz="6" w:space="0" w:color="auto"/>
              <w:bottom w:val="single" w:sz="12" w:space="0" w:color="auto"/>
              <w:right w:val="single" w:sz="12" w:space="0" w:color="auto"/>
            </w:tcBorders>
          </w:tcPr>
          <w:p w:rsidR="00CE48E5" w:rsidRPr="00A17B2B" w:rsidRDefault="00CE48E5" w:rsidP="003C4B8E">
            <w:pPr>
              <w:spacing w:after="0"/>
              <w:rPr>
                <w:rFonts w:cs="Times New Roman"/>
                <w:bCs/>
                <w:noProof/>
                <w:spacing w:val="0"/>
                <w:sz w:val="20"/>
                <w:szCs w:val="20"/>
              </w:rPr>
            </w:pPr>
            <w:r w:rsidRPr="00A17B2B">
              <w:rPr>
                <w:rFonts w:cs="Times New Roman"/>
                <w:noProof/>
                <w:spacing w:val="0"/>
                <w:sz w:val="20"/>
                <w:szCs w:val="20"/>
              </w:rPr>
              <w:t>Pasaules mantojuma centra direktors</w:t>
            </w:r>
          </w:p>
          <w:p w:rsidR="00CE48E5" w:rsidRDefault="00CE48E5"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Pr="00A17B2B" w:rsidRDefault="00EF6CB0" w:rsidP="003C4B8E">
            <w:pPr>
              <w:spacing w:after="0"/>
              <w:rPr>
                <w:rFonts w:cs="Times New Roman"/>
                <w:bCs/>
                <w:noProof/>
                <w:spacing w:val="0"/>
                <w:sz w:val="20"/>
                <w:szCs w:val="20"/>
              </w:rPr>
            </w:pPr>
          </w:p>
          <w:p w:rsidR="00CE48E5" w:rsidRPr="00A17B2B" w:rsidRDefault="00CE48E5" w:rsidP="003C4B8E">
            <w:pPr>
              <w:spacing w:after="0"/>
              <w:rPr>
                <w:rFonts w:cs="Times New Roman"/>
                <w:noProof/>
                <w:spacing w:val="0"/>
                <w:sz w:val="20"/>
                <w:szCs w:val="20"/>
              </w:rPr>
            </w:pPr>
            <w:r w:rsidRPr="00A17B2B">
              <w:rPr>
                <w:rFonts w:cs="Times New Roman"/>
                <w:noProof/>
                <w:spacing w:val="0"/>
                <w:sz w:val="20"/>
                <w:szCs w:val="20"/>
              </w:rPr>
              <w:t>Komitejas priekšsēdētājs</w:t>
            </w:r>
          </w:p>
        </w:tc>
      </w:tr>
      <w:tr w:rsidR="003C4B8E" w:rsidRPr="00A17B2B" w:rsidTr="00EF6CB0">
        <w:trPr>
          <w:trHeight w:val="683"/>
        </w:trPr>
        <w:tc>
          <w:tcPr>
            <w:tcW w:w="792" w:type="pct"/>
            <w:tcBorders>
              <w:top w:val="single" w:sz="6" w:space="0" w:color="auto"/>
              <w:left w:val="single" w:sz="12" w:space="0" w:color="auto"/>
              <w:right w:val="single" w:sz="6" w:space="0" w:color="auto"/>
            </w:tcBorders>
          </w:tcPr>
          <w:p w:rsidR="00CE48E5" w:rsidRPr="00A17B2B" w:rsidRDefault="00CE48E5" w:rsidP="003C4B8E">
            <w:pPr>
              <w:spacing w:after="0"/>
              <w:rPr>
                <w:rFonts w:cs="Times New Roman"/>
                <w:b/>
                <w:bCs/>
                <w:noProof/>
                <w:spacing w:val="0"/>
                <w:sz w:val="20"/>
                <w:szCs w:val="20"/>
              </w:rPr>
            </w:pPr>
            <w:r w:rsidRPr="00A17B2B">
              <w:rPr>
                <w:rFonts w:cs="Times New Roman"/>
                <w:b/>
                <w:noProof/>
                <w:spacing w:val="0"/>
                <w:sz w:val="20"/>
                <w:szCs w:val="20"/>
              </w:rPr>
              <w:t>Palīdzība objektu saglabāšanai un apsaimniekošanai</w:t>
            </w:r>
          </w:p>
          <w:p w:rsidR="00EF6CB0" w:rsidRDefault="00EF6CB0" w:rsidP="003C4B8E">
            <w:pPr>
              <w:spacing w:after="0"/>
              <w:rPr>
                <w:rFonts w:cs="Times New Roman"/>
                <w:noProof/>
                <w:spacing w:val="0"/>
                <w:sz w:val="20"/>
                <w:szCs w:val="20"/>
              </w:rPr>
            </w:pPr>
          </w:p>
          <w:p w:rsidR="00CE48E5" w:rsidRPr="00A17B2B" w:rsidRDefault="00CE48E5" w:rsidP="003C4B8E">
            <w:pPr>
              <w:spacing w:after="0"/>
              <w:rPr>
                <w:rFonts w:cs="Times New Roman"/>
                <w:bCs/>
                <w:noProof/>
                <w:spacing w:val="0"/>
                <w:sz w:val="20"/>
                <w:szCs w:val="20"/>
              </w:rPr>
            </w:pPr>
            <w:r w:rsidRPr="00A17B2B">
              <w:rPr>
                <w:rFonts w:cs="Times New Roman"/>
                <w:noProof/>
                <w:spacing w:val="0"/>
                <w:sz w:val="20"/>
                <w:szCs w:val="20"/>
              </w:rPr>
              <w:t xml:space="preserve">(tostarp palīdzība apmācības un pētniecības jomā, tehniskās sadarbības jomā un veicināšanas un izglītības jomā) </w:t>
            </w:r>
          </w:p>
        </w:tc>
        <w:tc>
          <w:tcPr>
            <w:tcW w:w="1849" w:type="pct"/>
            <w:tcBorders>
              <w:top w:val="single" w:sz="6" w:space="0" w:color="auto"/>
              <w:left w:val="single" w:sz="6" w:space="0" w:color="auto"/>
              <w:right w:val="single" w:sz="6" w:space="0" w:color="auto"/>
            </w:tcBorders>
          </w:tcPr>
          <w:p w:rsidR="00CE48E5" w:rsidRPr="00A17B2B" w:rsidRDefault="00CE48E5" w:rsidP="003C4B8E">
            <w:pPr>
              <w:tabs>
                <w:tab w:val="left" w:pos="-720"/>
              </w:tabs>
              <w:spacing w:after="0"/>
              <w:jc w:val="both"/>
              <w:rPr>
                <w:rFonts w:cs="Times New Roman"/>
                <w:noProof/>
                <w:spacing w:val="0"/>
                <w:sz w:val="20"/>
                <w:szCs w:val="20"/>
              </w:rPr>
            </w:pPr>
            <w:r w:rsidRPr="00A17B2B">
              <w:rPr>
                <w:rFonts w:cs="Times New Roman"/>
                <w:noProof/>
                <w:spacing w:val="0"/>
                <w:sz w:val="20"/>
                <w:szCs w:val="20"/>
              </w:rPr>
              <w:t>Šo palīdzību var lūgt:</w:t>
            </w:r>
          </w:p>
          <w:p w:rsidR="00CE48E5" w:rsidRPr="00A17B2B" w:rsidRDefault="00CE48E5" w:rsidP="003C4B8E">
            <w:pPr>
              <w:tabs>
                <w:tab w:val="left" w:pos="-720"/>
              </w:tabs>
              <w:spacing w:after="0"/>
              <w:ind w:left="857" w:hanging="360"/>
              <w:jc w:val="both"/>
              <w:rPr>
                <w:rFonts w:cs="Times New Roman"/>
                <w:noProof/>
                <w:spacing w:val="0"/>
                <w:sz w:val="20"/>
                <w:szCs w:val="20"/>
              </w:rPr>
            </w:pPr>
            <w:r w:rsidRPr="00A17B2B">
              <w:rPr>
                <w:rFonts w:cs="Times New Roman"/>
                <w:noProof/>
                <w:spacing w:val="0"/>
                <w:sz w:val="20"/>
                <w:szCs w:val="20"/>
              </w:rPr>
              <w:t>i)</w:t>
            </w:r>
            <w:r w:rsidRPr="00A17B2B">
              <w:rPr>
                <w:rFonts w:cs="Times New Roman"/>
                <w:sz w:val="20"/>
                <w:szCs w:val="20"/>
              </w:rPr>
              <w:tab/>
            </w:r>
            <w:r w:rsidRPr="00A17B2B">
              <w:rPr>
                <w:rFonts w:cs="Times New Roman"/>
                <w:noProof/>
                <w:spacing w:val="0"/>
                <w:sz w:val="20"/>
                <w:szCs w:val="20"/>
              </w:rPr>
              <w:t>visu līmeņu personāla un speciālistu apmācībai pasaules mantojuma identifikācijas, monitoringa, saglabāšanas, apsaimniekošanas un popularizēšanas jomā, uzsvaru liekot uz grupu apmācību;</w:t>
            </w:r>
          </w:p>
          <w:p w:rsidR="00CE48E5" w:rsidRPr="00A17B2B" w:rsidRDefault="00CE48E5" w:rsidP="003C4B8E">
            <w:pPr>
              <w:tabs>
                <w:tab w:val="left" w:pos="-720"/>
              </w:tabs>
              <w:spacing w:after="0"/>
              <w:ind w:left="857" w:hanging="360"/>
              <w:jc w:val="both"/>
              <w:rPr>
                <w:rFonts w:cs="Times New Roman"/>
                <w:noProof/>
                <w:spacing w:val="0"/>
                <w:sz w:val="20"/>
                <w:szCs w:val="20"/>
              </w:rPr>
            </w:pPr>
            <w:r w:rsidRPr="00A17B2B">
              <w:rPr>
                <w:rFonts w:cs="Times New Roman"/>
                <w:noProof/>
                <w:spacing w:val="0"/>
                <w:sz w:val="20"/>
                <w:szCs w:val="20"/>
              </w:rPr>
              <w:t>ii)</w:t>
            </w:r>
            <w:r w:rsidRPr="00A17B2B">
              <w:rPr>
                <w:rFonts w:cs="Times New Roman"/>
                <w:sz w:val="20"/>
                <w:szCs w:val="20"/>
              </w:rPr>
              <w:tab/>
            </w:r>
            <w:r w:rsidRPr="00A17B2B">
              <w:rPr>
                <w:rFonts w:cs="Times New Roman"/>
                <w:noProof/>
                <w:spacing w:val="0"/>
                <w:sz w:val="20"/>
                <w:szCs w:val="20"/>
              </w:rPr>
              <w:t>zinātniskai pētniecībai, kas sniedz labumu pasaules mantojuma objektiem;</w:t>
            </w:r>
          </w:p>
          <w:p w:rsidR="00CE48E5" w:rsidRPr="00A17B2B" w:rsidRDefault="00CE48E5" w:rsidP="003C4B8E">
            <w:pPr>
              <w:tabs>
                <w:tab w:val="left" w:pos="-720"/>
              </w:tabs>
              <w:spacing w:after="0"/>
              <w:ind w:left="857" w:hanging="360"/>
              <w:jc w:val="both"/>
              <w:rPr>
                <w:rFonts w:cs="Times New Roman"/>
                <w:noProof/>
                <w:spacing w:val="0"/>
                <w:sz w:val="20"/>
                <w:szCs w:val="20"/>
              </w:rPr>
            </w:pPr>
            <w:r w:rsidRPr="00A17B2B">
              <w:rPr>
                <w:rFonts w:cs="Times New Roman"/>
                <w:noProof/>
                <w:spacing w:val="0"/>
                <w:sz w:val="20"/>
                <w:szCs w:val="20"/>
              </w:rPr>
              <w:t>iii)</w:t>
            </w:r>
            <w:r w:rsidRPr="00A17B2B">
              <w:rPr>
                <w:rFonts w:cs="Times New Roman"/>
                <w:sz w:val="20"/>
                <w:szCs w:val="20"/>
              </w:rPr>
              <w:tab/>
            </w:r>
            <w:r w:rsidRPr="00A17B2B">
              <w:rPr>
                <w:rFonts w:cs="Times New Roman"/>
                <w:noProof/>
                <w:spacing w:val="0"/>
                <w:sz w:val="20"/>
                <w:szCs w:val="20"/>
              </w:rPr>
              <w:t>pētījumu veikšanai par pasaules mantojuma objektu saglabāšanas, apsaimniekošanas un popularizēšanas zinātniskajām un tehniskajām problēmām.</w:t>
            </w:r>
          </w:p>
          <w:p w:rsidR="00CE48E5" w:rsidRPr="00A17B2B" w:rsidRDefault="00CE48E5" w:rsidP="003C4B8E">
            <w:pPr>
              <w:tabs>
                <w:tab w:val="left" w:pos="-720"/>
              </w:tabs>
              <w:spacing w:after="0"/>
              <w:ind w:left="792"/>
              <w:jc w:val="both"/>
              <w:rPr>
                <w:rFonts w:cs="Times New Roman"/>
                <w:noProof/>
                <w:spacing w:val="0"/>
                <w:sz w:val="20"/>
                <w:szCs w:val="20"/>
              </w:rPr>
            </w:pPr>
            <w:r w:rsidRPr="00A17B2B">
              <w:rPr>
                <w:rFonts w:cs="Times New Roman"/>
                <w:noProof/>
                <w:spacing w:val="0"/>
                <w:sz w:val="20"/>
                <w:szCs w:val="20"/>
              </w:rPr>
              <w:t xml:space="preserve">Piezīme. Pieprasījumi atbalsta saņemšanai individuālas apmācības kursiem no </w:t>
            </w:r>
            <w:r w:rsidRPr="00A17B2B">
              <w:rPr>
                <w:rFonts w:cs="Times New Roman"/>
                <w:i/>
                <w:noProof/>
                <w:spacing w:val="0"/>
                <w:sz w:val="20"/>
                <w:szCs w:val="20"/>
              </w:rPr>
              <w:t>UNESCO</w:t>
            </w:r>
            <w:r w:rsidRPr="00A17B2B">
              <w:rPr>
                <w:rFonts w:cs="Times New Roman"/>
                <w:noProof/>
                <w:spacing w:val="0"/>
                <w:sz w:val="20"/>
                <w:szCs w:val="20"/>
              </w:rPr>
              <w:t xml:space="preserve"> būtu jāiesniedz, izmantojot standarta veidlapu “Pieteikums stipendijai”, ko var saņemt no Sekretariāta;</w:t>
            </w:r>
          </w:p>
          <w:p w:rsidR="00CE48E5" w:rsidRPr="00A17B2B" w:rsidRDefault="00CE48E5" w:rsidP="003C4B8E">
            <w:pPr>
              <w:tabs>
                <w:tab w:val="left" w:pos="-720"/>
                <w:tab w:val="left" w:pos="857"/>
              </w:tabs>
              <w:spacing w:after="0"/>
              <w:ind w:left="857" w:hanging="360"/>
              <w:jc w:val="both"/>
              <w:rPr>
                <w:rFonts w:cs="Times New Roman"/>
                <w:noProof/>
                <w:spacing w:val="0"/>
                <w:sz w:val="20"/>
                <w:szCs w:val="20"/>
              </w:rPr>
            </w:pPr>
            <w:r w:rsidRPr="00A17B2B">
              <w:rPr>
                <w:rFonts w:cs="Times New Roman"/>
                <w:noProof/>
                <w:spacing w:val="0"/>
                <w:sz w:val="20"/>
                <w:szCs w:val="20"/>
              </w:rPr>
              <w:t>iv)</w:t>
            </w:r>
            <w:r w:rsidRPr="00A17B2B">
              <w:rPr>
                <w:rFonts w:cs="Times New Roman"/>
                <w:sz w:val="20"/>
                <w:szCs w:val="20"/>
              </w:rPr>
              <w:tab/>
            </w:r>
            <w:r w:rsidRPr="00A17B2B">
              <w:rPr>
                <w:rFonts w:cs="Times New Roman"/>
                <w:noProof/>
                <w:spacing w:val="0"/>
                <w:sz w:val="20"/>
                <w:szCs w:val="20"/>
              </w:rPr>
              <w:t>ekspertu, tehnisko darbinieku un kvalificēta darbaspēka nodrošināšanai Apdraudētā pasaules mantojuma sarakstā un Pasaules mantojuma sarakstā iekļauto objektu saglabāšanai, apsaimniekošanai un popularizēšanai;</w:t>
            </w:r>
          </w:p>
          <w:p w:rsidR="00CE48E5" w:rsidRPr="00A17B2B" w:rsidRDefault="00CE48E5" w:rsidP="003C4B8E">
            <w:pPr>
              <w:tabs>
                <w:tab w:val="left" w:pos="-720"/>
                <w:tab w:val="left" w:pos="857"/>
              </w:tabs>
              <w:spacing w:after="0"/>
              <w:ind w:left="857" w:hanging="360"/>
              <w:jc w:val="both"/>
              <w:rPr>
                <w:rFonts w:cs="Times New Roman"/>
                <w:noProof/>
                <w:spacing w:val="0"/>
                <w:sz w:val="20"/>
                <w:szCs w:val="20"/>
              </w:rPr>
            </w:pPr>
            <w:r w:rsidRPr="00A17B2B">
              <w:rPr>
                <w:rFonts w:cs="Times New Roman"/>
                <w:noProof/>
                <w:spacing w:val="0"/>
                <w:sz w:val="20"/>
                <w:szCs w:val="20"/>
              </w:rPr>
              <w:t>v)</w:t>
            </w:r>
            <w:r w:rsidRPr="00A17B2B">
              <w:rPr>
                <w:rFonts w:cs="Times New Roman"/>
                <w:sz w:val="20"/>
                <w:szCs w:val="20"/>
              </w:rPr>
              <w:tab/>
            </w:r>
            <w:r w:rsidRPr="00A17B2B">
              <w:rPr>
                <w:rFonts w:cs="Times New Roman"/>
                <w:noProof/>
                <w:spacing w:val="0"/>
                <w:sz w:val="20"/>
                <w:szCs w:val="20"/>
              </w:rPr>
              <w:t>dalībvalsts prasīto iekārtu piegādei Apdraudētā pasaules mantojuma sarakstā un Pasaules mantojuma sarakstā iekļauto objektu saglabāšanai, apsaimniekošanai un popularizēšanai;</w:t>
            </w:r>
          </w:p>
          <w:p w:rsidR="00CE48E5" w:rsidRPr="00A17B2B" w:rsidRDefault="00CE48E5" w:rsidP="003C4B8E">
            <w:pPr>
              <w:tabs>
                <w:tab w:val="left" w:pos="-720"/>
                <w:tab w:val="left" w:pos="857"/>
              </w:tabs>
              <w:spacing w:after="0"/>
              <w:ind w:left="857" w:hanging="360"/>
              <w:jc w:val="both"/>
              <w:rPr>
                <w:rFonts w:cs="Times New Roman"/>
                <w:noProof/>
                <w:spacing w:val="0"/>
                <w:sz w:val="20"/>
                <w:szCs w:val="20"/>
              </w:rPr>
            </w:pPr>
            <w:r w:rsidRPr="00A17B2B">
              <w:rPr>
                <w:rFonts w:cs="Times New Roman"/>
                <w:noProof/>
                <w:spacing w:val="0"/>
                <w:sz w:val="20"/>
                <w:szCs w:val="20"/>
              </w:rPr>
              <w:t>vi)</w:t>
            </w:r>
            <w:r w:rsidRPr="00A17B2B">
              <w:rPr>
                <w:rFonts w:cs="Times New Roman"/>
                <w:sz w:val="20"/>
                <w:szCs w:val="20"/>
              </w:rPr>
              <w:tab/>
            </w:r>
            <w:r w:rsidRPr="00A17B2B">
              <w:rPr>
                <w:rFonts w:cs="Times New Roman"/>
                <w:noProof/>
                <w:spacing w:val="0"/>
                <w:sz w:val="20"/>
                <w:szCs w:val="20"/>
              </w:rPr>
              <w:t>attiecībā uz zemu procentu vai bezprocentu aizdevumiem, kuriem varētu būt ilgs atmaksas termiņš un kas izmantojami, lai veiktu darbības saistībā ar Apdraudētā pasaules mantojuma sarakstā un Pasaules mantojuma sarakstā iekļauto objektu saglabāšanu, apsaimniekošanu un popularizēšanu;</w:t>
            </w:r>
          </w:p>
          <w:p w:rsidR="00CE48E5" w:rsidRPr="00A17B2B" w:rsidRDefault="00CE48E5" w:rsidP="003C4B8E">
            <w:pPr>
              <w:numPr>
                <w:ilvl w:val="12"/>
                <w:numId w:val="0"/>
              </w:numPr>
              <w:tabs>
                <w:tab w:val="left" w:pos="-720"/>
              </w:tabs>
              <w:spacing w:after="0"/>
              <w:ind w:left="857" w:hanging="360"/>
              <w:jc w:val="both"/>
              <w:rPr>
                <w:rFonts w:cs="Times New Roman"/>
                <w:noProof/>
                <w:spacing w:val="0"/>
                <w:sz w:val="20"/>
                <w:szCs w:val="20"/>
              </w:rPr>
            </w:pPr>
            <w:r w:rsidRPr="00A17B2B">
              <w:rPr>
                <w:rFonts w:cs="Times New Roman"/>
                <w:noProof/>
                <w:spacing w:val="0"/>
                <w:sz w:val="20"/>
                <w:szCs w:val="20"/>
              </w:rPr>
              <w:t>vii)</w:t>
            </w:r>
            <w:r w:rsidRPr="00A17B2B">
              <w:rPr>
                <w:rFonts w:cs="Times New Roman"/>
                <w:sz w:val="20"/>
                <w:szCs w:val="20"/>
              </w:rPr>
              <w:tab/>
            </w:r>
            <w:r w:rsidRPr="00A17B2B">
              <w:rPr>
                <w:rFonts w:cs="Times New Roman"/>
                <w:noProof/>
                <w:spacing w:val="0"/>
                <w:sz w:val="20"/>
                <w:szCs w:val="20"/>
              </w:rPr>
              <w:t>reģionālā un starptautiskā līmenī programmām, darbībām un sanāksmju rīkošanai, ko veic:</w:t>
            </w:r>
          </w:p>
          <w:p w:rsidR="00CE48E5" w:rsidRPr="00A17B2B" w:rsidRDefault="00CE48E5" w:rsidP="003C4B8E">
            <w:pPr>
              <w:tabs>
                <w:tab w:val="left" w:pos="-720"/>
                <w:tab w:val="left" w:pos="1023"/>
              </w:tabs>
              <w:spacing w:after="0"/>
              <w:ind w:left="1023" w:hanging="180"/>
              <w:jc w:val="both"/>
              <w:rPr>
                <w:rFonts w:cs="Times New Roman"/>
                <w:noProof/>
                <w:spacing w:val="0"/>
                <w:sz w:val="20"/>
                <w:szCs w:val="20"/>
              </w:rPr>
            </w:pPr>
            <w:r w:rsidRPr="00A17B2B">
              <w:rPr>
                <w:rFonts w:cs="Times New Roman"/>
                <w:noProof/>
                <w:spacing w:val="0"/>
                <w:sz w:val="20"/>
                <w:szCs w:val="20"/>
              </w:rPr>
              <w:t>-</w:t>
            </w:r>
            <w:r w:rsidRPr="00A17B2B">
              <w:rPr>
                <w:rFonts w:cs="Times New Roman"/>
                <w:sz w:val="20"/>
                <w:szCs w:val="20"/>
              </w:rPr>
              <w:tab/>
            </w:r>
            <w:r w:rsidRPr="00A17B2B">
              <w:rPr>
                <w:rFonts w:cs="Times New Roman"/>
                <w:noProof/>
                <w:spacing w:val="0"/>
                <w:sz w:val="20"/>
                <w:szCs w:val="20"/>
              </w:rPr>
              <w:t xml:space="preserve">lai palīdzētu radīt interesi par </w:t>
            </w:r>
            <w:r w:rsidRPr="00A17B2B">
              <w:rPr>
                <w:rFonts w:cs="Times New Roman"/>
                <w:i/>
                <w:noProof/>
                <w:spacing w:val="0"/>
                <w:sz w:val="20"/>
                <w:szCs w:val="20"/>
              </w:rPr>
              <w:t>Konvenciju</w:t>
            </w:r>
            <w:r w:rsidRPr="00A17B2B">
              <w:rPr>
                <w:rFonts w:cs="Times New Roman"/>
                <w:noProof/>
                <w:spacing w:val="0"/>
                <w:sz w:val="20"/>
                <w:szCs w:val="20"/>
              </w:rPr>
              <w:t xml:space="preserve"> dotā reģiona valstīs;</w:t>
            </w:r>
          </w:p>
          <w:p w:rsidR="00CE48E5" w:rsidRPr="00A17B2B" w:rsidRDefault="00CE48E5" w:rsidP="003C4B8E">
            <w:pPr>
              <w:tabs>
                <w:tab w:val="left" w:pos="-720"/>
                <w:tab w:val="left" w:pos="1023"/>
              </w:tabs>
              <w:spacing w:after="0"/>
              <w:ind w:left="1023" w:hanging="180"/>
              <w:jc w:val="both"/>
              <w:rPr>
                <w:rFonts w:cs="Times New Roman"/>
                <w:noProof/>
                <w:spacing w:val="0"/>
                <w:sz w:val="20"/>
                <w:szCs w:val="20"/>
              </w:rPr>
            </w:pPr>
            <w:r w:rsidRPr="00A17B2B">
              <w:rPr>
                <w:rFonts w:cs="Times New Roman"/>
                <w:noProof/>
                <w:spacing w:val="0"/>
                <w:sz w:val="20"/>
                <w:szCs w:val="20"/>
              </w:rPr>
              <w:t>-</w:t>
            </w:r>
            <w:r w:rsidRPr="00A17B2B">
              <w:rPr>
                <w:rFonts w:cs="Times New Roman"/>
                <w:sz w:val="20"/>
                <w:szCs w:val="20"/>
              </w:rPr>
              <w:tab/>
            </w:r>
            <w:r w:rsidRPr="00A17B2B">
              <w:rPr>
                <w:rFonts w:cs="Times New Roman"/>
                <w:noProof/>
                <w:spacing w:val="0"/>
                <w:sz w:val="20"/>
                <w:szCs w:val="20"/>
              </w:rPr>
              <w:t xml:space="preserve">lai veicinātu izpratni par dažādiem jautājumiem saistībā ar </w:t>
            </w:r>
            <w:r w:rsidRPr="00A17B2B">
              <w:rPr>
                <w:rFonts w:cs="Times New Roman"/>
                <w:i/>
                <w:noProof/>
                <w:spacing w:val="0"/>
                <w:sz w:val="20"/>
                <w:szCs w:val="20"/>
              </w:rPr>
              <w:t>Konvencijas</w:t>
            </w:r>
            <w:r w:rsidRPr="00A17B2B">
              <w:rPr>
                <w:rFonts w:cs="Times New Roman"/>
                <w:noProof/>
                <w:spacing w:val="0"/>
                <w:sz w:val="20"/>
                <w:szCs w:val="20"/>
              </w:rPr>
              <w:t xml:space="preserve"> īstenošanu, lai stimulētu aktīvāku iesaistīšanos tās piemērošanā;</w:t>
            </w:r>
          </w:p>
          <w:p w:rsidR="00CE48E5" w:rsidRPr="00A17B2B" w:rsidRDefault="00CE48E5" w:rsidP="003C4B8E">
            <w:pPr>
              <w:tabs>
                <w:tab w:val="left" w:pos="-720"/>
                <w:tab w:val="left" w:pos="1023"/>
              </w:tabs>
              <w:spacing w:after="0"/>
              <w:ind w:left="1023" w:hanging="180"/>
              <w:jc w:val="both"/>
              <w:rPr>
                <w:rFonts w:cs="Times New Roman"/>
                <w:noProof/>
                <w:spacing w:val="0"/>
                <w:sz w:val="20"/>
                <w:szCs w:val="20"/>
              </w:rPr>
            </w:pPr>
            <w:r w:rsidRPr="00A17B2B">
              <w:rPr>
                <w:rFonts w:cs="Times New Roman"/>
                <w:noProof/>
                <w:spacing w:val="0"/>
                <w:sz w:val="20"/>
                <w:szCs w:val="20"/>
              </w:rPr>
              <w:t>-</w:t>
            </w:r>
            <w:r w:rsidRPr="00A17B2B">
              <w:rPr>
                <w:rFonts w:cs="Times New Roman"/>
                <w:sz w:val="20"/>
                <w:szCs w:val="20"/>
              </w:rPr>
              <w:tab/>
            </w:r>
            <w:r w:rsidRPr="00A17B2B">
              <w:rPr>
                <w:rFonts w:cs="Times New Roman"/>
                <w:noProof/>
                <w:spacing w:val="0"/>
                <w:sz w:val="20"/>
                <w:szCs w:val="20"/>
              </w:rPr>
              <w:t>pieredzes apmaiņai;</w:t>
            </w:r>
          </w:p>
          <w:p w:rsidR="00CE48E5" w:rsidRPr="00A17B2B" w:rsidRDefault="00CE48E5" w:rsidP="003C4B8E">
            <w:pPr>
              <w:tabs>
                <w:tab w:val="left" w:pos="-720"/>
                <w:tab w:val="left" w:pos="1023"/>
              </w:tabs>
              <w:spacing w:after="0"/>
              <w:ind w:left="1023" w:hanging="180"/>
              <w:jc w:val="both"/>
              <w:rPr>
                <w:rFonts w:cs="Times New Roman"/>
                <w:noProof/>
                <w:spacing w:val="0"/>
                <w:sz w:val="20"/>
                <w:szCs w:val="20"/>
              </w:rPr>
            </w:pPr>
            <w:r w:rsidRPr="00A17B2B">
              <w:rPr>
                <w:rFonts w:cs="Times New Roman"/>
                <w:noProof/>
                <w:spacing w:val="0"/>
                <w:sz w:val="20"/>
                <w:szCs w:val="20"/>
              </w:rPr>
              <w:t>-</w:t>
            </w:r>
            <w:r w:rsidRPr="00A17B2B">
              <w:rPr>
                <w:rFonts w:cs="Times New Roman"/>
                <w:sz w:val="20"/>
                <w:szCs w:val="20"/>
              </w:rPr>
              <w:tab/>
            </w:r>
            <w:r w:rsidRPr="00A17B2B">
              <w:rPr>
                <w:rFonts w:cs="Times New Roman"/>
                <w:noProof/>
                <w:spacing w:val="0"/>
                <w:sz w:val="20"/>
                <w:szCs w:val="20"/>
              </w:rPr>
              <w:t>lai stimulētu kopīgas izglītības, informācijas un reklāmas programmas un darbības, jo īpaši, ja tajās iesaistās jaunieši pasaules mantojuma saglabāšanas interesēs;</w:t>
            </w:r>
          </w:p>
          <w:p w:rsidR="00CE48E5" w:rsidRPr="00A17B2B" w:rsidRDefault="00EF6CB0" w:rsidP="00EF6CB0">
            <w:pPr>
              <w:numPr>
                <w:ilvl w:val="12"/>
                <w:numId w:val="0"/>
              </w:numPr>
              <w:spacing w:after="0"/>
              <w:ind w:left="978" w:hanging="425"/>
              <w:jc w:val="both"/>
              <w:rPr>
                <w:rFonts w:cs="Times New Roman"/>
                <w:noProof/>
                <w:spacing w:val="0"/>
                <w:sz w:val="20"/>
                <w:szCs w:val="20"/>
              </w:rPr>
            </w:pPr>
            <w:r>
              <w:rPr>
                <w:rFonts w:cs="Times New Roman"/>
                <w:noProof/>
                <w:spacing w:val="0"/>
                <w:sz w:val="20"/>
                <w:szCs w:val="20"/>
              </w:rPr>
              <w:t>viii)</w:t>
            </w:r>
            <w:r>
              <w:rPr>
                <w:rFonts w:cs="Times New Roman"/>
                <w:noProof/>
                <w:spacing w:val="0"/>
                <w:sz w:val="20"/>
                <w:szCs w:val="20"/>
              </w:rPr>
              <w:tab/>
            </w:r>
            <w:r w:rsidR="00CE48E5" w:rsidRPr="00A17B2B">
              <w:rPr>
                <w:rFonts w:cs="Times New Roman"/>
                <w:noProof/>
                <w:spacing w:val="0"/>
                <w:sz w:val="20"/>
                <w:szCs w:val="20"/>
              </w:rPr>
              <w:t>valsts līmenī:</w:t>
            </w:r>
          </w:p>
          <w:p w:rsidR="00CE48E5" w:rsidRPr="00A17B2B" w:rsidRDefault="00CE48E5" w:rsidP="00EF6CB0">
            <w:pPr>
              <w:tabs>
                <w:tab w:val="left" w:pos="-720"/>
                <w:tab w:val="left" w:pos="1023"/>
              </w:tabs>
              <w:spacing w:after="0"/>
              <w:ind w:left="1023" w:hanging="45"/>
              <w:jc w:val="both"/>
              <w:rPr>
                <w:rFonts w:cs="Times New Roman"/>
                <w:noProof/>
                <w:spacing w:val="0"/>
                <w:sz w:val="20"/>
                <w:szCs w:val="20"/>
              </w:rPr>
            </w:pPr>
            <w:r w:rsidRPr="00A17B2B">
              <w:rPr>
                <w:rFonts w:cs="Times New Roman"/>
                <w:noProof/>
                <w:spacing w:val="0"/>
                <w:sz w:val="20"/>
                <w:szCs w:val="20"/>
              </w:rPr>
              <w:t xml:space="preserve">- sanāksmēm, kas īpaši organizētas </w:t>
            </w:r>
            <w:r w:rsidRPr="00A17B2B">
              <w:rPr>
                <w:rFonts w:cs="Times New Roman"/>
                <w:i/>
                <w:noProof/>
                <w:spacing w:val="0"/>
                <w:sz w:val="20"/>
                <w:szCs w:val="20"/>
              </w:rPr>
              <w:t>Konvencijas</w:t>
            </w:r>
            <w:r w:rsidRPr="00A17B2B">
              <w:rPr>
                <w:rFonts w:cs="Times New Roman"/>
                <w:noProof/>
                <w:spacing w:val="0"/>
                <w:sz w:val="20"/>
                <w:szCs w:val="20"/>
              </w:rPr>
              <w:t xml:space="preserve"> labākai iepazīšanai, jo īpaši jauniešu vidū, vai lai izveidotu Pasaules mantojuma nacionālās asociācijas saskaņā ar </w:t>
            </w:r>
            <w:r w:rsidRPr="00A17B2B">
              <w:rPr>
                <w:rFonts w:cs="Times New Roman"/>
                <w:i/>
                <w:noProof/>
                <w:spacing w:val="0"/>
                <w:sz w:val="20"/>
                <w:szCs w:val="20"/>
              </w:rPr>
              <w:t>Konvencijas</w:t>
            </w:r>
            <w:r w:rsidRPr="00A17B2B">
              <w:rPr>
                <w:rFonts w:cs="Times New Roman"/>
                <w:noProof/>
                <w:spacing w:val="0"/>
                <w:sz w:val="20"/>
                <w:szCs w:val="20"/>
              </w:rPr>
              <w:t xml:space="preserve"> 17. pantu;</w:t>
            </w:r>
          </w:p>
          <w:p w:rsidR="00CE48E5" w:rsidRPr="00A17B2B" w:rsidRDefault="00CE48E5" w:rsidP="00EF6CB0">
            <w:pPr>
              <w:tabs>
                <w:tab w:val="left" w:pos="-720"/>
                <w:tab w:val="left" w:pos="1023"/>
              </w:tabs>
              <w:spacing w:after="0"/>
              <w:ind w:left="1023" w:hanging="45"/>
              <w:jc w:val="both"/>
              <w:rPr>
                <w:rFonts w:cs="Times New Roman"/>
                <w:noProof/>
                <w:spacing w:val="0"/>
                <w:sz w:val="20"/>
                <w:szCs w:val="20"/>
              </w:rPr>
            </w:pPr>
            <w:r w:rsidRPr="00A17B2B">
              <w:rPr>
                <w:rFonts w:cs="Times New Roman"/>
                <w:noProof/>
                <w:spacing w:val="0"/>
                <w:sz w:val="20"/>
                <w:szCs w:val="20"/>
              </w:rPr>
              <w:t xml:space="preserve">- lai sagatavotu un apspriestu izglītības un informatīvos materiālus (piemēram, brošūras, publikācijas, izstādes, filmas, multivides rīkus) </w:t>
            </w:r>
            <w:r w:rsidRPr="00A17B2B">
              <w:rPr>
                <w:rFonts w:cs="Times New Roman"/>
                <w:i/>
                <w:noProof/>
                <w:spacing w:val="0"/>
                <w:sz w:val="20"/>
                <w:szCs w:val="20"/>
              </w:rPr>
              <w:t>Konvencijas</w:t>
            </w:r>
            <w:r w:rsidRPr="00A17B2B">
              <w:rPr>
                <w:rFonts w:cs="Times New Roman"/>
                <w:noProof/>
                <w:spacing w:val="0"/>
                <w:sz w:val="20"/>
                <w:szCs w:val="20"/>
              </w:rPr>
              <w:t xml:space="preserve"> un Pasaules mantojuma saraksta vispārējai popularizēšanai, nevis konkrēta objekta reklamēšanai, jo īpaši jauniešiem. </w:t>
            </w:r>
          </w:p>
        </w:tc>
        <w:tc>
          <w:tcPr>
            <w:tcW w:w="836" w:type="pct"/>
            <w:tcBorders>
              <w:top w:val="single" w:sz="6" w:space="0" w:color="auto"/>
              <w:left w:val="single" w:sz="6" w:space="0" w:color="auto"/>
              <w:right w:val="single" w:sz="6" w:space="0" w:color="auto"/>
            </w:tcBorders>
          </w:tcPr>
          <w:p w:rsidR="00CE48E5" w:rsidRPr="00A17B2B" w:rsidRDefault="00CE48E5" w:rsidP="003C4B8E">
            <w:pPr>
              <w:spacing w:after="0"/>
              <w:rPr>
                <w:rFonts w:cs="Times New Roman"/>
                <w:noProof/>
                <w:spacing w:val="0"/>
                <w:sz w:val="20"/>
                <w:szCs w:val="20"/>
              </w:rPr>
            </w:pPr>
            <w:r w:rsidRPr="00A17B2B">
              <w:rPr>
                <w:rFonts w:cs="Times New Roman"/>
                <w:noProof/>
                <w:spacing w:val="0"/>
                <w:sz w:val="20"/>
                <w:szCs w:val="20"/>
              </w:rPr>
              <w:t>Tikai i)–vi) punktā minētajiem pieprasījumiem:</w:t>
            </w:r>
          </w:p>
          <w:p w:rsidR="00CE48E5" w:rsidRPr="00A17B2B" w:rsidRDefault="00CE48E5" w:rsidP="003C4B8E">
            <w:pPr>
              <w:spacing w:after="0"/>
              <w:rPr>
                <w:rFonts w:cs="Times New Roman"/>
                <w:bCs/>
                <w:noProof/>
                <w:spacing w:val="0"/>
                <w:sz w:val="20"/>
                <w:szCs w:val="20"/>
              </w:rPr>
            </w:pPr>
          </w:p>
          <w:p w:rsidR="00F21D2B" w:rsidRPr="00A17B2B" w:rsidRDefault="00CE48E5" w:rsidP="003C4B8E">
            <w:pPr>
              <w:spacing w:after="0"/>
              <w:rPr>
                <w:rFonts w:cs="Times New Roman"/>
                <w:bCs/>
                <w:noProof/>
                <w:spacing w:val="0"/>
                <w:sz w:val="20"/>
                <w:szCs w:val="20"/>
              </w:rPr>
            </w:pPr>
            <w:r w:rsidRPr="00A17B2B">
              <w:rPr>
                <w:rFonts w:cs="Times New Roman"/>
                <w:noProof/>
                <w:spacing w:val="0"/>
                <w:sz w:val="20"/>
                <w:szCs w:val="20"/>
              </w:rPr>
              <w:t>Līdz 5 000 USD</w:t>
            </w:r>
          </w:p>
          <w:p w:rsidR="00CE48E5" w:rsidRPr="00A17B2B" w:rsidRDefault="00CE48E5" w:rsidP="003C4B8E">
            <w:pPr>
              <w:spacing w:after="0"/>
              <w:rPr>
                <w:rFonts w:cs="Times New Roman"/>
                <w:bCs/>
                <w:noProof/>
                <w:spacing w:val="0"/>
                <w:sz w:val="20"/>
                <w:szCs w:val="20"/>
              </w:rPr>
            </w:pPr>
          </w:p>
          <w:p w:rsidR="00CE48E5" w:rsidRPr="00A17B2B" w:rsidRDefault="00CE48E5" w:rsidP="003C4B8E">
            <w:pPr>
              <w:spacing w:after="0"/>
              <w:rPr>
                <w:rFonts w:cs="Times New Roman"/>
                <w:bCs/>
                <w:noProof/>
                <w:spacing w:val="0"/>
                <w:sz w:val="20"/>
                <w:szCs w:val="20"/>
              </w:rPr>
            </w:pPr>
            <w:r w:rsidRPr="00A17B2B">
              <w:rPr>
                <w:rFonts w:cs="Times New Roman"/>
                <w:noProof/>
                <w:spacing w:val="0"/>
                <w:sz w:val="20"/>
                <w:szCs w:val="20"/>
              </w:rPr>
              <w:t>No 5 001 līdz 30.000 USD</w:t>
            </w:r>
          </w:p>
          <w:p w:rsidR="00CE48E5" w:rsidRPr="00A17B2B" w:rsidRDefault="00CE48E5" w:rsidP="003C4B8E">
            <w:pPr>
              <w:spacing w:after="0"/>
              <w:rPr>
                <w:rFonts w:cs="Times New Roman"/>
                <w:bCs/>
                <w:noProof/>
                <w:spacing w:val="0"/>
                <w:sz w:val="20"/>
                <w:szCs w:val="20"/>
              </w:rPr>
            </w:pPr>
          </w:p>
          <w:p w:rsidR="00CE48E5" w:rsidRPr="00A17B2B" w:rsidRDefault="00CE48E5" w:rsidP="003C4B8E">
            <w:pPr>
              <w:spacing w:after="0"/>
              <w:rPr>
                <w:rFonts w:cs="Times New Roman"/>
                <w:bCs/>
                <w:noProof/>
                <w:spacing w:val="0"/>
                <w:sz w:val="20"/>
                <w:szCs w:val="20"/>
              </w:rPr>
            </w:pPr>
          </w:p>
          <w:p w:rsidR="00CE48E5" w:rsidRPr="00A17B2B" w:rsidRDefault="00CE48E5" w:rsidP="003C4B8E">
            <w:pPr>
              <w:spacing w:after="0"/>
              <w:rPr>
                <w:rFonts w:cs="Times New Roman"/>
                <w:bCs/>
                <w:noProof/>
                <w:spacing w:val="0"/>
                <w:sz w:val="20"/>
                <w:szCs w:val="20"/>
              </w:rPr>
            </w:pPr>
            <w:r w:rsidRPr="00A17B2B">
              <w:rPr>
                <w:rFonts w:cs="Times New Roman"/>
                <w:noProof/>
                <w:spacing w:val="0"/>
                <w:sz w:val="20"/>
                <w:szCs w:val="20"/>
              </w:rPr>
              <w:t>Virs 30 000 USD</w:t>
            </w:r>
          </w:p>
          <w:p w:rsidR="00CE48E5" w:rsidRPr="00A17B2B" w:rsidRDefault="00CE48E5" w:rsidP="003C4B8E">
            <w:pPr>
              <w:spacing w:after="0"/>
              <w:rPr>
                <w:rFonts w:cs="Times New Roman"/>
                <w:noProof/>
                <w:spacing w:val="0"/>
                <w:sz w:val="20"/>
                <w:szCs w:val="20"/>
              </w:rPr>
            </w:pPr>
          </w:p>
          <w:p w:rsidR="00CE48E5" w:rsidRPr="00A17B2B" w:rsidRDefault="00CE48E5" w:rsidP="003C4B8E">
            <w:pPr>
              <w:spacing w:after="0"/>
              <w:rPr>
                <w:rFonts w:cs="Times New Roman"/>
                <w:noProof/>
                <w:spacing w:val="0"/>
                <w:sz w:val="20"/>
                <w:szCs w:val="20"/>
              </w:rPr>
            </w:pPr>
            <w:r w:rsidRPr="00A17B2B">
              <w:rPr>
                <w:rFonts w:cs="Times New Roman"/>
                <w:noProof/>
                <w:spacing w:val="0"/>
                <w:sz w:val="20"/>
                <w:szCs w:val="20"/>
              </w:rPr>
              <w:t>Tikai vii) un viii) punktā minētajiem pieprasījumiem:</w:t>
            </w:r>
          </w:p>
          <w:p w:rsidR="00CE48E5" w:rsidRPr="00A17B2B" w:rsidRDefault="00CE48E5" w:rsidP="003C4B8E">
            <w:pPr>
              <w:spacing w:after="0"/>
              <w:rPr>
                <w:rFonts w:cs="Times New Roman"/>
                <w:noProof/>
                <w:spacing w:val="0"/>
                <w:sz w:val="20"/>
                <w:szCs w:val="20"/>
              </w:rPr>
            </w:pPr>
          </w:p>
          <w:p w:rsidR="00F21D2B" w:rsidRPr="00A17B2B" w:rsidRDefault="00CE48E5" w:rsidP="003C4B8E">
            <w:pPr>
              <w:spacing w:after="0"/>
              <w:rPr>
                <w:rFonts w:cs="Times New Roman"/>
                <w:bCs/>
                <w:noProof/>
                <w:spacing w:val="0"/>
                <w:sz w:val="20"/>
                <w:szCs w:val="20"/>
              </w:rPr>
            </w:pPr>
            <w:r w:rsidRPr="00A17B2B">
              <w:rPr>
                <w:rFonts w:cs="Times New Roman"/>
                <w:noProof/>
                <w:spacing w:val="0"/>
                <w:sz w:val="20"/>
                <w:szCs w:val="20"/>
              </w:rPr>
              <w:t>Līdz 5 000 USD</w:t>
            </w:r>
          </w:p>
          <w:p w:rsidR="00CE48E5" w:rsidRPr="00A17B2B" w:rsidRDefault="00CE48E5" w:rsidP="003C4B8E">
            <w:pPr>
              <w:spacing w:after="0"/>
              <w:rPr>
                <w:rFonts w:cs="Times New Roman"/>
                <w:bCs/>
                <w:noProof/>
                <w:spacing w:val="0"/>
                <w:sz w:val="20"/>
                <w:szCs w:val="20"/>
              </w:rPr>
            </w:pPr>
          </w:p>
          <w:p w:rsidR="00CE48E5" w:rsidRPr="00A17B2B" w:rsidRDefault="00CE48E5" w:rsidP="003C4B8E">
            <w:pPr>
              <w:spacing w:after="0"/>
              <w:rPr>
                <w:rFonts w:cs="Times New Roman"/>
                <w:bCs/>
                <w:noProof/>
                <w:spacing w:val="0"/>
                <w:sz w:val="20"/>
                <w:szCs w:val="20"/>
              </w:rPr>
            </w:pPr>
            <w:r w:rsidRPr="00A17B2B">
              <w:rPr>
                <w:rFonts w:cs="Times New Roman"/>
                <w:noProof/>
                <w:spacing w:val="0"/>
                <w:sz w:val="20"/>
                <w:szCs w:val="20"/>
              </w:rPr>
              <w:t>No 5 001 līdz 10 000 USD</w:t>
            </w:r>
          </w:p>
        </w:tc>
        <w:tc>
          <w:tcPr>
            <w:tcW w:w="743" w:type="pct"/>
            <w:tcBorders>
              <w:top w:val="single" w:sz="6" w:space="0" w:color="auto"/>
              <w:left w:val="single" w:sz="6" w:space="0" w:color="auto"/>
              <w:right w:val="single" w:sz="12" w:space="0" w:color="auto"/>
            </w:tcBorders>
          </w:tcPr>
          <w:p w:rsidR="00CE48E5" w:rsidRPr="00A17B2B" w:rsidRDefault="00CE48E5" w:rsidP="003C4B8E">
            <w:pPr>
              <w:spacing w:after="0"/>
              <w:rPr>
                <w:rFonts w:cs="Times New Roman"/>
                <w:noProof/>
                <w:spacing w:val="0"/>
                <w:sz w:val="20"/>
                <w:szCs w:val="20"/>
              </w:rPr>
            </w:pPr>
            <w:r w:rsidRPr="00A17B2B">
              <w:rPr>
                <w:rFonts w:cs="Times New Roman"/>
                <w:noProof/>
                <w:spacing w:val="0"/>
                <w:sz w:val="20"/>
                <w:szCs w:val="20"/>
              </w:rPr>
              <w:t>Tikai i)–vi) punktā minētajiem pieprasījumiem:</w:t>
            </w:r>
          </w:p>
          <w:p w:rsidR="00CE48E5" w:rsidRPr="00A17B2B" w:rsidRDefault="00CE48E5" w:rsidP="003C4B8E">
            <w:pPr>
              <w:spacing w:after="0"/>
              <w:rPr>
                <w:rFonts w:cs="Times New Roman"/>
                <w:bCs/>
                <w:noProof/>
                <w:spacing w:val="0"/>
                <w:sz w:val="20"/>
                <w:szCs w:val="20"/>
              </w:rPr>
            </w:pPr>
          </w:p>
          <w:p w:rsidR="00F21D2B" w:rsidRPr="00A17B2B" w:rsidRDefault="00CE48E5" w:rsidP="003C4B8E">
            <w:pPr>
              <w:spacing w:after="0"/>
              <w:rPr>
                <w:rFonts w:cs="Times New Roman"/>
                <w:bCs/>
                <w:noProof/>
                <w:spacing w:val="0"/>
                <w:sz w:val="20"/>
                <w:szCs w:val="20"/>
              </w:rPr>
            </w:pPr>
            <w:r w:rsidRPr="00A17B2B">
              <w:rPr>
                <w:rFonts w:cs="Times New Roman"/>
                <w:noProof/>
                <w:spacing w:val="0"/>
                <w:sz w:val="20"/>
                <w:szCs w:val="20"/>
              </w:rPr>
              <w:t>Jebkurā laikā</w:t>
            </w:r>
          </w:p>
          <w:p w:rsidR="00CE48E5" w:rsidRPr="00A17B2B" w:rsidRDefault="00CE48E5" w:rsidP="003C4B8E">
            <w:pPr>
              <w:spacing w:after="0"/>
              <w:rPr>
                <w:rFonts w:cs="Times New Roman"/>
                <w:bCs/>
                <w:noProof/>
                <w:spacing w:val="0"/>
                <w:sz w:val="20"/>
                <w:szCs w:val="20"/>
              </w:rPr>
            </w:pPr>
          </w:p>
          <w:p w:rsidR="00F21D2B" w:rsidRPr="00A17B2B" w:rsidRDefault="00CE48E5" w:rsidP="003C4B8E">
            <w:pPr>
              <w:spacing w:after="0"/>
              <w:rPr>
                <w:rFonts w:cs="Times New Roman"/>
                <w:bCs/>
                <w:noProof/>
                <w:spacing w:val="0"/>
                <w:sz w:val="20"/>
                <w:szCs w:val="20"/>
              </w:rPr>
            </w:pPr>
            <w:r w:rsidRPr="00A17B2B">
              <w:rPr>
                <w:rFonts w:cs="Times New Roman"/>
                <w:noProof/>
                <w:spacing w:val="0"/>
                <w:sz w:val="20"/>
                <w:szCs w:val="20"/>
              </w:rPr>
              <w:t>31. oktobris</w:t>
            </w:r>
          </w:p>
          <w:p w:rsidR="00F21D2B" w:rsidRPr="00A17B2B" w:rsidRDefault="00F21D2B" w:rsidP="003C4B8E">
            <w:pPr>
              <w:spacing w:after="0"/>
              <w:rPr>
                <w:rFonts w:cs="Times New Roman"/>
                <w:bCs/>
                <w:noProof/>
                <w:spacing w:val="0"/>
                <w:sz w:val="20"/>
                <w:szCs w:val="20"/>
              </w:rPr>
            </w:pPr>
          </w:p>
          <w:p w:rsidR="00F21D2B" w:rsidRPr="00A17B2B" w:rsidRDefault="00CE48E5" w:rsidP="003C4B8E">
            <w:pPr>
              <w:spacing w:after="0"/>
              <w:rPr>
                <w:rFonts w:cs="Times New Roman"/>
                <w:bCs/>
                <w:noProof/>
                <w:spacing w:val="0"/>
                <w:sz w:val="20"/>
                <w:szCs w:val="20"/>
              </w:rPr>
            </w:pPr>
            <w:r w:rsidRPr="00A17B2B">
              <w:rPr>
                <w:rFonts w:cs="Times New Roman"/>
                <w:noProof/>
                <w:spacing w:val="0"/>
                <w:sz w:val="20"/>
                <w:szCs w:val="20"/>
              </w:rPr>
              <w:t>31. oktobris</w:t>
            </w:r>
          </w:p>
          <w:p w:rsidR="00CE48E5" w:rsidRPr="00A17B2B" w:rsidRDefault="00CE48E5" w:rsidP="003C4B8E">
            <w:pPr>
              <w:spacing w:after="0"/>
              <w:rPr>
                <w:rFonts w:cs="Times New Roman"/>
                <w:bCs/>
                <w:noProof/>
                <w:spacing w:val="0"/>
                <w:sz w:val="20"/>
                <w:szCs w:val="20"/>
              </w:rPr>
            </w:pPr>
          </w:p>
          <w:p w:rsidR="00CE48E5" w:rsidRPr="00A17B2B" w:rsidRDefault="00CE48E5" w:rsidP="003C4B8E">
            <w:pPr>
              <w:spacing w:after="0"/>
              <w:rPr>
                <w:rFonts w:cs="Times New Roman"/>
                <w:noProof/>
                <w:spacing w:val="0"/>
                <w:sz w:val="20"/>
                <w:szCs w:val="20"/>
              </w:rPr>
            </w:pPr>
            <w:r w:rsidRPr="00A17B2B">
              <w:rPr>
                <w:rFonts w:cs="Times New Roman"/>
                <w:noProof/>
                <w:spacing w:val="0"/>
                <w:sz w:val="20"/>
                <w:szCs w:val="20"/>
              </w:rPr>
              <w:t>Tikai vii) un viii) punktā minētajiem pieprasījumiem:</w:t>
            </w:r>
          </w:p>
          <w:p w:rsidR="00CE48E5" w:rsidRPr="00A17B2B" w:rsidRDefault="00CE48E5" w:rsidP="003C4B8E">
            <w:pPr>
              <w:spacing w:after="0"/>
              <w:rPr>
                <w:rFonts w:cs="Times New Roman"/>
                <w:bCs/>
                <w:noProof/>
                <w:spacing w:val="0"/>
                <w:sz w:val="20"/>
                <w:szCs w:val="20"/>
              </w:rPr>
            </w:pPr>
          </w:p>
          <w:p w:rsidR="00CE48E5" w:rsidRPr="00A17B2B" w:rsidRDefault="00CE48E5" w:rsidP="003C4B8E">
            <w:pPr>
              <w:spacing w:after="0"/>
              <w:rPr>
                <w:rFonts w:cs="Times New Roman"/>
                <w:bCs/>
                <w:noProof/>
                <w:spacing w:val="0"/>
                <w:sz w:val="20"/>
                <w:szCs w:val="20"/>
              </w:rPr>
            </w:pPr>
          </w:p>
          <w:p w:rsidR="00F21D2B" w:rsidRPr="00A17B2B" w:rsidRDefault="00CE48E5" w:rsidP="003C4B8E">
            <w:pPr>
              <w:spacing w:after="0"/>
              <w:rPr>
                <w:rFonts w:cs="Times New Roman"/>
                <w:bCs/>
                <w:noProof/>
                <w:spacing w:val="0"/>
                <w:sz w:val="20"/>
                <w:szCs w:val="20"/>
              </w:rPr>
            </w:pPr>
            <w:r w:rsidRPr="00A17B2B">
              <w:rPr>
                <w:rFonts w:cs="Times New Roman"/>
                <w:noProof/>
                <w:spacing w:val="0"/>
                <w:sz w:val="20"/>
                <w:szCs w:val="20"/>
              </w:rPr>
              <w:t>Jebkurā laikā</w:t>
            </w:r>
          </w:p>
          <w:p w:rsidR="00CE48E5" w:rsidRPr="00A17B2B" w:rsidRDefault="00CE48E5" w:rsidP="003C4B8E">
            <w:pPr>
              <w:spacing w:after="0"/>
              <w:rPr>
                <w:rFonts w:cs="Times New Roman"/>
                <w:bCs/>
                <w:noProof/>
                <w:spacing w:val="0"/>
                <w:sz w:val="20"/>
                <w:szCs w:val="20"/>
              </w:rPr>
            </w:pPr>
          </w:p>
          <w:p w:rsidR="00CE48E5" w:rsidRPr="00A17B2B" w:rsidRDefault="00CE48E5" w:rsidP="003C4B8E">
            <w:pPr>
              <w:spacing w:after="0"/>
              <w:rPr>
                <w:rFonts w:cs="Times New Roman"/>
                <w:bCs/>
                <w:noProof/>
                <w:spacing w:val="0"/>
                <w:sz w:val="20"/>
                <w:szCs w:val="20"/>
              </w:rPr>
            </w:pPr>
            <w:r w:rsidRPr="00A17B2B">
              <w:rPr>
                <w:rFonts w:cs="Times New Roman"/>
                <w:noProof/>
                <w:spacing w:val="0"/>
                <w:sz w:val="20"/>
                <w:szCs w:val="20"/>
              </w:rPr>
              <w:t>31. oktobris</w:t>
            </w:r>
          </w:p>
          <w:p w:rsidR="00CE48E5" w:rsidRPr="00A17B2B" w:rsidRDefault="00CE48E5" w:rsidP="003C4B8E">
            <w:pPr>
              <w:spacing w:after="0"/>
              <w:rPr>
                <w:rFonts w:cs="Times New Roman"/>
                <w:bCs/>
                <w:noProof/>
                <w:spacing w:val="0"/>
                <w:sz w:val="20"/>
                <w:szCs w:val="20"/>
              </w:rPr>
            </w:pPr>
          </w:p>
        </w:tc>
        <w:tc>
          <w:tcPr>
            <w:tcW w:w="779" w:type="pct"/>
            <w:tcBorders>
              <w:top w:val="single" w:sz="6" w:space="0" w:color="auto"/>
              <w:left w:val="single" w:sz="6" w:space="0" w:color="auto"/>
              <w:right w:val="single" w:sz="12" w:space="0" w:color="auto"/>
            </w:tcBorders>
          </w:tcPr>
          <w:p w:rsidR="00F21D2B" w:rsidRPr="00A17B2B" w:rsidRDefault="00CE48E5" w:rsidP="003C4B8E">
            <w:pPr>
              <w:spacing w:after="0"/>
              <w:rPr>
                <w:rFonts w:cs="Times New Roman"/>
                <w:noProof/>
                <w:spacing w:val="0"/>
                <w:sz w:val="20"/>
                <w:szCs w:val="20"/>
              </w:rPr>
            </w:pPr>
            <w:r w:rsidRPr="00A17B2B">
              <w:rPr>
                <w:rFonts w:cs="Times New Roman"/>
                <w:noProof/>
                <w:spacing w:val="0"/>
                <w:sz w:val="20"/>
                <w:szCs w:val="20"/>
              </w:rPr>
              <w:t>Tikai i)–vi) punktā minētajiem pieprasījumiem</w:t>
            </w:r>
          </w:p>
          <w:p w:rsidR="00CE48E5" w:rsidRPr="00A17B2B" w:rsidRDefault="00CE48E5" w:rsidP="003C4B8E">
            <w:pPr>
              <w:spacing w:after="0"/>
              <w:rPr>
                <w:rFonts w:cs="Times New Roman"/>
                <w:noProof/>
                <w:spacing w:val="0"/>
                <w:sz w:val="20"/>
                <w:szCs w:val="20"/>
              </w:rPr>
            </w:pPr>
          </w:p>
          <w:p w:rsidR="00CE48E5" w:rsidRPr="00A17B2B" w:rsidRDefault="00CE48E5" w:rsidP="003C4B8E">
            <w:pPr>
              <w:spacing w:after="0"/>
              <w:rPr>
                <w:rFonts w:cs="Times New Roman"/>
                <w:bCs/>
                <w:noProof/>
                <w:spacing w:val="0"/>
                <w:sz w:val="20"/>
                <w:szCs w:val="20"/>
              </w:rPr>
            </w:pPr>
          </w:p>
          <w:p w:rsidR="00CE48E5" w:rsidRPr="00A17B2B" w:rsidRDefault="00CE48E5" w:rsidP="003C4B8E">
            <w:pPr>
              <w:spacing w:after="0"/>
              <w:rPr>
                <w:rFonts w:cs="Times New Roman"/>
                <w:bCs/>
                <w:noProof/>
                <w:spacing w:val="0"/>
                <w:sz w:val="20"/>
                <w:szCs w:val="20"/>
              </w:rPr>
            </w:pPr>
            <w:r w:rsidRPr="00A17B2B">
              <w:rPr>
                <w:rFonts w:cs="Times New Roman"/>
                <w:noProof/>
                <w:spacing w:val="0"/>
                <w:sz w:val="20"/>
                <w:szCs w:val="20"/>
              </w:rPr>
              <w:t>Pasaules mantojuma centra direktors</w:t>
            </w:r>
          </w:p>
          <w:p w:rsidR="00CE48E5" w:rsidRPr="00A17B2B" w:rsidRDefault="00CE48E5" w:rsidP="003C4B8E">
            <w:pPr>
              <w:spacing w:after="0"/>
              <w:rPr>
                <w:rFonts w:cs="Times New Roman"/>
                <w:bCs/>
                <w:noProof/>
                <w:spacing w:val="0"/>
                <w:sz w:val="20"/>
                <w:szCs w:val="20"/>
              </w:rPr>
            </w:pPr>
          </w:p>
          <w:p w:rsidR="00F21D2B" w:rsidRPr="00A17B2B" w:rsidRDefault="00CE48E5" w:rsidP="003C4B8E">
            <w:pPr>
              <w:spacing w:after="0"/>
              <w:rPr>
                <w:rFonts w:cs="Times New Roman"/>
                <w:bCs/>
                <w:noProof/>
                <w:spacing w:val="0"/>
                <w:sz w:val="20"/>
                <w:szCs w:val="20"/>
              </w:rPr>
            </w:pPr>
            <w:r w:rsidRPr="00A17B2B">
              <w:rPr>
                <w:rFonts w:cs="Times New Roman"/>
                <w:noProof/>
                <w:spacing w:val="0"/>
                <w:sz w:val="20"/>
                <w:szCs w:val="20"/>
              </w:rPr>
              <w:t>Komitejas priekšsēdētājs</w:t>
            </w:r>
          </w:p>
          <w:p w:rsidR="00CE48E5" w:rsidRPr="00A17B2B" w:rsidRDefault="00CE48E5" w:rsidP="003C4B8E">
            <w:pPr>
              <w:spacing w:after="0"/>
              <w:rPr>
                <w:rFonts w:cs="Times New Roman"/>
                <w:bCs/>
                <w:noProof/>
                <w:spacing w:val="0"/>
                <w:sz w:val="20"/>
                <w:szCs w:val="20"/>
              </w:rPr>
            </w:pPr>
          </w:p>
          <w:p w:rsidR="00F21D2B" w:rsidRPr="00A17B2B" w:rsidRDefault="00CE48E5" w:rsidP="003C4B8E">
            <w:pPr>
              <w:spacing w:after="0"/>
              <w:rPr>
                <w:rFonts w:cs="Times New Roman"/>
                <w:bCs/>
                <w:noProof/>
                <w:spacing w:val="0"/>
                <w:sz w:val="20"/>
                <w:szCs w:val="20"/>
              </w:rPr>
            </w:pPr>
            <w:r w:rsidRPr="00A17B2B">
              <w:rPr>
                <w:rFonts w:cs="Times New Roman"/>
                <w:noProof/>
                <w:spacing w:val="0"/>
                <w:sz w:val="20"/>
                <w:szCs w:val="20"/>
              </w:rPr>
              <w:t>Komiteja</w:t>
            </w:r>
          </w:p>
          <w:p w:rsidR="00CE48E5" w:rsidRPr="00A17B2B" w:rsidRDefault="00CE48E5" w:rsidP="003C4B8E">
            <w:pPr>
              <w:spacing w:after="0"/>
              <w:rPr>
                <w:rFonts w:cs="Times New Roman"/>
                <w:noProof/>
                <w:spacing w:val="0"/>
                <w:sz w:val="20"/>
                <w:szCs w:val="20"/>
              </w:rPr>
            </w:pPr>
          </w:p>
          <w:p w:rsidR="00CE48E5" w:rsidRPr="00A17B2B" w:rsidRDefault="00CE48E5" w:rsidP="003C4B8E">
            <w:pPr>
              <w:spacing w:after="0"/>
              <w:rPr>
                <w:rFonts w:cs="Times New Roman"/>
                <w:noProof/>
                <w:spacing w:val="0"/>
                <w:sz w:val="20"/>
                <w:szCs w:val="20"/>
              </w:rPr>
            </w:pPr>
            <w:r w:rsidRPr="00A17B2B">
              <w:rPr>
                <w:rFonts w:cs="Times New Roman"/>
                <w:noProof/>
                <w:spacing w:val="0"/>
                <w:sz w:val="20"/>
                <w:szCs w:val="20"/>
              </w:rPr>
              <w:t>Tikai vii) un viii) punktā minētajiem pieprasījumiem:</w:t>
            </w:r>
          </w:p>
          <w:p w:rsidR="00CE48E5" w:rsidRPr="00A17B2B" w:rsidRDefault="00CE48E5" w:rsidP="003C4B8E">
            <w:pPr>
              <w:spacing w:after="0"/>
              <w:rPr>
                <w:rFonts w:cs="Times New Roman"/>
                <w:bCs/>
                <w:noProof/>
                <w:spacing w:val="0"/>
                <w:sz w:val="20"/>
                <w:szCs w:val="20"/>
              </w:rPr>
            </w:pPr>
          </w:p>
          <w:p w:rsidR="00CE48E5" w:rsidRPr="00A17B2B" w:rsidRDefault="00CE48E5" w:rsidP="003C4B8E">
            <w:pPr>
              <w:spacing w:after="0"/>
              <w:rPr>
                <w:rFonts w:cs="Times New Roman"/>
                <w:bCs/>
                <w:noProof/>
                <w:spacing w:val="0"/>
                <w:sz w:val="20"/>
                <w:szCs w:val="20"/>
              </w:rPr>
            </w:pPr>
            <w:r w:rsidRPr="00A17B2B">
              <w:rPr>
                <w:rFonts w:cs="Times New Roman"/>
                <w:noProof/>
                <w:spacing w:val="0"/>
                <w:sz w:val="20"/>
                <w:szCs w:val="20"/>
              </w:rPr>
              <w:t>Pasaules mantojuma centra direktors</w:t>
            </w:r>
          </w:p>
          <w:p w:rsidR="00CE48E5" w:rsidRPr="00A17B2B" w:rsidRDefault="00CE48E5" w:rsidP="003C4B8E">
            <w:pPr>
              <w:spacing w:after="0"/>
              <w:rPr>
                <w:rFonts w:cs="Times New Roman"/>
                <w:bCs/>
                <w:noProof/>
                <w:spacing w:val="0"/>
                <w:sz w:val="20"/>
                <w:szCs w:val="20"/>
              </w:rPr>
            </w:pPr>
          </w:p>
          <w:p w:rsidR="00CE48E5" w:rsidRPr="00A17B2B" w:rsidRDefault="00CE48E5" w:rsidP="003C4B8E">
            <w:pPr>
              <w:spacing w:after="0"/>
              <w:rPr>
                <w:rFonts w:cs="Times New Roman"/>
                <w:bCs/>
                <w:noProof/>
                <w:spacing w:val="0"/>
                <w:sz w:val="20"/>
                <w:szCs w:val="20"/>
              </w:rPr>
            </w:pPr>
            <w:r w:rsidRPr="00A17B2B">
              <w:rPr>
                <w:rFonts w:cs="Times New Roman"/>
                <w:noProof/>
                <w:spacing w:val="0"/>
                <w:sz w:val="20"/>
                <w:szCs w:val="20"/>
              </w:rPr>
              <w:t>Komitejas priekšsēdētājs</w:t>
            </w:r>
          </w:p>
        </w:tc>
      </w:tr>
    </w:tbl>
    <w:p w:rsidR="00EF6CB0" w:rsidRDefault="00EF6CB0" w:rsidP="00EF6CB0">
      <w:pPr>
        <w:pStyle w:val="OGHeading2"/>
        <w:keepNext w:val="0"/>
        <w:keepLines w:val="0"/>
        <w:suppressAutoHyphens w:val="0"/>
        <w:ind w:left="680" w:hanging="680"/>
        <w:outlineLvl w:val="9"/>
        <w:rPr>
          <w:noProof/>
          <w:spacing w:val="0"/>
        </w:rPr>
      </w:pPr>
      <w:bookmarkStart w:id="209" w:name="_Toc428295236"/>
      <w:bookmarkStart w:id="210" w:name="_Toc428870560"/>
    </w:p>
    <w:p w:rsidR="00CE48E5" w:rsidRPr="00F21D2B" w:rsidRDefault="00CE48E5" w:rsidP="003C4B8E">
      <w:pPr>
        <w:pStyle w:val="OGHeading2"/>
        <w:keepNext w:val="0"/>
        <w:keepLines w:val="0"/>
        <w:suppressAutoHyphens w:val="0"/>
        <w:outlineLvl w:val="9"/>
        <w:rPr>
          <w:noProof/>
          <w:spacing w:val="0"/>
        </w:rPr>
      </w:pPr>
      <w:r>
        <w:rPr>
          <w:noProof/>
          <w:spacing w:val="0"/>
        </w:rPr>
        <w:t>Procedūra un formāts</w:t>
      </w:r>
      <w:bookmarkEnd w:id="209"/>
      <w:bookmarkEnd w:id="210"/>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Visas dalībvalstis, kas iesniedz starptautiskās palīdzības pieprasījumus, tiek aicinātas konsultēties ar Sekretariātu un padomdevējām institūcijām pieprasījuma koncepcijas gatavošanas, plānošanas un izstrādes procesā. Lai atvieglotu dalībvalstu darbu, pēc pieprasījuma var sniegt sekmīgus starptautiskās palīdzības pieprasījumu piemērus.</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Starptautiskās palīdzības pieteikuma veidlapa ir sniegta 8. pielikumā, savukārt VII.E nodaļā ir sniegta kopsavilkuma tabula, kurā apkopoti iesniegumu veidi, summas, iesniegšanas termiņi un par apstiprināšanu atbildīgās iestādes.</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Nacionālā </w:t>
      </w:r>
      <w:r>
        <w:rPr>
          <w:i/>
          <w:noProof/>
          <w:spacing w:val="0"/>
          <w:sz w:val="24"/>
        </w:rPr>
        <w:t>UNESCO</w:t>
      </w:r>
      <w:r>
        <w:rPr>
          <w:noProof/>
          <w:spacing w:val="0"/>
          <w:sz w:val="24"/>
        </w:rPr>
        <w:t xml:space="preserve"> komisija, dalībvalsts pastāvīgā delegācija </w:t>
      </w:r>
      <w:r>
        <w:rPr>
          <w:i/>
          <w:noProof/>
          <w:spacing w:val="0"/>
          <w:sz w:val="24"/>
        </w:rPr>
        <w:t>UNESCO</w:t>
      </w:r>
      <w:r>
        <w:rPr>
          <w:noProof/>
          <w:spacing w:val="0"/>
          <w:sz w:val="24"/>
        </w:rPr>
        <w:t xml:space="preserve"> un/vai attiecīgā valdības iestāde vai ministrija pienācīgi parakstītus pieprasījumus sagatavo angļu vai franču valodā un nosūta uz šādu adresi:</w:t>
      </w:r>
    </w:p>
    <w:p w:rsidR="00F21D2B" w:rsidRDefault="00CE48E5" w:rsidP="003C4B8E">
      <w:pPr>
        <w:pStyle w:val="OGParagraphLevel1NotNumbered"/>
        <w:keepLines w:val="0"/>
        <w:suppressAutoHyphens w:val="0"/>
        <w:spacing w:after="0"/>
        <w:rPr>
          <w:b/>
          <w:noProof/>
          <w:spacing w:val="0"/>
          <w:sz w:val="24"/>
        </w:rPr>
      </w:pPr>
      <w:r>
        <w:rPr>
          <w:b/>
          <w:i/>
          <w:noProof/>
          <w:spacing w:val="0"/>
          <w:sz w:val="24"/>
        </w:rPr>
        <w:t>UNESCO World Heritage Centre</w:t>
      </w:r>
    </w:p>
    <w:p w:rsidR="00F21D2B" w:rsidRDefault="00CE48E5" w:rsidP="003C4B8E">
      <w:pPr>
        <w:pStyle w:val="OGParagraphLevel1NotNumbered"/>
        <w:keepLines w:val="0"/>
        <w:suppressAutoHyphens w:val="0"/>
        <w:spacing w:after="0"/>
        <w:rPr>
          <w:noProof/>
          <w:spacing w:val="0"/>
          <w:sz w:val="24"/>
        </w:rPr>
      </w:pPr>
      <w:r>
        <w:rPr>
          <w:i/>
          <w:noProof/>
          <w:spacing w:val="0"/>
          <w:sz w:val="24"/>
        </w:rPr>
        <w:t>7, place de Fontenoy</w:t>
      </w:r>
    </w:p>
    <w:p w:rsidR="00F21D2B" w:rsidRDefault="00CE48E5" w:rsidP="003C4B8E">
      <w:pPr>
        <w:pStyle w:val="OGParagraphLevel1NotNumbered"/>
        <w:keepLines w:val="0"/>
        <w:suppressAutoHyphens w:val="0"/>
        <w:spacing w:after="0"/>
        <w:rPr>
          <w:noProof/>
          <w:spacing w:val="0"/>
          <w:sz w:val="24"/>
        </w:rPr>
      </w:pPr>
      <w:r>
        <w:rPr>
          <w:i/>
          <w:noProof/>
          <w:spacing w:val="0"/>
          <w:sz w:val="24"/>
        </w:rPr>
        <w:t>75352 Paris 07 SP</w:t>
      </w:r>
    </w:p>
    <w:p w:rsidR="00F21D2B" w:rsidRDefault="00CE48E5" w:rsidP="003C4B8E">
      <w:pPr>
        <w:pStyle w:val="OGParagraphLevel1NotNumbered"/>
        <w:keepLines w:val="0"/>
        <w:suppressAutoHyphens w:val="0"/>
        <w:spacing w:after="0"/>
        <w:rPr>
          <w:noProof/>
          <w:spacing w:val="0"/>
          <w:sz w:val="24"/>
        </w:rPr>
      </w:pPr>
      <w:r>
        <w:rPr>
          <w:i/>
          <w:noProof/>
          <w:spacing w:val="0"/>
          <w:sz w:val="24"/>
        </w:rPr>
        <w:t>France</w:t>
      </w:r>
    </w:p>
    <w:p w:rsidR="00F21D2B" w:rsidRDefault="00CE48E5" w:rsidP="003C4B8E">
      <w:pPr>
        <w:pStyle w:val="OGParagraphLevel1NotNumbered"/>
        <w:keepLines w:val="0"/>
        <w:suppressAutoHyphens w:val="0"/>
        <w:spacing w:after="0"/>
        <w:rPr>
          <w:noProof/>
          <w:spacing w:val="0"/>
          <w:sz w:val="24"/>
        </w:rPr>
      </w:pPr>
      <w:r>
        <w:rPr>
          <w:noProof/>
          <w:spacing w:val="0"/>
          <w:sz w:val="24"/>
        </w:rPr>
        <w:t>Tālr.: +33 (0) 1 4568 12 76</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E-pasts: wh-intassistance@unesco.org</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Dalībvalsts var iesniegt starptautiskās palīdzības pieprasījumus, izmantojot elektronisko pastu, taču līdztekus ir jāiesniedz oficiāli parakstīta cietā kopija vai arī jāaizpilda tiešsaistes veidne Pasaules mantojuma centra tīmekļa vietnē: http://whc.unesco.org.</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Svarīgi iesniegt visu pieteikuma veidlapā prasīto informāciju. Attiecīgā gadījumā vai ja nepieciešams, pieprasījumiem var pievienot papildu informāciju, ziņojumus utt.</w:t>
      </w:r>
    </w:p>
    <w:p w:rsidR="00CE48E5" w:rsidRPr="00F21D2B" w:rsidRDefault="00CE48E5" w:rsidP="003C4B8E">
      <w:pPr>
        <w:pStyle w:val="OGHeading2"/>
        <w:keepNext w:val="0"/>
        <w:keepLines w:val="0"/>
        <w:suppressAutoHyphens w:val="0"/>
        <w:outlineLvl w:val="9"/>
        <w:rPr>
          <w:noProof/>
          <w:spacing w:val="0"/>
        </w:rPr>
      </w:pPr>
      <w:bookmarkStart w:id="211" w:name="_Toc428295237"/>
      <w:bookmarkStart w:id="212" w:name="_Toc428870561"/>
      <w:r>
        <w:rPr>
          <w:noProof/>
          <w:spacing w:val="0"/>
        </w:rPr>
        <w:t>Starptautiskās palīdzības pieprasījumu novērtēšana un apstiprināšana</w:t>
      </w:r>
      <w:bookmarkEnd w:id="211"/>
      <w:bookmarkEnd w:id="212"/>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Ja dalībvalsts iesniegtais palīdzības pieprasījums ir pilnīgs, Sekretariāts ar padomdevēju institūciju palīdzību katru pieprasījumu, kas ir virs 5 000 USD, savlaicīgi apstrādās, kā norādīts turpmāk.</w:t>
      </w: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Visus starptautiskās palīdzības pieprasījumus, kas attiecas uz kultūras mantojumu, novērtē </w:t>
      </w:r>
      <w:r>
        <w:rPr>
          <w:i/>
          <w:noProof/>
          <w:spacing w:val="0"/>
          <w:sz w:val="24"/>
        </w:rPr>
        <w:t>ICOMOS</w:t>
      </w:r>
      <w:r>
        <w:rPr>
          <w:noProof/>
          <w:spacing w:val="0"/>
          <w:sz w:val="24"/>
        </w:rPr>
        <w:t xml:space="preserve"> un </w:t>
      </w:r>
      <w:r>
        <w:rPr>
          <w:i/>
          <w:noProof/>
          <w:spacing w:val="0"/>
          <w:sz w:val="24"/>
        </w:rPr>
        <w:t>ICCROM</w:t>
      </w:r>
      <w:r>
        <w:rPr>
          <w:noProof/>
          <w:spacing w:val="0"/>
          <w:sz w:val="24"/>
        </w:rPr>
        <w:t>, izņemot pieprasījumus, kas ir līdz 5 000 USD (ieskaitot).</w:t>
      </w:r>
    </w:p>
    <w:p w:rsidR="00A17B2B" w:rsidRDefault="00A17B2B" w:rsidP="003C4B8E">
      <w:pPr>
        <w:pStyle w:val="OGParagraphLevel1Numbered"/>
        <w:keepLines w:val="0"/>
        <w:numPr>
          <w:ilvl w:val="0"/>
          <w:numId w:val="0"/>
        </w:numPr>
        <w:suppressAutoHyphens w:val="0"/>
        <w:spacing w:after="0"/>
        <w:ind w:left="680" w:hanging="680"/>
        <w:rPr>
          <w:noProof/>
          <w:spacing w:val="0"/>
          <w:sz w:val="24"/>
        </w:rPr>
      </w:pPr>
    </w:p>
    <w:p w:rsidR="00A17B2B" w:rsidRPr="00A17B2B" w:rsidRDefault="00A17B2B" w:rsidP="003C4B8E">
      <w:pPr>
        <w:pStyle w:val="OGrightbox"/>
        <w:spacing w:after="0"/>
        <w:ind w:left="709"/>
        <w:rPr>
          <w:noProof/>
          <w:spacing w:val="0"/>
        </w:rPr>
      </w:pPr>
      <w:r>
        <w:t>Lēmums 13 COM XII.34</w:t>
      </w:r>
      <w:r>
        <w:br/>
        <w:t>Lēmums 31 COM 18B</w:t>
      </w:r>
    </w:p>
    <w:p w:rsidR="00A17B2B" w:rsidRPr="00F21D2B" w:rsidRDefault="00A17B2B"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Visus starptautiskās palīdzības pieprasījumus, kas attiecas uz jaukto mantojumu, novērtē </w:t>
      </w:r>
      <w:r>
        <w:rPr>
          <w:i/>
          <w:noProof/>
          <w:spacing w:val="0"/>
          <w:sz w:val="24"/>
        </w:rPr>
        <w:t>ICOMOS</w:t>
      </w:r>
      <w:r>
        <w:rPr>
          <w:noProof/>
          <w:spacing w:val="0"/>
          <w:sz w:val="24"/>
        </w:rPr>
        <w:t xml:space="preserve">, </w:t>
      </w:r>
      <w:r>
        <w:rPr>
          <w:i/>
          <w:noProof/>
          <w:spacing w:val="0"/>
          <w:sz w:val="24"/>
        </w:rPr>
        <w:t>ICCROM</w:t>
      </w:r>
      <w:r>
        <w:rPr>
          <w:noProof/>
          <w:spacing w:val="0"/>
          <w:sz w:val="24"/>
        </w:rPr>
        <w:t xml:space="preserve"> un </w:t>
      </w:r>
      <w:r>
        <w:rPr>
          <w:i/>
          <w:noProof/>
          <w:spacing w:val="0"/>
          <w:sz w:val="24"/>
        </w:rPr>
        <w:t>IUCN</w:t>
      </w:r>
      <w:r>
        <w:rPr>
          <w:noProof/>
          <w:spacing w:val="0"/>
          <w:sz w:val="24"/>
        </w:rPr>
        <w:t>, izņemot pieprasījumus, kas ir līdz 5 000 USD (ieskaitot).</w:t>
      </w:r>
    </w:p>
    <w:p w:rsidR="00A17B2B" w:rsidRDefault="00A17B2B" w:rsidP="003C4B8E">
      <w:pPr>
        <w:pStyle w:val="OGParagraphLevel1Numbered"/>
        <w:keepLines w:val="0"/>
        <w:numPr>
          <w:ilvl w:val="0"/>
          <w:numId w:val="0"/>
        </w:numPr>
        <w:suppressAutoHyphens w:val="0"/>
        <w:spacing w:after="0"/>
        <w:ind w:left="680" w:hanging="680"/>
        <w:rPr>
          <w:noProof/>
          <w:spacing w:val="0"/>
          <w:sz w:val="24"/>
        </w:rPr>
      </w:pPr>
    </w:p>
    <w:p w:rsidR="00A17B2B" w:rsidRPr="00A17B2B" w:rsidRDefault="00A17B2B" w:rsidP="003C4B8E">
      <w:pPr>
        <w:pStyle w:val="OGrightbox"/>
        <w:spacing w:after="0"/>
        <w:ind w:left="709"/>
        <w:rPr>
          <w:noProof/>
          <w:spacing w:val="0"/>
        </w:rPr>
      </w:pPr>
      <w:r>
        <w:t>Lēmums 31 COM 18B</w:t>
      </w:r>
    </w:p>
    <w:p w:rsidR="00A17B2B" w:rsidRPr="00F21D2B" w:rsidRDefault="00A17B2B"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Visus starptautiskās palīdzības pieprasījumus, kas attiecas uz dabas mantojumu, novērtē </w:t>
      </w:r>
      <w:r>
        <w:rPr>
          <w:i/>
          <w:noProof/>
          <w:spacing w:val="0"/>
          <w:sz w:val="24"/>
        </w:rPr>
        <w:t>IUCN</w:t>
      </w:r>
      <w:r>
        <w:rPr>
          <w:noProof/>
          <w:spacing w:val="0"/>
          <w:sz w:val="24"/>
        </w:rPr>
        <w:t>, izņemot pieprasījumus, kas ir līdz 5 000 USD (ieskaitot).</w:t>
      </w:r>
    </w:p>
    <w:p w:rsidR="00A17B2B" w:rsidRDefault="00A17B2B" w:rsidP="003C4B8E">
      <w:pPr>
        <w:pStyle w:val="OGParagraphLevel1Numbered"/>
        <w:keepLines w:val="0"/>
        <w:numPr>
          <w:ilvl w:val="0"/>
          <w:numId w:val="0"/>
        </w:numPr>
        <w:suppressAutoHyphens w:val="0"/>
        <w:spacing w:after="0"/>
        <w:ind w:left="680" w:hanging="680"/>
        <w:rPr>
          <w:noProof/>
          <w:spacing w:val="0"/>
          <w:sz w:val="24"/>
        </w:rPr>
      </w:pPr>
    </w:p>
    <w:p w:rsidR="00A17B2B" w:rsidRPr="00A17B2B" w:rsidRDefault="00A17B2B" w:rsidP="003C4B8E">
      <w:pPr>
        <w:pStyle w:val="OGrightbox"/>
        <w:spacing w:after="0"/>
        <w:ind w:left="709"/>
        <w:rPr>
          <w:noProof/>
          <w:spacing w:val="0"/>
        </w:rPr>
      </w:pPr>
      <w:r>
        <w:t>Lēmums 31 COM 18B</w:t>
      </w:r>
    </w:p>
    <w:p w:rsidR="00A17B2B" w:rsidRPr="00F21D2B" w:rsidRDefault="00A17B2B" w:rsidP="003C4B8E">
      <w:pPr>
        <w:pStyle w:val="OGParagraphLevel1Numbered"/>
        <w:keepLines w:val="0"/>
        <w:numPr>
          <w:ilvl w:val="0"/>
          <w:numId w:val="0"/>
        </w:numPr>
        <w:suppressAutoHyphens w:val="0"/>
        <w:spacing w:after="0"/>
        <w:ind w:left="680" w:hanging="680"/>
        <w:rPr>
          <w:noProof/>
          <w:spacing w:val="0"/>
          <w:sz w:val="24"/>
        </w:rPr>
      </w:pPr>
    </w:p>
    <w:p w:rsidR="00914C64" w:rsidRDefault="00CE48E5" w:rsidP="003C4B8E">
      <w:pPr>
        <w:pStyle w:val="OGParagraphLevel1Numbered"/>
        <w:keepLines w:val="0"/>
        <w:suppressAutoHyphens w:val="0"/>
        <w:spacing w:after="0"/>
        <w:rPr>
          <w:noProof/>
          <w:spacing w:val="0"/>
          <w:sz w:val="24"/>
        </w:rPr>
      </w:pPr>
      <w:r>
        <w:rPr>
          <w:noProof/>
          <w:spacing w:val="0"/>
          <w:sz w:val="24"/>
        </w:rPr>
        <w:t>Vērtēšanas kritēriji, ko izmanto padomdevēja institūcija, ir sniegti 9. pielikumā.</w:t>
      </w:r>
    </w:p>
    <w:p w:rsidR="00914C64" w:rsidRPr="00914C64" w:rsidRDefault="00914C64" w:rsidP="003C4B8E">
      <w:pPr>
        <w:pStyle w:val="OGParagraphLevel1Numbered"/>
        <w:keepLines w:val="0"/>
        <w:numPr>
          <w:ilvl w:val="0"/>
          <w:numId w:val="0"/>
        </w:numPr>
        <w:suppressAutoHyphens w:val="0"/>
        <w:spacing w:after="0"/>
        <w:rPr>
          <w:noProof/>
          <w:spacing w:val="0"/>
          <w:sz w:val="24"/>
        </w:rPr>
      </w:pPr>
    </w:p>
    <w:p w:rsidR="00CE48E5" w:rsidRPr="00A17B2B" w:rsidRDefault="00A17B2B" w:rsidP="003C4B8E">
      <w:pPr>
        <w:pStyle w:val="OGrightbox"/>
        <w:spacing w:after="0"/>
        <w:ind w:left="709"/>
        <w:rPr>
          <w:noProof/>
          <w:spacing w:val="0"/>
        </w:rPr>
      </w:pPr>
      <w:r>
        <w:t>Lēmums 31 COM 18B</w:t>
      </w:r>
    </w:p>
    <w:p w:rsidR="00914C64" w:rsidRPr="00F21D2B" w:rsidRDefault="00914C64"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Visus starptautiskās palīdzības pieprasījumus virs 5 000 USD, izņemot tos, kas attiecas uz ārkārtas palīdzību, novērtē apakškomisija, kuras sastāvā ir Pasaules mantojuma centra reģionālo biroju un padomdevēju institūciju pārstāvji, un, ja iespējams, Pasaules mantojuma komitejas priekšsēdētājs vai priekšsēdētāja iecelta persona, kas darbojas novērotāja statusā, un kas sanāk reizi vai divas reizes gadā pirms priekšsēdētāja un/vai Komitejas darbības šajā jomā. Ārkārtas palīdzības pieprasījumus var Sekretariātam iesniegt jebkurā laikā, un tie tiks iesniegti priekšsēdētājam vai Komitejai nākamajā sesijā lēmuma pieņemšanai pēc padomdevēju institūciju komentāriem un bez izskatīšanas apakškomitejā.</w:t>
      </w:r>
    </w:p>
    <w:p w:rsidR="00C40280" w:rsidRDefault="00C40280" w:rsidP="003C4B8E">
      <w:pPr>
        <w:pStyle w:val="OGParagraphLevel1Numbered"/>
        <w:keepLines w:val="0"/>
        <w:numPr>
          <w:ilvl w:val="0"/>
          <w:numId w:val="0"/>
        </w:numPr>
        <w:suppressAutoHyphens w:val="0"/>
        <w:spacing w:after="0"/>
        <w:ind w:left="680" w:hanging="680"/>
        <w:rPr>
          <w:noProof/>
          <w:spacing w:val="0"/>
          <w:sz w:val="24"/>
        </w:rPr>
      </w:pPr>
    </w:p>
    <w:p w:rsidR="00C40280" w:rsidRPr="00C40280" w:rsidRDefault="00C40280" w:rsidP="003C4B8E">
      <w:pPr>
        <w:pStyle w:val="OGrightbox"/>
        <w:spacing w:after="0"/>
        <w:ind w:left="709"/>
        <w:rPr>
          <w:noProof/>
          <w:spacing w:val="0"/>
        </w:rPr>
      </w:pPr>
      <w:r>
        <w:t>Lēmums 31 COM 18B</w:t>
      </w:r>
      <w:r>
        <w:br/>
        <w:t>Lēmums 36 COM 13.I</w:t>
      </w:r>
      <w:r>
        <w:br/>
        <w:t>Lēmums 30 COM 13.13</w:t>
      </w:r>
    </w:p>
    <w:p w:rsidR="00C40280" w:rsidRPr="00F21D2B" w:rsidRDefault="00C40280"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Priekšsēdētājs nav pilnvarots apstiprināt pieprasījumus, ko iesniegusi viņa paša valsts. Tos izskatīs Komiteja.</w:t>
      </w:r>
    </w:p>
    <w:p w:rsidR="00CE48E5" w:rsidRDefault="00CE48E5" w:rsidP="003C4B8E">
      <w:pPr>
        <w:pStyle w:val="OGParagraphLevel1Numbered"/>
        <w:keepLines w:val="0"/>
        <w:suppressAutoHyphens w:val="0"/>
        <w:spacing w:after="0"/>
        <w:rPr>
          <w:noProof/>
          <w:spacing w:val="0"/>
          <w:sz w:val="24"/>
        </w:rPr>
      </w:pPr>
      <w:r>
        <w:rPr>
          <w:noProof/>
          <w:spacing w:val="0"/>
          <w:sz w:val="24"/>
        </w:rPr>
        <w:t>Visus sagatavošanas palīdzības pieprasījumus vai palīdzības pieprasījumus objektu saglabāšanai un apsaimniekošanai, kuri pārsniedz 5 000 USD, iesniedz Sekretariātam līdz 31. oktobrim (ieskaitot). Nepilnīgas veidlapas, kas nav līdz 30. novembrim atsūtītas atpakaļ pilnīgi aizpildītas, tiks nosūtītas dalībvalstīm iesniegšanai nākamajā ciklā. Pilnīgi aizpildītus pieprasījumus pirmā apakškomisija skatīs janvārī Sekretariāta un padomdevēju institūciju sanāksmē. Pieprasījumi, attiecībā uz kuriem apakškomisija būs sniegusi pozitīvu vai negatīvu ieteikumu, tiks iesniegti priekšsēdētājam/Komitejai lēmuma pieņemšanai. Otrā apakškomisijas sēde notiks vismaz astoņas nedēļas pirms Komitejas sesijas, un tajā skatīs pieprasījumus, kas tika pārskatīti pēc pirmās apakškomisijas sēdes. Būtiskai pārskatīšanai atpakaļ nosūtītos pieprasījumus apakškomisija izskatīs atkarībā no datuma, kurā tie saņemti. Ja pieprasījumam ir nepieciešama tikai maznozīmīga pārskatīšana un apakškomisijai tas vairs nav jāizskata, tas ir jāiesniedz atpakaļ viena gada laikā kopš tā pirmās izskatīšanas; pretējā gadījumā tas tiks nosūtīts atkal uz nākamo apakškomisijas sēdi. Iesniegšanas procesa shēma ir pievienota 8. pielikumā.</w:t>
      </w:r>
    </w:p>
    <w:p w:rsidR="00C40280" w:rsidRDefault="00C40280" w:rsidP="003C4B8E">
      <w:pPr>
        <w:pStyle w:val="OGParagraphLevel1Numbered"/>
        <w:keepLines w:val="0"/>
        <w:numPr>
          <w:ilvl w:val="0"/>
          <w:numId w:val="0"/>
        </w:numPr>
        <w:suppressAutoHyphens w:val="0"/>
        <w:spacing w:after="0"/>
        <w:ind w:left="680" w:hanging="680"/>
        <w:rPr>
          <w:noProof/>
          <w:spacing w:val="0"/>
          <w:sz w:val="24"/>
        </w:rPr>
      </w:pPr>
    </w:p>
    <w:p w:rsidR="00C40280" w:rsidRPr="00C40280" w:rsidRDefault="00C40280" w:rsidP="003C4B8E">
      <w:pPr>
        <w:pStyle w:val="OGrightbox"/>
        <w:spacing w:after="0"/>
        <w:ind w:left="709"/>
        <w:rPr>
          <w:noProof/>
          <w:spacing w:val="0"/>
        </w:rPr>
      </w:pPr>
      <w:r>
        <w:t>Lēmums 36 COM 13.I</w:t>
      </w:r>
    </w:p>
    <w:p w:rsidR="00C40280" w:rsidRPr="00F21D2B" w:rsidRDefault="00C40280"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2"/>
        <w:keepNext w:val="0"/>
        <w:keepLines w:val="0"/>
        <w:suppressAutoHyphens w:val="0"/>
        <w:outlineLvl w:val="9"/>
        <w:rPr>
          <w:noProof/>
          <w:spacing w:val="0"/>
        </w:rPr>
      </w:pPr>
      <w:bookmarkStart w:id="213" w:name="_Toc428295238"/>
      <w:bookmarkStart w:id="214" w:name="_Toc428870562"/>
      <w:r>
        <w:rPr>
          <w:noProof/>
          <w:spacing w:val="0"/>
        </w:rPr>
        <w:t>Līgumiskas vienošanās</w:t>
      </w:r>
      <w:bookmarkEnd w:id="213"/>
      <w:bookmarkEnd w:id="214"/>
    </w:p>
    <w:p w:rsidR="00CE48E5" w:rsidRPr="00F21D2B" w:rsidRDefault="00CE48E5" w:rsidP="003C4B8E">
      <w:pPr>
        <w:pStyle w:val="OGParagraphLevel1Numbered"/>
        <w:keepLines w:val="0"/>
        <w:suppressAutoHyphens w:val="0"/>
        <w:spacing w:after="0"/>
        <w:rPr>
          <w:noProof/>
          <w:spacing w:val="0"/>
          <w:sz w:val="24"/>
        </w:rPr>
      </w:pPr>
      <w:r>
        <w:rPr>
          <w:i/>
          <w:noProof/>
          <w:spacing w:val="0"/>
          <w:sz w:val="24"/>
        </w:rPr>
        <w:t>UNESCO</w:t>
      </w:r>
      <w:r>
        <w:rPr>
          <w:noProof/>
          <w:spacing w:val="0"/>
          <w:sz w:val="24"/>
        </w:rPr>
        <w:t xml:space="preserve"> un attiecīgā dalībvalsts vai tās pārstāvis(-ji) noslēdz vienošanos par apstiprināto starptautiskās palīdzības pieprasījumu īstenošanu saskaņā ar </w:t>
      </w:r>
      <w:r>
        <w:rPr>
          <w:i/>
          <w:noProof/>
          <w:spacing w:val="0"/>
          <w:sz w:val="24"/>
        </w:rPr>
        <w:t>UNESCO</w:t>
      </w:r>
      <w:r>
        <w:rPr>
          <w:noProof/>
          <w:spacing w:val="0"/>
          <w:sz w:val="24"/>
        </w:rPr>
        <w:t xml:space="preserve"> noteikumiem, ņemot vērā darba plānu un budžeta sadalījumu, kas sniegts sākotnēji apstiprinātajā pieprasījumā.</w:t>
      </w:r>
    </w:p>
    <w:p w:rsidR="00CE48E5" w:rsidRPr="00F21D2B" w:rsidRDefault="00CE48E5" w:rsidP="003C4B8E">
      <w:pPr>
        <w:pStyle w:val="OGHeading2"/>
        <w:keepNext w:val="0"/>
        <w:keepLines w:val="0"/>
        <w:suppressAutoHyphens w:val="0"/>
        <w:outlineLvl w:val="9"/>
        <w:rPr>
          <w:noProof/>
          <w:spacing w:val="0"/>
        </w:rPr>
      </w:pPr>
      <w:bookmarkStart w:id="215" w:name="_Toc428295239"/>
      <w:bookmarkStart w:id="216" w:name="_Toc428870563"/>
      <w:r>
        <w:rPr>
          <w:noProof/>
          <w:spacing w:val="0"/>
        </w:rPr>
        <w:t>Starptautiskās palīdzības novērtēšana un plānveida kontrole</w:t>
      </w:r>
      <w:bookmarkEnd w:id="215"/>
      <w:bookmarkEnd w:id="216"/>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Starptautiskās palīdzības pieprasījumu īstenošanas uzraudzība un novērtēšana tiks veikta 3 mēnešu laikā pēc darbību pabeigšanas. Šo novērtējumu rezultātus regulāri salīdzinās un uzturēs Sekretariāts sadarbībā ar padomdevējām institūcijām un izskatīs Komiteja.</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Komiteja pārskatīs starptautiskās palīdzības īstenošanu, novērtēšanu un plānveida kontroli, lai izvērtētu tās efektivitāti un atkārtoti noteiktu tās prioritātes.</w:t>
      </w:r>
    </w:p>
    <w:p w:rsidR="00CE48E5" w:rsidRPr="00F21D2B" w:rsidRDefault="00CE48E5" w:rsidP="003C4B8E">
      <w:pPr>
        <w:pStyle w:val="OGHeading1"/>
        <w:keepNext w:val="0"/>
        <w:keepLines w:val="0"/>
        <w:suppressAutoHyphens w:val="0"/>
        <w:outlineLvl w:val="9"/>
        <w:rPr>
          <w:rFonts w:ascii="Times New Roman" w:hAnsi="Times New Roman"/>
          <w:noProof/>
          <w:spacing w:val="0"/>
        </w:rPr>
      </w:pPr>
      <w:bookmarkStart w:id="217" w:name="_Toc428295240"/>
      <w:bookmarkStart w:id="218" w:name="_Toc428870564"/>
      <w:r>
        <w:rPr>
          <w:rFonts w:ascii="Times New Roman" w:hAnsi="Times New Roman"/>
          <w:noProof/>
          <w:spacing w:val="0"/>
        </w:rPr>
        <w:t>Pasaules mantojuma emblēma</w:t>
      </w:r>
      <w:bookmarkEnd w:id="217"/>
      <w:bookmarkEnd w:id="218"/>
    </w:p>
    <w:p w:rsidR="00CE48E5" w:rsidRPr="00F21D2B" w:rsidRDefault="00CE48E5" w:rsidP="003C4B8E">
      <w:pPr>
        <w:pStyle w:val="OGHeading2"/>
        <w:keepNext w:val="0"/>
        <w:keepLines w:val="0"/>
        <w:suppressAutoHyphens w:val="0"/>
        <w:outlineLvl w:val="9"/>
        <w:rPr>
          <w:noProof/>
          <w:spacing w:val="0"/>
        </w:rPr>
      </w:pPr>
      <w:bookmarkStart w:id="219" w:name="_Toc428295241"/>
      <w:bookmarkStart w:id="220" w:name="_Toc428870565"/>
      <w:r>
        <w:rPr>
          <w:noProof/>
          <w:spacing w:val="0"/>
        </w:rPr>
        <w:t>Preambula</w:t>
      </w:r>
      <w:bookmarkEnd w:id="219"/>
      <w:bookmarkEnd w:id="220"/>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Komiteja savā otrajā sesijā (Vašingtonā, 1978. gadā) pieņēma pasaules mantojuma emblēmu, ko bija izstrādājis Mišels Olifs [</w:t>
      </w:r>
      <w:r>
        <w:rPr>
          <w:i/>
          <w:noProof/>
          <w:spacing w:val="0"/>
          <w:sz w:val="24"/>
        </w:rPr>
        <w:t>Michel Olyff</w:t>
      </w:r>
      <w:r>
        <w:rPr>
          <w:noProof/>
          <w:spacing w:val="0"/>
          <w:sz w:val="24"/>
        </w:rPr>
        <w:t xml:space="preserve">]. Šī emblēma simbolizē kultūras un dabas objektu mijiedarbību; to veido divi savstarpēji saistīti elementi – kvadrāts centrā, kas simbolizē cilvēka radītu formu, un apkārt tam aplis, kas simbolizē dabu. Emblēma ir apaļa kā pasaule, bet vienlaikus tā simbolizē aizsardzību. Tā simbolizē </w:t>
      </w:r>
      <w:r>
        <w:rPr>
          <w:i/>
          <w:noProof/>
          <w:spacing w:val="0"/>
          <w:sz w:val="24"/>
        </w:rPr>
        <w:t>Konvenciju</w:t>
      </w:r>
      <w:r>
        <w:rPr>
          <w:noProof/>
          <w:spacing w:val="0"/>
          <w:sz w:val="24"/>
        </w:rPr>
        <w:t xml:space="preserve">, norāda uz dalībvalstu apņemšanos ievērot </w:t>
      </w:r>
      <w:r>
        <w:rPr>
          <w:i/>
          <w:noProof/>
          <w:spacing w:val="0"/>
          <w:sz w:val="24"/>
        </w:rPr>
        <w:t>Konvenciju</w:t>
      </w:r>
      <w:r>
        <w:rPr>
          <w:noProof/>
          <w:spacing w:val="0"/>
          <w:sz w:val="24"/>
        </w:rPr>
        <w:t xml:space="preserve"> un kalpo kā marķējums Pasaules mantojuma sarakstā iekļauto objektu identificēšanai. Tā saistās ar sabiedrības zināšanām par </w:t>
      </w:r>
      <w:r>
        <w:rPr>
          <w:i/>
          <w:noProof/>
          <w:spacing w:val="0"/>
          <w:sz w:val="24"/>
        </w:rPr>
        <w:t>Konvenciju</w:t>
      </w:r>
      <w:r>
        <w:rPr>
          <w:noProof/>
          <w:spacing w:val="0"/>
          <w:sz w:val="24"/>
        </w:rPr>
        <w:t xml:space="preserve"> un liecina par </w:t>
      </w:r>
      <w:r>
        <w:rPr>
          <w:i/>
          <w:noProof/>
          <w:spacing w:val="0"/>
          <w:sz w:val="24"/>
        </w:rPr>
        <w:t>Konvencijas</w:t>
      </w:r>
      <w:r>
        <w:rPr>
          <w:noProof/>
          <w:spacing w:val="0"/>
          <w:sz w:val="24"/>
        </w:rPr>
        <w:t xml:space="preserve"> ticamību un prestižu. Galvenokārt tā pārstāv universālās vērtības, par kurām iestājas </w:t>
      </w:r>
      <w:r>
        <w:rPr>
          <w:i/>
          <w:noProof/>
          <w:spacing w:val="0"/>
          <w:sz w:val="24"/>
        </w:rPr>
        <w:t>Konvencija</w:t>
      </w:r>
      <w:r>
        <w:rPr>
          <w:noProof/>
          <w:spacing w:val="0"/>
          <w:sz w:val="24"/>
        </w:rPr>
        <w:t>.</w:t>
      </w:r>
    </w:p>
    <w:p w:rsidR="00CE48E5" w:rsidRDefault="00CE48E5" w:rsidP="003C4B8E">
      <w:pPr>
        <w:pStyle w:val="OGParagraphLevel1Numbered"/>
        <w:keepLines w:val="0"/>
        <w:suppressAutoHyphens w:val="0"/>
        <w:spacing w:after="0"/>
        <w:rPr>
          <w:noProof/>
          <w:spacing w:val="0"/>
          <w:sz w:val="24"/>
        </w:rPr>
      </w:pPr>
      <w:r>
        <w:rPr>
          <w:noProof/>
          <w:spacing w:val="0"/>
          <w:sz w:val="24"/>
        </w:rPr>
        <w:t>Komiteja nolēma, ka mākslinieka piedāvāto emblēmu var izmantot jebkādā krāsā un jebkādā lielumā atkarībā no lietojuma, tehniskajām iespējām un mākslinieciskajiem apsvērumiem. Emblēmā vienmēr ir jābūt frāzei “</w:t>
      </w:r>
      <w:r>
        <w:rPr>
          <w:i/>
          <w:noProof/>
          <w:spacing w:val="0"/>
          <w:sz w:val="24"/>
        </w:rPr>
        <w:t>WORLD HERITAGE</w:t>
      </w:r>
      <w:r>
        <w:rPr>
          <w:noProof/>
          <w:spacing w:val="0"/>
          <w:sz w:val="24"/>
        </w:rPr>
        <w:t xml:space="preserve">. </w:t>
      </w:r>
      <w:r>
        <w:rPr>
          <w:i/>
          <w:noProof/>
          <w:spacing w:val="0"/>
          <w:sz w:val="24"/>
        </w:rPr>
        <w:t>PATRIMOINE MONDIAL</w:t>
      </w:r>
      <w:r>
        <w:rPr>
          <w:noProof/>
          <w:spacing w:val="0"/>
          <w:sz w:val="24"/>
        </w:rPr>
        <w:t>” (“Pasaules mantojums” angļu un franču valodā). “</w:t>
      </w:r>
      <w:r>
        <w:rPr>
          <w:i/>
          <w:noProof/>
          <w:spacing w:val="0"/>
          <w:sz w:val="24"/>
        </w:rPr>
        <w:t>PATRIMOINE MONDIAL</w:t>
      </w:r>
      <w:r>
        <w:rPr>
          <w:noProof/>
          <w:spacing w:val="0"/>
          <w:sz w:val="24"/>
        </w:rPr>
        <w:t>” teksta vietā var izmantot tā tulkojumu tās valsts valodā, kurā šī emblēma tiks lietota.</w:t>
      </w:r>
    </w:p>
    <w:p w:rsidR="00A17B2B" w:rsidRDefault="00A17B2B" w:rsidP="003C4B8E">
      <w:pPr>
        <w:pStyle w:val="OGParagraphLevel1Numbered"/>
        <w:keepLines w:val="0"/>
        <w:numPr>
          <w:ilvl w:val="0"/>
          <w:numId w:val="0"/>
        </w:numPr>
        <w:suppressAutoHyphens w:val="0"/>
        <w:spacing w:after="0"/>
        <w:ind w:left="680" w:hanging="680"/>
        <w:rPr>
          <w:noProof/>
          <w:spacing w:val="0"/>
          <w:sz w:val="24"/>
        </w:rPr>
      </w:pPr>
    </w:p>
    <w:p w:rsidR="00A17B2B" w:rsidRDefault="00A17B2B" w:rsidP="003C4B8E">
      <w:pPr>
        <w:pStyle w:val="OGParagraphLevel1Numbered"/>
        <w:keepLines w:val="0"/>
        <w:numPr>
          <w:ilvl w:val="0"/>
          <w:numId w:val="0"/>
        </w:numPr>
        <w:suppressAutoHyphens w:val="0"/>
        <w:spacing w:after="0"/>
        <w:ind w:left="680" w:hanging="680"/>
        <w:jc w:val="center"/>
        <w:rPr>
          <w:noProof/>
          <w:spacing w:val="0"/>
          <w:sz w:val="24"/>
        </w:rPr>
      </w:pPr>
      <w:r>
        <w:rPr>
          <w:noProof/>
          <w:spacing w:val="0"/>
          <w:sz w:val="24"/>
          <w:lang w:bidi="ar-SA"/>
        </w:rPr>
        <w:drawing>
          <wp:inline distT="0" distB="0" distL="0" distR="0" wp14:anchorId="50501FEC" wp14:editId="2CE57734">
            <wp:extent cx="2535555" cy="2535555"/>
            <wp:effectExtent l="0" t="0" r="0" b="0"/>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35623" cy="2535623"/>
                    </a:xfrm>
                    <a:prstGeom prst="rect">
                      <a:avLst/>
                    </a:prstGeom>
                    <a:noFill/>
                    <a:ln>
                      <a:noFill/>
                    </a:ln>
                  </pic:spPr>
                </pic:pic>
              </a:graphicData>
            </a:graphic>
          </wp:inline>
        </w:drawing>
      </w:r>
    </w:p>
    <w:p w:rsidR="00A17B2B" w:rsidRPr="00F21D2B" w:rsidRDefault="00A17B2B"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Lai nodrošinātu, ka emblēma ir pēc iespējas redzamāka, vienlaikus novēršot tās neatbilstošu izmantošanu, Komiteja savā divdesmit otrajā sesijā (Kioto, 1998. gadā) pieņēma dokumentu “Pasaules mantojuma emblēmas lietošanas vadlīnijas un principi” [</w:t>
      </w:r>
      <w:r>
        <w:rPr>
          <w:i/>
          <w:noProof/>
          <w:spacing w:val="0"/>
          <w:sz w:val="24"/>
        </w:rPr>
        <w:t>Guidelines and Principles for the Use of the World Heritage Emblem</w:t>
      </w:r>
      <w:r>
        <w:rPr>
          <w:noProof/>
          <w:spacing w:val="0"/>
          <w:sz w:val="24"/>
        </w:rPr>
        <w:t>], kas sniegti turpmākajos punktos. Papildus ir sniegta “Lietošanas tabula” (14. pielikums), kurā sniegti papildinoši norādījumi.</w:t>
      </w:r>
    </w:p>
    <w:p w:rsidR="00C40280" w:rsidRDefault="00C40280" w:rsidP="003C4B8E">
      <w:pPr>
        <w:pStyle w:val="OGParagraphLevel1Numbered"/>
        <w:keepLines w:val="0"/>
        <w:numPr>
          <w:ilvl w:val="0"/>
          <w:numId w:val="0"/>
        </w:numPr>
        <w:suppressAutoHyphens w:val="0"/>
        <w:spacing w:after="0"/>
        <w:ind w:left="680" w:hanging="680"/>
        <w:rPr>
          <w:noProof/>
          <w:spacing w:val="0"/>
          <w:sz w:val="24"/>
        </w:rPr>
      </w:pPr>
    </w:p>
    <w:p w:rsidR="00C40280" w:rsidRPr="00C40280" w:rsidRDefault="00C40280" w:rsidP="003C4B8E">
      <w:pPr>
        <w:pStyle w:val="OGrightbox"/>
        <w:spacing w:after="0"/>
        <w:ind w:left="709"/>
        <w:rPr>
          <w:noProof/>
          <w:spacing w:val="0"/>
        </w:rPr>
      </w:pPr>
      <w:r>
        <w:t>Lēmums 39 COM 11</w:t>
      </w:r>
    </w:p>
    <w:p w:rsidR="00C40280" w:rsidRPr="00F21D2B" w:rsidRDefault="00C40280"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Lai arī </w:t>
      </w:r>
      <w:r>
        <w:rPr>
          <w:i/>
          <w:noProof/>
          <w:spacing w:val="0"/>
          <w:sz w:val="24"/>
        </w:rPr>
        <w:t>Konvencijā</w:t>
      </w:r>
      <w:r>
        <w:rPr>
          <w:noProof/>
          <w:spacing w:val="0"/>
          <w:sz w:val="24"/>
        </w:rPr>
        <w:t xml:space="preserve"> nav norādes uz emblēmu, Komiteja veicina tās lietošanu, lai kopš tās pieņemšanas 1978. gadā identificētu ar </w:t>
      </w:r>
      <w:r>
        <w:rPr>
          <w:i/>
          <w:noProof/>
          <w:spacing w:val="0"/>
          <w:sz w:val="24"/>
        </w:rPr>
        <w:t>Konvenciju</w:t>
      </w:r>
      <w:r>
        <w:rPr>
          <w:noProof/>
          <w:spacing w:val="0"/>
          <w:sz w:val="24"/>
        </w:rPr>
        <w:t xml:space="preserve"> aizsargātos un Pasaules mantojuma sarakstā iekļautos objektus.</w:t>
      </w: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Pasaules mantojuma komiteja ir atbildīga par pasaules mantojuma emblēmas izmantošanas noteikšanu un par politikas izstrādi attiecībā uz to, kā to drīkst lietot. Kopš </w:t>
      </w:r>
      <w:r>
        <w:rPr>
          <w:i/>
          <w:noProof/>
          <w:spacing w:val="0"/>
          <w:sz w:val="24"/>
        </w:rPr>
        <w:t>UNESCO</w:t>
      </w:r>
      <w:r>
        <w:rPr>
          <w:noProof/>
          <w:spacing w:val="0"/>
          <w:sz w:val="24"/>
        </w:rPr>
        <w:t xml:space="preserve"> Ģenerālā konference 2007. gada oktobrī pieņēma </w:t>
      </w:r>
      <w:r>
        <w:rPr>
          <w:i/>
          <w:noProof/>
          <w:spacing w:val="0"/>
          <w:sz w:val="24"/>
        </w:rPr>
        <w:t>Norādījumus par UNESCO nosaukuma, akronīma, logotipa un interneta domēna nosaukuma izmantošanu</w:t>
      </w:r>
      <w:r>
        <w:rPr>
          <w:noProof/>
          <w:spacing w:val="0"/>
          <w:sz w:val="24"/>
        </w:rPr>
        <w:t>[</w:t>
      </w:r>
      <w:r>
        <w:rPr>
          <w:i/>
          <w:noProof/>
          <w:spacing w:val="0"/>
          <w:sz w:val="24"/>
        </w:rPr>
        <w:t>Directives concerning the Use of the Name, Acronym, Logo and Internet Domain Names of UNESCO</w:t>
      </w:r>
      <w:r>
        <w:rPr>
          <w:noProof/>
          <w:spacing w:val="0"/>
          <w:sz w:val="24"/>
        </w:rPr>
        <w:t>]</w:t>
      </w:r>
      <w:r>
        <w:rPr>
          <w:rStyle w:val="Vresatsauce"/>
          <w:noProof/>
          <w:spacing w:val="0"/>
          <w:sz w:val="24"/>
        </w:rPr>
        <w:footnoteReference w:id="14"/>
      </w:r>
      <w:r>
        <w:rPr>
          <w:noProof/>
          <w:spacing w:val="0"/>
          <w:sz w:val="24"/>
        </w:rPr>
        <w:t xml:space="preserve">, tā stingri mudinājusi iespēju robežās izmantot pasaules mantojuma emblēmu kopā ar </w:t>
      </w:r>
      <w:r>
        <w:rPr>
          <w:i/>
          <w:noProof/>
          <w:spacing w:val="0"/>
          <w:sz w:val="24"/>
        </w:rPr>
        <w:t>UNESCO</w:t>
      </w:r>
      <w:r>
        <w:rPr>
          <w:noProof/>
          <w:spacing w:val="0"/>
          <w:sz w:val="24"/>
        </w:rPr>
        <w:t xml:space="preserve"> logotipu kā logotipu kopas sastāvdaļu. Var izmantot pasaules mantojuma emblēmu arī atsevišķi saskaņā ar šīm </w:t>
      </w:r>
      <w:r>
        <w:rPr>
          <w:i/>
          <w:noProof/>
          <w:spacing w:val="0"/>
          <w:sz w:val="24"/>
        </w:rPr>
        <w:t>pamatnostādnēm</w:t>
      </w:r>
      <w:r>
        <w:rPr>
          <w:noProof/>
          <w:spacing w:val="0"/>
          <w:sz w:val="24"/>
        </w:rPr>
        <w:t xml:space="preserve"> un Lietošanas tabulu (14. pielikumu).</w:t>
      </w:r>
    </w:p>
    <w:p w:rsidR="00C40280" w:rsidRDefault="00C40280" w:rsidP="003C4B8E">
      <w:pPr>
        <w:pStyle w:val="OGParagraphLevel1Numbered"/>
        <w:keepLines w:val="0"/>
        <w:numPr>
          <w:ilvl w:val="0"/>
          <w:numId w:val="0"/>
        </w:numPr>
        <w:suppressAutoHyphens w:val="0"/>
        <w:spacing w:after="0"/>
        <w:ind w:left="680" w:hanging="680"/>
        <w:rPr>
          <w:noProof/>
          <w:spacing w:val="0"/>
          <w:sz w:val="24"/>
        </w:rPr>
      </w:pPr>
    </w:p>
    <w:p w:rsidR="00C40280" w:rsidRPr="00C40280" w:rsidRDefault="00C40280" w:rsidP="003C4B8E">
      <w:pPr>
        <w:pStyle w:val="OGrightbox"/>
        <w:spacing w:after="0"/>
        <w:ind w:left="709"/>
        <w:rPr>
          <w:noProof/>
          <w:spacing w:val="0"/>
        </w:rPr>
      </w:pPr>
      <w:r>
        <w:t>Lēmums 39 COM 11</w:t>
      </w:r>
    </w:p>
    <w:p w:rsidR="00C40280" w:rsidRPr="00F21D2B" w:rsidRDefault="00C40280"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Pēc Komitejas pieprasījuma tās 26. sesijā (Budapeštā, 2002. gadā) Parīzes savienības dalībvalstis tika informētas par pasaules mantojuma emblēmu un tā tika apstiprināta ar vai bez tai apkārt izvietoto tekstu 2003. gada 21. maijā saskaņā ar 6ter pantu Parīzes </w:t>
      </w:r>
      <w:r>
        <w:rPr>
          <w:i/>
          <w:noProof/>
          <w:spacing w:val="0"/>
          <w:sz w:val="24"/>
        </w:rPr>
        <w:t>konvencijā</w:t>
      </w:r>
      <w:r>
        <w:rPr>
          <w:noProof/>
          <w:spacing w:val="0"/>
          <w:sz w:val="24"/>
        </w:rPr>
        <w:t xml:space="preserve"> par rūpnieciskā īpašuma aizsardzību, kas pieņemta 1883. gadā un pārskatīta Stokholmā 1967. gadā. Tāpēc </w:t>
      </w:r>
      <w:r>
        <w:rPr>
          <w:i/>
          <w:noProof/>
          <w:spacing w:val="0"/>
          <w:sz w:val="24"/>
        </w:rPr>
        <w:t>UNESCO</w:t>
      </w:r>
      <w:r>
        <w:rPr>
          <w:noProof/>
          <w:spacing w:val="0"/>
          <w:sz w:val="24"/>
        </w:rPr>
        <w:t xml:space="preserve"> izmanto Parīzes </w:t>
      </w:r>
      <w:r>
        <w:rPr>
          <w:i/>
          <w:noProof/>
          <w:spacing w:val="0"/>
          <w:sz w:val="24"/>
        </w:rPr>
        <w:t>konvencijas</w:t>
      </w:r>
      <w:r>
        <w:rPr>
          <w:noProof/>
          <w:spacing w:val="0"/>
          <w:sz w:val="24"/>
        </w:rPr>
        <w:t xml:space="preserve"> dalībvalstu iekšzemes sistēmas, lai novērstu pasaules mantojuma emblēmas izmantošanu, ja šāda izmantošana kļūdaini liecina par saistību ar </w:t>
      </w:r>
      <w:r>
        <w:rPr>
          <w:i/>
          <w:noProof/>
          <w:spacing w:val="0"/>
          <w:sz w:val="24"/>
        </w:rPr>
        <w:t>UNESCO</w:t>
      </w:r>
      <w:r>
        <w:rPr>
          <w:noProof/>
          <w:spacing w:val="0"/>
          <w:sz w:val="24"/>
        </w:rPr>
        <w:t xml:space="preserve">, </w:t>
      </w:r>
      <w:r>
        <w:rPr>
          <w:i/>
          <w:noProof/>
          <w:spacing w:val="0"/>
          <w:sz w:val="24"/>
        </w:rPr>
        <w:t>Pasaules mantojuma konvenciju</w:t>
      </w:r>
      <w:r>
        <w:rPr>
          <w:noProof/>
          <w:spacing w:val="0"/>
          <w:sz w:val="24"/>
        </w:rPr>
        <w:t xml:space="preserve"> vai tiek izmantota citādā aizskarošā veidā.</w:t>
      </w:r>
    </w:p>
    <w:p w:rsidR="00C40280" w:rsidRDefault="00C40280" w:rsidP="003C4B8E">
      <w:pPr>
        <w:pStyle w:val="OGParagraphLevel1Numbered"/>
        <w:keepLines w:val="0"/>
        <w:numPr>
          <w:ilvl w:val="0"/>
          <w:numId w:val="0"/>
        </w:numPr>
        <w:suppressAutoHyphens w:val="0"/>
        <w:spacing w:after="0"/>
        <w:ind w:left="680" w:hanging="680"/>
        <w:rPr>
          <w:noProof/>
          <w:spacing w:val="0"/>
          <w:sz w:val="24"/>
        </w:rPr>
      </w:pPr>
    </w:p>
    <w:p w:rsidR="00C40280" w:rsidRPr="00C40280" w:rsidRDefault="00C40280" w:rsidP="003C4B8E">
      <w:pPr>
        <w:pStyle w:val="OGrightbox"/>
        <w:spacing w:after="0"/>
        <w:ind w:left="709"/>
        <w:rPr>
          <w:noProof/>
          <w:spacing w:val="0"/>
        </w:rPr>
      </w:pPr>
      <w:r>
        <w:t>Lēmums 26 COM 15</w:t>
      </w:r>
      <w:r>
        <w:br/>
        <w:t>Lēmums 39 COM 11</w:t>
      </w:r>
    </w:p>
    <w:p w:rsidR="00C40280" w:rsidRPr="00F21D2B" w:rsidRDefault="00C40280"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Emblēmai ir arī līdzekļu vākšanas potenciāls, ko var izmantot, lai vairotu ar šo emblēmu saistīto produktu tirgus vērtību. Emblēmas lietošana </w:t>
      </w:r>
      <w:r>
        <w:rPr>
          <w:i/>
          <w:noProof/>
          <w:spacing w:val="0"/>
          <w:sz w:val="24"/>
        </w:rPr>
        <w:t>Konvencijas</w:t>
      </w:r>
      <w:r>
        <w:rPr>
          <w:noProof/>
          <w:spacing w:val="0"/>
          <w:sz w:val="24"/>
        </w:rPr>
        <w:t xml:space="preserve"> turpmāko mērķu sasniegšanai un zināšanu uzlabošanai par </w:t>
      </w:r>
      <w:r>
        <w:rPr>
          <w:i/>
          <w:noProof/>
          <w:spacing w:val="0"/>
          <w:sz w:val="24"/>
        </w:rPr>
        <w:t>Konvenciju</w:t>
      </w:r>
      <w:r>
        <w:rPr>
          <w:noProof/>
          <w:spacing w:val="0"/>
          <w:sz w:val="24"/>
        </w:rPr>
        <w:t xml:space="preserve"> visā pasaulē ir jālīdzsvaro ar nepieciešamību nepieļaut tās ļaunprātīgu izmantošanu neprecīziem, neatbilstošiem un neatļautiem komerciāliem un citiem mērķiem.</w:t>
      </w:r>
    </w:p>
    <w:p w:rsidR="00CE48E5" w:rsidRDefault="00CE48E5" w:rsidP="003C4B8E">
      <w:pPr>
        <w:pStyle w:val="OGParagraphLevel1Numbered"/>
        <w:keepLines w:val="0"/>
        <w:suppressAutoHyphens w:val="0"/>
        <w:spacing w:after="0"/>
        <w:rPr>
          <w:noProof/>
          <w:spacing w:val="0"/>
          <w:sz w:val="24"/>
        </w:rPr>
      </w:pPr>
      <w:r>
        <w:rPr>
          <w:noProof/>
          <w:spacing w:val="0"/>
          <w:sz w:val="24"/>
        </w:rPr>
        <w:t>Emblēmas lietošanas vadlīnijas un principi un kvalitātes kontroles kārtība nedrīkstētu kļūt par šķērsli sadarbībai veicināšanas pasākumu jomā. Iestādes, kas ir atbildīgas par emblēmas lietošanas pārskatīšanu un lemšanu par to, savus lēmumus var pieņemt, pamatojoties uz turpmāk sniegtajiem, kā arī Lietošanas tabulā (14. pielikumā) minētajiem parametriem.</w:t>
      </w:r>
    </w:p>
    <w:p w:rsidR="00C40280" w:rsidRDefault="00C40280" w:rsidP="003C4B8E">
      <w:pPr>
        <w:pStyle w:val="OGParagraphLevel1Numbered"/>
        <w:keepLines w:val="0"/>
        <w:numPr>
          <w:ilvl w:val="0"/>
          <w:numId w:val="0"/>
        </w:numPr>
        <w:suppressAutoHyphens w:val="0"/>
        <w:spacing w:after="0"/>
        <w:ind w:left="680" w:hanging="680"/>
        <w:rPr>
          <w:noProof/>
          <w:spacing w:val="0"/>
          <w:sz w:val="24"/>
        </w:rPr>
      </w:pPr>
    </w:p>
    <w:p w:rsidR="00C40280" w:rsidRPr="00C40280" w:rsidRDefault="00C40280" w:rsidP="003C4B8E">
      <w:pPr>
        <w:pStyle w:val="OGrightbox"/>
        <w:spacing w:after="0"/>
        <w:ind w:left="709"/>
        <w:rPr>
          <w:noProof/>
          <w:spacing w:val="0"/>
        </w:rPr>
      </w:pPr>
      <w:r>
        <w:t>Lēmums 39 COM 11</w:t>
      </w:r>
    </w:p>
    <w:p w:rsidR="00C40280" w:rsidRPr="00F21D2B" w:rsidRDefault="00C40280"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2"/>
        <w:keepNext w:val="0"/>
        <w:keepLines w:val="0"/>
        <w:suppressAutoHyphens w:val="0"/>
        <w:outlineLvl w:val="9"/>
        <w:rPr>
          <w:noProof/>
          <w:spacing w:val="0"/>
        </w:rPr>
      </w:pPr>
      <w:bookmarkStart w:id="221" w:name="_Toc428295242"/>
      <w:bookmarkStart w:id="222" w:name="_Toc428870566"/>
      <w:r>
        <w:rPr>
          <w:noProof/>
          <w:spacing w:val="0"/>
        </w:rPr>
        <w:t>Piemērojamība</w:t>
      </w:r>
      <w:bookmarkEnd w:id="221"/>
      <w:bookmarkEnd w:id="222"/>
    </w:p>
    <w:p w:rsidR="00CE48E5" w:rsidRDefault="00CE48E5" w:rsidP="003C4B8E">
      <w:pPr>
        <w:pStyle w:val="OGParagraphLevel1Numbered"/>
        <w:keepLines w:val="0"/>
        <w:suppressAutoHyphens w:val="0"/>
        <w:spacing w:after="0"/>
        <w:rPr>
          <w:noProof/>
          <w:spacing w:val="0"/>
          <w:sz w:val="24"/>
        </w:rPr>
      </w:pPr>
      <w:r>
        <w:rPr>
          <w:noProof/>
          <w:spacing w:val="0"/>
          <w:sz w:val="24"/>
        </w:rPr>
        <w:t>Šeit piedāvātās “Vadlīnijas un principi” aptver visus piedāvātos emblēmas lietošanas veidus, kas attiecas uz:</w:t>
      </w:r>
    </w:p>
    <w:p w:rsidR="00C40280" w:rsidRDefault="00C40280" w:rsidP="003C4B8E">
      <w:pPr>
        <w:pStyle w:val="OGParagraphLevel1Numbered"/>
        <w:keepLines w:val="0"/>
        <w:numPr>
          <w:ilvl w:val="0"/>
          <w:numId w:val="0"/>
        </w:numPr>
        <w:suppressAutoHyphens w:val="0"/>
        <w:spacing w:after="0"/>
        <w:ind w:left="680" w:hanging="680"/>
        <w:rPr>
          <w:noProof/>
          <w:spacing w:val="0"/>
          <w:sz w:val="24"/>
        </w:rPr>
      </w:pPr>
    </w:p>
    <w:p w:rsidR="00C40280" w:rsidRPr="00C40280" w:rsidRDefault="00C40280" w:rsidP="003C4B8E">
      <w:pPr>
        <w:pStyle w:val="OGrightbox"/>
        <w:spacing w:after="0"/>
        <w:ind w:left="709"/>
        <w:rPr>
          <w:noProof/>
          <w:spacing w:val="0"/>
        </w:rPr>
      </w:pPr>
      <w:r>
        <w:t>Lēmums 39 COM 11</w:t>
      </w:r>
    </w:p>
    <w:p w:rsidR="00C40280" w:rsidRPr="00F21D2B" w:rsidRDefault="00C40280"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2"/>
        <w:keepLines w:val="0"/>
        <w:numPr>
          <w:ilvl w:val="0"/>
          <w:numId w:val="88"/>
        </w:numPr>
        <w:suppressAutoHyphens w:val="0"/>
        <w:spacing w:after="0"/>
        <w:rPr>
          <w:noProof/>
          <w:sz w:val="24"/>
        </w:rPr>
      </w:pPr>
      <w:r>
        <w:rPr>
          <w:noProof/>
          <w:sz w:val="24"/>
        </w:rPr>
        <w:t>Pasaules mantojuma centru;</w:t>
      </w:r>
    </w:p>
    <w:p w:rsidR="00CE48E5" w:rsidRPr="00F21D2B" w:rsidRDefault="00CE48E5" w:rsidP="003C4B8E">
      <w:pPr>
        <w:pStyle w:val="OGParagraphLevel2"/>
        <w:keepLines w:val="0"/>
        <w:suppressAutoHyphens w:val="0"/>
        <w:spacing w:after="0"/>
        <w:rPr>
          <w:noProof/>
          <w:sz w:val="24"/>
        </w:rPr>
      </w:pPr>
      <w:r>
        <w:rPr>
          <w:i/>
          <w:noProof/>
          <w:sz w:val="24"/>
        </w:rPr>
        <w:t>UNESCO</w:t>
      </w:r>
      <w:r>
        <w:rPr>
          <w:noProof/>
          <w:sz w:val="24"/>
        </w:rPr>
        <w:t xml:space="preserve"> Sabiedrības informēšanas nodaļu un citiem </w:t>
      </w:r>
      <w:r>
        <w:rPr>
          <w:i/>
          <w:noProof/>
          <w:sz w:val="24"/>
        </w:rPr>
        <w:t>UNESCO</w:t>
      </w:r>
      <w:r>
        <w:rPr>
          <w:noProof/>
          <w:sz w:val="24"/>
        </w:rPr>
        <w:t xml:space="preserve"> birojiem;</w:t>
      </w:r>
    </w:p>
    <w:p w:rsidR="00CE48E5" w:rsidRPr="00F21D2B" w:rsidRDefault="00CE48E5" w:rsidP="003C4B8E">
      <w:pPr>
        <w:pStyle w:val="OGParagraphLevel2"/>
        <w:keepLines w:val="0"/>
        <w:suppressAutoHyphens w:val="0"/>
        <w:spacing w:after="0"/>
        <w:rPr>
          <w:noProof/>
          <w:sz w:val="24"/>
        </w:rPr>
      </w:pPr>
      <w:r>
        <w:rPr>
          <w:noProof/>
          <w:sz w:val="24"/>
        </w:rPr>
        <w:t xml:space="preserve">dalībvalstu aģentūrām vai nacionālajām komisijām, kas atbildīgas par </w:t>
      </w:r>
      <w:r>
        <w:rPr>
          <w:i/>
          <w:noProof/>
          <w:sz w:val="24"/>
        </w:rPr>
        <w:t>Konvencijas</w:t>
      </w:r>
      <w:r>
        <w:rPr>
          <w:noProof/>
          <w:sz w:val="24"/>
        </w:rPr>
        <w:t xml:space="preserve"> īstenošanu;</w:t>
      </w:r>
    </w:p>
    <w:p w:rsidR="00CE48E5" w:rsidRPr="00F21D2B" w:rsidRDefault="00CE48E5" w:rsidP="003C4B8E">
      <w:pPr>
        <w:pStyle w:val="OGParagraphLevel2"/>
        <w:keepLines w:val="0"/>
        <w:suppressAutoHyphens w:val="0"/>
        <w:spacing w:after="0"/>
        <w:rPr>
          <w:noProof/>
          <w:sz w:val="24"/>
        </w:rPr>
      </w:pPr>
      <w:r>
        <w:rPr>
          <w:noProof/>
          <w:sz w:val="24"/>
        </w:rPr>
        <w:t>pasaules mantojuma objektiem;</w:t>
      </w:r>
    </w:p>
    <w:p w:rsidR="00CE48E5" w:rsidRPr="00F21D2B" w:rsidRDefault="00CE48E5" w:rsidP="003C4B8E">
      <w:pPr>
        <w:pStyle w:val="OGParagraphLevel2"/>
        <w:keepLines w:val="0"/>
        <w:suppressAutoHyphens w:val="0"/>
        <w:spacing w:after="0"/>
        <w:rPr>
          <w:noProof/>
          <w:sz w:val="24"/>
        </w:rPr>
      </w:pPr>
      <w:r>
        <w:rPr>
          <w:noProof/>
          <w:sz w:val="24"/>
        </w:rPr>
        <w:t>citām līgumslēdzējām pusēm, jo īpaši tām, kas darbojas galvenokārt komerciāliem mērķiem.</w:t>
      </w:r>
    </w:p>
    <w:p w:rsidR="00CE48E5" w:rsidRPr="00F21D2B" w:rsidRDefault="00CE48E5" w:rsidP="003C4B8E">
      <w:pPr>
        <w:pStyle w:val="OGHeading2"/>
        <w:keepNext w:val="0"/>
        <w:keepLines w:val="0"/>
        <w:suppressAutoHyphens w:val="0"/>
        <w:outlineLvl w:val="9"/>
        <w:rPr>
          <w:noProof/>
          <w:spacing w:val="0"/>
        </w:rPr>
      </w:pPr>
      <w:bookmarkStart w:id="223" w:name="_Toc428295243"/>
      <w:bookmarkStart w:id="224" w:name="_Toc428870567"/>
      <w:r>
        <w:rPr>
          <w:noProof/>
          <w:spacing w:val="0"/>
        </w:rPr>
        <w:t>Dalībvalstu pienākumi</w:t>
      </w:r>
      <w:bookmarkEnd w:id="223"/>
      <w:bookmarkEnd w:id="224"/>
    </w:p>
    <w:p w:rsidR="00CE48E5" w:rsidRPr="00F21D2B" w:rsidRDefault="00CE48E5" w:rsidP="003C4B8E">
      <w:pPr>
        <w:pStyle w:val="OGParagraphLevel1Numbered"/>
        <w:keepLines w:val="0"/>
        <w:suppressAutoHyphens w:val="0"/>
        <w:spacing w:after="0"/>
        <w:rPr>
          <w:noProof/>
          <w:spacing w:val="0"/>
          <w:sz w:val="24"/>
        </w:rPr>
      </w:pPr>
      <w:r>
        <w:rPr>
          <w:i/>
          <w:noProof/>
          <w:spacing w:val="0"/>
          <w:sz w:val="24"/>
        </w:rPr>
        <w:t>Konvencijas</w:t>
      </w:r>
      <w:r>
        <w:rPr>
          <w:noProof/>
          <w:spacing w:val="0"/>
          <w:sz w:val="24"/>
        </w:rPr>
        <w:t xml:space="preserve"> dalībvalstīm būtu jāveic visi iespējamie pasākumi, lai nodrošinātu, ka valstī emblēmu izmanto tikai Komitejas skaidri atzītas grupas vai ka tā tiek izmantota skaidri noteiktiem mērķiem. Dalībvalstis tiek mudinātas pilnībā izmantot valsts tiesību aktus, tostarp likumus par preču zīmēm.</w:t>
      </w:r>
    </w:p>
    <w:p w:rsidR="00CE48E5" w:rsidRPr="00F21D2B" w:rsidRDefault="00CE48E5" w:rsidP="003C4B8E">
      <w:pPr>
        <w:pStyle w:val="OGHeading2"/>
        <w:keepNext w:val="0"/>
        <w:keepLines w:val="0"/>
        <w:suppressAutoHyphens w:val="0"/>
        <w:outlineLvl w:val="9"/>
        <w:rPr>
          <w:noProof/>
          <w:spacing w:val="0"/>
        </w:rPr>
      </w:pPr>
      <w:bookmarkStart w:id="225" w:name="_Toc428295244"/>
      <w:bookmarkStart w:id="226" w:name="_Toc428870568"/>
      <w:r>
        <w:rPr>
          <w:noProof/>
          <w:spacing w:val="0"/>
        </w:rPr>
        <w:t>Pasaules mantojuma emblēmas pareizu lietojumu paplašināšana</w:t>
      </w:r>
      <w:bookmarkEnd w:id="225"/>
      <w:bookmarkEnd w:id="226"/>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Pasaules mantojuma sarakstā iekļautie objekti būtu jāmarķē ar emblēmu un </w:t>
      </w:r>
      <w:r>
        <w:rPr>
          <w:i/>
          <w:noProof/>
          <w:spacing w:val="0"/>
          <w:sz w:val="24"/>
        </w:rPr>
        <w:t>UNESCO</w:t>
      </w:r>
      <w:r>
        <w:rPr>
          <w:noProof/>
          <w:spacing w:val="0"/>
          <w:sz w:val="24"/>
        </w:rPr>
        <w:t xml:space="preserve"> logotipu, novietojot abus tādā veidā, lai tie vizuāli nebojātu attiecīgo objektu.</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227" w:name="_Toc428295245"/>
      <w:bookmarkStart w:id="228" w:name="_Toc428870569"/>
      <w:r>
        <w:rPr>
          <w:rFonts w:ascii="Times New Roman" w:hAnsi="Times New Roman"/>
          <w:noProof/>
          <w:spacing w:val="0"/>
        </w:rPr>
        <w:t>Plāksnīšu izgatavošana par piemiņu objektu iekļaušanai Pasaules mantojuma sarakstā</w:t>
      </w:r>
      <w:bookmarkEnd w:id="227"/>
      <w:bookmarkEnd w:id="228"/>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Tiklīdz objekts ir iekļauts Pasaules mantojuma sarakstā dalībvalstij iespēju robežās būtu jāuzstāda plāksnīte, lai iemūžinātu objekta iekļaušanu šajā sarakstā. Plāksnītes ir veidotas tā, lai informētu attiecīgās valsts iedzīvotājus un ārvalstu apmeklētājus, ka apmeklētajam objektam ir īpaša vērtība, ko atzinusi starptautiskā sabiedrība. Citiem vārdiem sakot, to, ka objekts ir īpašs ne tikai vienas valsts, bet visas pasaules mērogā. Tomēr šīm plāksnītēm ir arī papildu funkcija, proti, tās informē plašu sabiedrību par </w:t>
      </w:r>
      <w:r>
        <w:rPr>
          <w:i/>
          <w:noProof/>
          <w:spacing w:val="0"/>
          <w:sz w:val="24"/>
        </w:rPr>
        <w:t>Pasaules mantojuma konvenciju</w:t>
      </w:r>
      <w:r>
        <w:rPr>
          <w:noProof/>
          <w:spacing w:val="0"/>
          <w:sz w:val="24"/>
        </w:rPr>
        <w:t xml:space="preserve"> vai vismaz par pasaules mantojuma koncepciju un par Pasaules mantojuma sarakstu.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Komiteja ir pieņēmusi šādas šo plāksnīšu izgatavošanas vadlīnijas:</w:t>
      </w:r>
    </w:p>
    <w:p w:rsidR="00CE48E5" w:rsidRPr="00F21D2B" w:rsidRDefault="00CE48E5" w:rsidP="003C4B8E">
      <w:pPr>
        <w:pStyle w:val="OGParagraphLevel2"/>
        <w:keepLines w:val="0"/>
        <w:numPr>
          <w:ilvl w:val="0"/>
          <w:numId w:val="89"/>
        </w:numPr>
        <w:suppressAutoHyphens w:val="0"/>
        <w:spacing w:after="0"/>
        <w:rPr>
          <w:noProof/>
          <w:sz w:val="24"/>
        </w:rPr>
      </w:pPr>
      <w:r>
        <w:rPr>
          <w:noProof/>
          <w:sz w:val="24"/>
        </w:rPr>
        <w:t>plāksnīte ir novietojama tā, lai apmeklētāji to varētu viegli saskatīt un lai tā nebojātu objekta izskatu;</w:t>
      </w:r>
    </w:p>
    <w:p w:rsidR="00CE48E5" w:rsidRPr="00F21D2B" w:rsidRDefault="00CE48E5" w:rsidP="003C4B8E">
      <w:pPr>
        <w:pStyle w:val="OGParagraphLevel2"/>
        <w:keepLines w:val="0"/>
        <w:suppressAutoHyphens w:val="0"/>
        <w:spacing w:after="0"/>
        <w:rPr>
          <w:noProof/>
          <w:sz w:val="24"/>
        </w:rPr>
      </w:pPr>
      <w:r>
        <w:rPr>
          <w:noProof/>
          <w:sz w:val="24"/>
        </w:rPr>
        <w:t>uz plāksnītes jābūt attēlotai pasaules mantojuma emblēmai;</w:t>
      </w:r>
    </w:p>
    <w:p w:rsidR="00CE48E5" w:rsidRPr="00F21D2B" w:rsidRDefault="00CE48E5" w:rsidP="003C4B8E">
      <w:pPr>
        <w:pStyle w:val="OGParagraphLevel2"/>
        <w:keepLines w:val="0"/>
        <w:suppressAutoHyphens w:val="0"/>
        <w:spacing w:after="0"/>
        <w:rPr>
          <w:noProof/>
          <w:sz w:val="24"/>
        </w:rPr>
      </w:pPr>
      <w:r>
        <w:rPr>
          <w:noProof/>
          <w:sz w:val="24"/>
        </w:rPr>
        <w:t>tekstā jābūt norādei par objekta īpašas nozīmes universālo vērtību; šajā saistībā būtu noderīgi sniegt īsu aprakstu par objekta izcilajām īpašībām. Dalībvalstis, ja vēlas, var izmantot aprakstus, kas parādās dažādās pasaules mantojuma publikācijās vai pasaules mantojuma izstādē un ko var saņemt no Sekretariāta;</w:t>
      </w:r>
    </w:p>
    <w:p w:rsidR="00CE48E5" w:rsidRPr="00F21D2B" w:rsidRDefault="00CE48E5" w:rsidP="003C4B8E">
      <w:pPr>
        <w:pStyle w:val="OGParagraphLevel2"/>
        <w:keepLines w:val="0"/>
        <w:suppressAutoHyphens w:val="0"/>
        <w:spacing w:after="0"/>
        <w:rPr>
          <w:noProof/>
          <w:sz w:val="24"/>
        </w:rPr>
      </w:pPr>
      <w:r>
        <w:rPr>
          <w:noProof/>
          <w:sz w:val="24"/>
        </w:rPr>
        <w:t xml:space="preserve">tekstā jābūt atsaucei uz </w:t>
      </w:r>
      <w:r>
        <w:rPr>
          <w:i/>
          <w:noProof/>
          <w:sz w:val="24"/>
        </w:rPr>
        <w:t>Pasaules mantojuma konvenciju</w:t>
      </w:r>
      <w:r>
        <w:rPr>
          <w:noProof/>
          <w:sz w:val="24"/>
        </w:rPr>
        <w:t xml:space="preserve"> un jo īpaši uz Pasaules mantojuma sarakstu un uz starptautisko atzinību, ko sniedz iekļaušana šādā sarakstā (tomēr nav vajadzības norādīt, kurā Komitejas sesijā objekts tika iekļauts); ja objektu apmeklē daudz ārvalstu apmeklētāju, varētu būt lietderīgi tekstu sagatavot vairākās valodās.</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Komiteja kā piemēru piedāvā šādu tekstu:</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 xml:space="preserve">“(Objekta nosaukums) ir iekļauts </w:t>
      </w:r>
      <w:r>
        <w:rPr>
          <w:i/>
          <w:noProof/>
          <w:spacing w:val="0"/>
          <w:sz w:val="24"/>
        </w:rPr>
        <w:t>Konvencijas par pasaules kultūras un dabas mantojuma aizsardzību</w:t>
      </w:r>
      <w:r>
        <w:rPr>
          <w:noProof/>
          <w:spacing w:val="0"/>
          <w:sz w:val="24"/>
        </w:rPr>
        <w:t xml:space="preserve"> Pasaules mantojuma sarakstā. Iekļaušana šajā sarakstā apliecina kultūras vai dabas objekta īpašas nozīmes universālo vērtību, kas ir pelnījusi aizsardzību visas cilvēces interesēs.”</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Tekstu var papildināt ar īsu attiecīgā objekta aprakstu.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Bez tam valsts iestādēm būtu jāveicina, lai pasaules mantojuma objektos emblēma tiktu plaši lietota, piemēram, uz to veidlapām, brošūrām un personāla formas tērpiem.</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Trešajām pusēm, kas ir ieguvušas tiesības ražot ar </w:t>
      </w:r>
      <w:r>
        <w:rPr>
          <w:i/>
          <w:noProof/>
          <w:spacing w:val="0"/>
          <w:sz w:val="24"/>
        </w:rPr>
        <w:t>Pasaules mantojuma konvenciju</w:t>
      </w:r>
      <w:r>
        <w:rPr>
          <w:noProof/>
          <w:spacing w:val="0"/>
          <w:sz w:val="24"/>
        </w:rPr>
        <w:t xml:space="preserve"> un Pasaules mantojuma objektiem saistītos saziņas produktus, ir jānodrošina, lai emblēma būtu labi redzama. Tām būtu jāizvairās no atšķirīgas emblēmas vai logotipa izveides šim konkrētajam produktam.</w:t>
      </w:r>
    </w:p>
    <w:p w:rsidR="00CE48E5" w:rsidRPr="00F21D2B" w:rsidRDefault="00CE48E5" w:rsidP="003C4B8E">
      <w:pPr>
        <w:pStyle w:val="OGHeading2"/>
        <w:keepNext w:val="0"/>
        <w:keepLines w:val="0"/>
        <w:suppressAutoHyphens w:val="0"/>
        <w:outlineLvl w:val="9"/>
        <w:rPr>
          <w:noProof/>
          <w:spacing w:val="0"/>
        </w:rPr>
      </w:pPr>
      <w:bookmarkStart w:id="229" w:name="_Toc428295246"/>
      <w:bookmarkStart w:id="230" w:name="_Toc428870570"/>
      <w:r>
        <w:rPr>
          <w:noProof/>
          <w:spacing w:val="0"/>
        </w:rPr>
        <w:t>Pasaules mantojuma emblēmas lietošanas principi</w:t>
      </w:r>
      <w:bookmarkEnd w:id="229"/>
      <w:bookmarkEnd w:id="230"/>
    </w:p>
    <w:p w:rsidR="00CE48E5" w:rsidRDefault="00CE48E5" w:rsidP="003C4B8E">
      <w:pPr>
        <w:pStyle w:val="OGParagraphLevel1Numbered"/>
        <w:keepLines w:val="0"/>
        <w:suppressAutoHyphens w:val="0"/>
        <w:spacing w:after="0"/>
        <w:rPr>
          <w:noProof/>
          <w:spacing w:val="0"/>
          <w:sz w:val="24"/>
        </w:rPr>
      </w:pPr>
      <w:r>
        <w:rPr>
          <w:noProof/>
          <w:spacing w:val="0"/>
          <w:sz w:val="24"/>
        </w:rPr>
        <w:t>Atbildīgajām iestādēm ir jāizmanto turpmāk minētie principi, lemjot par emblēmas lietošanu.</w:t>
      </w:r>
    </w:p>
    <w:p w:rsidR="00C40280" w:rsidRDefault="00C40280" w:rsidP="003C4B8E">
      <w:pPr>
        <w:pStyle w:val="OGParagraphLevel1Numbered"/>
        <w:keepLines w:val="0"/>
        <w:numPr>
          <w:ilvl w:val="0"/>
          <w:numId w:val="0"/>
        </w:numPr>
        <w:suppressAutoHyphens w:val="0"/>
        <w:spacing w:after="0"/>
        <w:ind w:left="680" w:hanging="680"/>
        <w:rPr>
          <w:noProof/>
          <w:spacing w:val="0"/>
          <w:sz w:val="24"/>
        </w:rPr>
      </w:pPr>
    </w:p>
    <w:p w:rsidR="00C40280" w:rsidRPr="00C40280" w:rsidRDefault="00C40280" w:rsidP="003C4B8E">
      <w:pPr>
        <w:pStyle w:val="OGrightbox"/>
        <w:spacing w:after="0"/>
        <w:ind w:left="709"/>
        <w:rPr>
          <w:noProof/>
          <w:spacing w:val="0"/>
        </w:rPr>
      </w:pPr>
      <w:r>
        <w:t>Lēmums 39 COM 11</w:t>
      </w:r>
    </w:p>
    <w:p w:rsidR="00C40280" w:rsidRPr="00F21D2B" w:rsidRDefault="00C40280"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2"/>
        <w:keepLines w:val="0"/>
        <w:numPr>
          <w:ilvl w:val="0"/>
          <w:numId w:val="90"/>
        </w:numPr>
        <w:suppressAutoHyphens w:val="0"/>
        <w:spacing w:after="0"/>
        <w:rPr>
          <w:noProof/>
          <w:sz w:val="24"/>
        </w:rPr>
      </w:pPr>
      <w:r>
        <w:rPr>
          <w:noProof/>
          <w:sz w:val="24"/>
        </w:rPr>
        <w:t xml:space="preserve">Lai veicinātu </w:t>
      </w:r>
      <w:r>
        <w:rPr>
          <w:i/>
          <w:noProof/>
          <w:sz w:val="24"/>
        </w:rPr>
        <w:t>Konvencijas</w:t>
      </w:r>
      <w:r>
        <w:rPr>
          <w:noProof/>
          <w:sz w:val="24"/>
        </w:rPr>
        <w:t xml:space="preserve"> īstenošanu, emblēmu izmanto visos projektos, kas pamatā saistāmi ar </w:t>
      </w:r>
      <w:r>
        <w:rPr>
          <w:i/>
          <w:noProof/>
          <w:sz w:val="24"/>
        </w:rPr>
        <w:t>Konvencijas</w:t>
      </w:r>
      <w:r>
        <w:rPr>
          <w:noProof/>
          <w:sz w:val="24"/>
        </w:rPr>
        <w:t xml:space="preserve"> darbu, tostarp, cik vien tas tehniski un juridiski iespējams, projektos, kas jau ir apstiprināti un pieņemti.</w:t>
      </w:r>
    </w:p>
    <w:p w:rsidR="00CE48E5" w:rsidRPr="00F21D2B" w:rsidRDefault="00CE48E5" w:rsidP="003C4B8E">
      <w:pPr>
        <w:pStyle w:val="OGParagraphLevel2"/>
        <w:keepLines w:val="0"/>
        <w:suppressAutoHyphens w:val="0"/>
        <w:spacing w:after="0"/>
        <w:rPr>
          <w:noProof/>
          <w:sz w:val="24"/>
        </w:rPr>
      </w:pPr>
      <w:r>
        <w:rPr>
          <w:noProof/>
          <w:sz w:val="24"/>
        </w:rPr>
        <w:t>Lēmumam par emblēmas lietošanas atļaušanu būtu jābūt stingri saistītam ar attiecīgā produkta kvalitāti un saturu, nevis ar tirgū laistā produkta apjomu vai gaidāmo finansiālo atdevi. Galvenajam atļaujas piešķiršanas kritērijam jābūt ar pasaules mantojuma principiem un vērtībām saistītā iecerētā produkta izglītojošajai, zinātniskajai, kultūras vai mākslinieciskajai vērtībai. Atļauja parasti nebūtu jāpiešķir emblēmas izvietošanai uz produktiem, kam nav izglītojošas vērtības vai tā ir maza, piemēram, uz krūzītēm, T-krekliem, nozīmītēm vai citiem tūristu suvenīriem. No šīs politikas varētu atkāpties, rīkojot īpašus notikumus, piemēram, Komitejas sanāksmes un plāksnes atklāšanas ceremonijas.</w:t>
      </w:r>
    </w:p>
    <w:p w:rsidR="00CE48E5" w:rsidRPr="00F21D2B" w:rsidRDefault="00CE48E5" w:rsidP="003C4B8E">
      <w:pPr>
        <w:pStyle w:val="OGParagraphLevel2"/>
        <w:keepLines w:val="0"/>
        <w:suppressAutoHyphens w:val="0"/>
        <w:spacing w:after="0"/>
        <w:rPr>
          <w:noProof/>
          <w:sz w:val="24"/>
        </w:rPr>
      </w:pPr>
      <w:r>
        <w:rPr>
          <w:noProof/>
          <w:sz w:val="24"/>
        </w:rPr>
        <w:t xml:space="preserve">Lēmumam par emblēmas lietošanas atļauju ir jābūt pilnīgi nepārprotamam un, to pieņemot, jāievēro </w:t>
      </w:r>
      <w:r>
        <w:rPr>
          <w:i/>
          <w:noProof/>
          <w:sz w:val="24"/>
        </w:rPr>
        <w:t>Pasaules mantojuma konvencijas</w:t>
      </w:r>
      <w:r>
        <w:rPr>
          <w:noProof/>
          <w:sz w:val="24"/>
        </w:rPr>
        <w:t xml:space="preserve"> tiešie un izrietošie mērķi un vērtības.</w:t>
      </w:r>
    </w:p>
    <w:p w:rsidR="00CE48E5" w:rsidRPr="00F21D2B" w:rsidRDefault="00CE48E5" w:rsidP="003C4B8E">
      <w:pPr>
        <w:pStyle w:val="OGParagraphLevel2"/>
        <w:keepLines w:val="0"/>
        <w:suppressAutoHyphens w:val="0"/>
        <w:spacing w:after="0"/>
        <w:rPr>
          <w:noProof/>
          <w:sz w:val="24"/>
        </w:rPr>
      </w:pPr>
      <w:r>
        <w:rPr>
          <w:noProof/>
          <w:sz w:val="24"/>
        </w:rPr>
        <w:t>Izņemot gadījumus, kad emblēmas lietošana ir atļauta saskaņā ar šiem principiem, komercuzņēmumi nav tiesīgi izmantot šo emblēmu tiešā veidā paši uz saviem materiāliem, lai parādītu savu atbalstu pasaules mantojumam. Komiteja tomēr atzīst, ka ikviena fiziska persona, organizācija vai uzņēmums var brīvi publicēt vai ražot jebko, ko uzskata par atbilstīgu attiecībā uz pasaules mantojuma objektiem, tomēr oficiālā atļauja to darīt, pievienojot pasaules mantojuma emblēmu, ir vienīgi Komitejas prerogatīva, kas īstenojama saskaņā ar Vadlīnijās un principos un Lietošanas tabulā noteiktajām prasībām.</w:t>
      </w:r>
    </w:p>
    <w:p w:rsidR="00CE48E5" w:rsidRPr="00F21D2B" w:rsidRDefault="00CE48E5" w:rsidP="003C4B8E">
      <w:pPr>
        <w:pStyle w:val="OGParagraphLevel2"/>
        <w:keepLines w:val="0"/>
        <w:suppressAutoHyphens w:val="0"/>
        <w:spacing w:after="0"/>
        <w:rPr>
          <w:noProof/>
          <w:sz w:val="24"/>
        </w:rPr>
      </w:pPr>
      <w:r>
        <w:rPr>
          <w:noProof/>
          <w:sz w:val="24"/>
        </w:rPr>
        <w:t>Citām līgumslēdzējām pusēm parasti tiek atļauts lietoti emblēmu tikai tad, ja iecerētais lietojums tieši attiecas uz pasaules mantojuma objektiem. Piemēram, lietošana var tikt atļauta pēc attiecīgo valsts iestāžu apstiprinājuma.</w:t>
      </w:r>
    </w:p>
    <w:p w:rsidR="00CE48E5" w:rsidRPr="00F21D2B" w:rsidRDefault="00CE48E5" w:rsidP="003C4B8E">
      <w:pPr>
        <w:pStyle w:val="OGParagraphLevel2"/>
        <w:keepLines w:val="0"/>
        <w:suppressAutoHyphens w:val="0"/>
        <w:spacing w:after="0"/>
        <w:rPr>
          <w:noProof/>
          <w:sz w:val="24"/>
        </w:rPr>
      </w:pPr>
      <w:r>
        <w:rPr>
          <w:noProof/>
          <w:sz w:val="24"/>
        </w:rPr>
        <w:t xml:space="preserve">Gadījumos, ja nav iesaistīti konkrēti pasaules mantojuma objekti vai ja galvenā uzmanība nav vērsta uz iecerēto lietojumu, piemēram, vispārējiem semināriem un/vai darbsemināriem par zinātniskām tēmām vai saglabāšanas metodēm, atļauju lietot emblēmu var piešķirt tikai pēc skaidri izteikta apstiprinājuma saskaņā ar Vadlīnijām un principiem un Lietošanas tabulu. Lietošanas atļauju pieprasījumos būtu konkrēti jānorāda, kādā veidā ir paredzēts ar iecerēto lietojumu veicināt </w:t>
      </w:r>
      <w:r>
        <w:rPr>
          <w:i/>
          <w:noProof/>
          <w:sz w:val="24"/>
        </w:rPr>
        <w:t>Konvencijas</w:t>
      </w:r>
      <w:r>
        <w:rPr>
          <w:noProof/>
          <w:sz w:val="24"/>
        </w:rPr>
        <w:t xml:space="preserve"> darbu.</w:t>
      </w:r>
    </w:p>
    <w:p w:rsidR="00CE48E5" w:rsidRDefault="00CE48E5" w:rsidP="003C4B8E">
      <w:pPr>
        <w:pStyle w:val="OGParagraphLevel2"/>
        <w:keepLines w:val="0"/>
        <w:suppressAutoHyphens w:val="0"/>
        <w:spacing w:after="0"/>
        <w:rPr>
          <w:noProof/>
          <w:sz w:val="24"/>
        </w:rPr>
      </w:pPr>
      <w:r>
        <w:rPr>
          <w:noProof/>
          <w:sz w:val="24"/>
        </w:rPr>
        <w:t xml:space="preserve">Emblēmas lietošanas atļauja nebūtu piešķirama ceļojumu aģentūrām, lidsabiedrībām vai citu veidu uzņēmumiem, kas darbojas galvenokārt komerciāliem mērķiem, izņemot ārkārtas apstākļos un ja tas dod labumu pasaules mantojumam kopumā vai konkrētiem pasaules mantojuma objektiem. Lietošanas atļaujas pieprasījumus šādā gadījumā sagatavo saskaņā ar Vadlīnijām un principiem un Lietošanas tabulu. Šos pieprasījumus apstiprina attiecīgās valsts iestādes un nosaka konkrētu partnerattiecību nolīgumu ar </w:t>
      </w:r>
      <w:r>
        <w:rPr>
          <w:i/>
          <w:noProof/>
          <w:sz w:val="24"/>
        </w:rPr>
        <w:t>UNESCO</w:t>
      </w:r>
      <w:r>
        <w:rPr>
          <w:noProof/>
          <w:sz w:val="24"/>
        </w:rPr>
        <w:t>/Pasaules mantojuma centru ietvarā.</w:t>
      </w:r>
    </w:p>
    <w:p w:rsidR="00C40280" w:rsidRDefault="00C40280" w:rsidP="003C4B8E">
      <w:pPr>
        <w:pStyle w:val="OGParagraphLevel2"/>
        <w:keepLines w:val="0"/>
        <w:numPr>
          <w:ilvl w:val="0"/>
          <w:numId w:val="0"/>
        </w:numPr>
        <w:suppressAutoHyphens w:val="0"/>
        <w:spacing w:after="0"/>
        <w:ind w:left="1134" w:hanging="454"/>
        <w:rPr>
          <w:noProof/>
          <w:sz w:val="24"/>
        </w:rPr>
      </w:pPr>
    </w:p>
    <w:p w:rsidR="00C40280" w:rsidRPr="00CE48E5" w:rsidRDefault="00C40280" w:rsidP="003C4B8E">
      <w:pPr>
        <w:pStyle w:val="OGrightbox"/>
        <w:spacing w:after="0"/>
        <w:ind w:left="1134"/>
        <w:rPr>
          <w:noProof/>
          <w:spacing w:val="0"/>
        </w:rPr>
      </w:pPr>
      <w:r>
        <w:t>“Vispusīga partnerattiecību stratēģija” [</w:t>
      </w:r>
      <w:r>
        <w:rPr>
          <w:i/>
        </w:rPr>
        <w:t>Comprehensive Partnership Strategy</w:t>
      </w:r>
      <w:r>
        <w:t>], tostarp “Atsevišķas stratēģijas atsevišķu partneru kategoriju iesaistei” [</w:t>
      </w:r>
      <w:r>
        <w:rPr>
          <w:i/>
        </w:rPr>
        <w:t>Separate strategies for engagement with individual categories of partner</w:t>
      </w:r>
      <w:r>
        <w:t xml:space="preserve">] 192 EX/5.INF un </w:t>
      </w:r>
      <w:r>
        <w:rPr>
          <w:i/>
        </w:rPr>
        <w:t>PACT</w:t>
      </w:r>
      <w:r>
        <w:t xml:space="preserve"> stratēģija (dokuments WHC-13/37.COM/5D).</w:t>
      </w:r>
    </w:p>
    <w:p w:rsidR="00C40280" w:rsidRPr="00CE48E5" w:rsidRDefault="00C40280" w:rsidP="003C4B8E">
      <w:pPr>
        <w:pStyle w:val="OGrightbox"/>
        <w:spacing w:after="0"/>
        <w:ind w:left="1134"/>
        <w:rPr>
          <w:noProof/>
          <w:spacing w:val="0"/>
        </w:rPr>
      </w:pPr>
      <w:r>
        <w:t>Lēmums 37 COM 5D</w:t>
      </w:r>
    </w:p>
    <w:p w:rsidR="00C40280" w:rsidRPr="00F21D2B" w:rsidRDefault="00C40280" w:rsidP="003C4B8E">
      <w:pPr>
        <w:pStyle w:val="OGParagraphLevel2"/>
        <w:keepLines w:val="0"/>
        <w:numPr>
          <w:ilvl w:val="0"/>
          <w:numId w:val="0"/>
        </w:numPr>
        <w:suppressAutoHyphens w:val="0"/>
        <w:spacing w:after="0"/>
        <w:ind w:left="1134" w:hanging="454"/>
        <w:rPr>
          <w:noProof/>
          <w:sz w:val="24"/>
        </w:rPr>
      </w:pPr>
    </w:p>
    <w:p w:rsidR="00CE48E5" w:rsidRPr="00F21D2B" w:rsidRDefault="00CE48E5" w:rsidP="003C4B8E">
      <w:pPr>
        <w:pStyle w:val="OGParagraphLevel2Nonumbering"/>
        <w:keepLines w:val="0"/>
        <w:suppressAutoHyphens w:val="0"/>
        <w:spacing w:after="0"/>
        <w:rPr>
          <w:noProof/>
          <w:sz w:val="24"/>
        </w:rPr>
      </w:pPr>
      <w:r>
        <w:rPr>
          <w:noProof/>
          <w:sz w:val="24"/>
        </w:rPr>
        <w:t>Sekretariāts nepieņems nekādus reklāmas, ceļojumu vai citus veicināšanas apsvērumus no ceļojumu aģentūrām vai citām līdzīgām uzņēmējsabiedrībām apmaiņā pret finanšu atlīdzību par emblēmas lietošanu vai tās vietā.</w:t>
      </w:r>
    </w:p>
    <w:p w:rsidR="00CE48E5" w:rsidRPr="00F21D2B" w:rsidRDefault="00CE48E5" w:rsidP="003C4B8E">
      <w:pPr>
        <w:pStyle w:val="OGParagraphLevel2"/>
        <w:keepLines w:val="0"/>
        <w:suppressAutoHyphens w:val="0"/>
        <w:spacing w:after="0"/>
        <w:rPr>
          <w:noProof/>
          <w:sz w:val="24"/>
        </w:rPr>
      </w:pPr>
      <w:r>
        <w:rPr>
          <w:noProof/>
          <w:sz w:val="24"/>
        </w:rPr>
        <w:t>Ja ir gaidāms komerciāls labums, Sekretariātam būtu jānodrošina, ka Pasaules mantojuma fonds saņem ieņēmumu pienācīgu daļu un noslēdz līgumu vai citu vienošanos, kurā dokumentēta projektu reglamentējošā nolīguma būtība un kārtība, kādā Fonds gūs ienākumus. Jebkādā komerciālas izmantošanas gadījumā personāla laika apmaksa vai citas saistītas izmaksas, kas rodas saistībā personālu, kuru Sekretariāts vai vajadzības gadījumā citi pārskatītāji norīko kādai iniciatīvai un kas pārsniedz sākotnējās izmaksas, pilnībā jāsedz pusei, kura lūgusi atļauju izmantot emblēmu.</w:t>
      </w:r>
    </w:p>
    <w:p w:rsidR="00CE48E5" w:rsidRPr="00F21D2B" w:rsidRDefault="00CE48E5" w:rsidP="003C4B8E">
      <w:pPr>
        <w:pStyle w:val="OGParagraphLevel2Nonumbering"/>
        <w:keepLines w:val="0"/>
        <w:suppressAutoHyphens w:val="0"/>
        <w:spacing w:after="0"/>
        <w:rPr>
          <w:noProof/>
          <w:sz w:val="24"/>
        </w:rPr>
      </w:pPr>
      <w:r>
        <w:rPr>
          <w:noProof/>
          <w:sz w:val="24"/>
        </w:rPr>
        <w:t>Valsts iestādes tiek aicinātas nodrošināt, ka to objekti vai Pasaules mantojuma fonds saņem ieņēmumu pienācīgu daļu, un dokumentēt projektu reglamentējošo nolīgumu būtību un ieņēmumu sadali.</w:t>
      </w:r>
    </w:p>
    <w:p w:rsidR="00CE48E5" w:rsidRPr="00F21D2B" w:rsidRDefault="00CE48E5" w:rsidP="003C4B8E">
      <w:pPr>
        <w:pStyle w:val="OGParagraphLevel2"/>
        <w:keepLines w:val="0"/>
        <w:suppressAutoHyphens w:val="0"/>
        <w:spacing w:after="0"/>
        <w:rPr>
          <w:noProof/>
          <w:sz w:val="24"/>
        </w:rPr>
      </w:pPr>
      <w:r>
        <w:rPr>
          <w:noProof/>
          <w:sz w:val="24"/>
        </w:rPr>
        <w:t>Ja tiek meklēti sponsori pēc Sekretariāta ieskatiem nepieciešamu produktu ražošanai, partneri vai partnerus izvēlas konsekventi, ņemot vērā vismaz kritērijus, kas noteikti dokumentos “Vispusīga partnerattiecību stratēģija” [</w:t>
      </w:r>
      <w:r>
        <w:rPr>
          <w:i/>
          <w:noProof/>
          <w:sz w:val="24"/>
        </w:rPr>
        <w:t>Comprehensive Partnership Strategy</w:t>
      </w:r>
      <w:r>
        <w:rPr>
          <w:noProof/>
          <w:sz w:val="24"/>
        </w:rPr>
        <w:t>], tostarp “Atsevišķas stratēģijas atsevišķu partneru kategoriju iesaistei” [</w:t>
      </w:r>
      <w:r>
        <w:rPr>
          <w:i/>
          <w:noProof/>
          <w:sz w:val="24"/>
        </w:rPr>
        <w:t>Separate strategies for engagement with individual categories or partners</w:t>
      </w:r>
      <w:r>
        <w:rPr>
          <w:noProof/>
          <w:sz w:val="24"/>
        </w:rPr>
        <w:t xml:space="preserve">] 192 EX/5.INF un </w:t>
      </w:r>
      <w:r>
        <w:rPr>
          <w:i/>
          <w:noProof/>
          <w:sz w:val="24"/>
        </w:rPr>
        <w:t>PACT</w:t>
      </w:r>
      <w:r>
        <w:rPr>
          <w:noProof/>
          <w:sz w:val="24"/>
        </w:rPr>
        <w:t xml:space="preserve"> stratēģija (dokuments WHC-13/37.COM/5D), un ņemot vērā turpmākos Komitejas sniegtos līdzekļu vākšanas norādījumus. Šādu produktu nepieciešamība būtu jāprecizē un jāpamato rakstveida prezentāciju veidā, kuras būs nepieciešams apstiprināt Komitejas noteiktā veidā.</w:t>
      </w:r>
    </w:p>
    <w:p w:rsidR="00CE48E5" w:rsidRPr="00F21D2B" w:rsidRDefault="00CE48E5" w:rsidP="003C4B8E">
      <w:pPr>
        <w:pStyle w:val="OGParagraphLevel2"/>
        <w:keepLines w:val="0"/>
        <w:suppressAutoHyphens w:val="0"/>
        <w:spacing w:after="0"/>
        <w:rPr>
          <w:noProof/>
          <w:sz w:val="24"/>
        </w:rPr>
      </w:pPr>
      <w:r>
        <w:rPr>
          <w:noProof/>
          <w:sz w:val="24"/>
        </w:rPr>
        <w:t xml:space="preserve">Tādu preču vai pakalpojumu pārdošana galvenokārt peļņas gūšanai, kas nes </w:t>
      </w:r>
      <w:r>
        <w:rPr>
          <w:i/>
          <w:noProof/>
          <w:sz w:val="24"/>
        </w:rPr>
        <w:t>UNESCO</w:t>
      </w:r>
      <w:r>
        <w:rPr>
          <w:noProof/>
          <w:sz w:val="24"/>
        </w:rPr>
        <w:t xml:space="preserve"> nosaukumu, akronīmu un/vai interneta domēna nosaukumu apvienojumā ar pasaules mantojuma emblēmu, </w:t>
      </w:r>
      <w:r>
        <w:rPr>
          <w:i/>
          <w:noProof/>
          <w:sz w:val="24"/>
        </w:rPr>
        <w:t>Darbības pamatnostādnēs</w:t>
      </w:r>
      <w:r>
        <w:rPr>
          <w:noProof/>
          <w:sz w:val="24"/>
        </w:rPr>
        <w:t xml:space="preserve"> uzskatāma par “komerciālu izmantošanu”. Šādam lietojumam ir nepieciešama skaidra ģenerāldirektora atļauja saskaņā ar konkrētu līgumisku vienošanos (definīcija ir pielāgota no 2007. gada norādījumiem par </w:t>
      </w:r>
      <w:r>
        <w:rPr>
          <w:i/>
          <w:noProof/>
          <w:sz w:val="24"/>
        </w:rPr>
        <w:t>UNESCO</w:t>
      </w:r>
      <w:r>
        <w:rPr>
          <w:noProof/>
          <w:sz w:val="24"/>
        </w:rPr>
        <w:t xml:space="preserve"> logotipu. III. panta 2.1.3. punkts).</w:t>
      </w:r>
    </w:p>
    <w:p w:rsidR="00CE48E5" w:rsidRPr="00F21D2B" w:rsidRDefault="00CE48E5" w:rsidP="003C4B8E">
      <w:pPr>
        <w:pStyle w:val="OGHeading2"/>
        <w:keepNext w:val="0"/>
        <w:keepLines w:val="0"/>
        <w:suppressAutoHyphens w:val="0"/>
        <w:outlineLvl w:val="9"/>
        <w:rPr>
          <w:noProof/>
          <w:spacing w:val="0"/>
        </w:rPr>
      </w:pPr>
      <w:bookmarkStart w:id="231" w:name="_Toc428295247"/>
      <w:bookmarkStart w:id="232" w:name="_Toc428870571"/>
      <w:r>
        <w:rPr>
          <w:noProof/>
          <w:spacing w:val="0"/>
        </w:rPr>
        <w:t>Pasaules mantojuma emblēmas lietošanas atļauju izsniegšanas procedūra</w:t>
      </w:r>
      <w:bookmarkEnd w:id="231"/>
      <w:bookmarkEnd w:id="232"/>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233" w:name="_Toc428295248"/>
      <w:bookmarkStart w:id="234" w:name="_Toc428870572"/>
      <w:r>
        <w:rPr>
          <w:rFonts w:ascii="Times New Roman" w:hAnsi="Times New Roman"/>
          <w:noProof/>
          <w:spacing w:val="0"/>
        </w:rPr>
        <w:t>Vienkārša valsts iestāžu vienošanās</w:t>
      </w:r>
      <w:bookmarkEnd w:id="233"/>
      <w:bookmarkEnd w:id="234"/>
    </w:p>
    <w:p w:rsidR="00CE48E5" w:rsidRDefault="00CE48E5" w:rsidP="003C4B8E">
      <w:pPr>
        <w:pStyle w:val="OGParagraphLevel1Numbered"/>
        <w:keepLines w:val="0"/>
        <w:suppressAutoHyphens w:val="0"/>
        <w:spacing w:after="0"/>
        <w:rPr>
          <w:noProof/>
          <w:spacing w:val="0"/>
          <w:sz w:val="24"/>
        </w:rPr>
      </w:pPr>
      <w:r>
        <w:rPr>
          <w:noProof/>
          <w:spacing w:val="0"/>
          <w:sz w:val="24"/>
        </w:rPr>
        <w:t>Valsts iestādes var piešķirt emblēmas lietošanas atļauju valsts struktūrvienībai ar nosacījumu, ka valsts līmeņa vai starptautiskais projekts attiecas tikai uz pasaules mantojuma objektiem, kas atrodas šīs valsts teritorijā. Valsts iestādes pieņem lēmumu, ievērojot Vadlīnijas un principus un Lietošanas tabulu.</w:t>
      </w:r>
    </w:p>
    <w:p w:rsidR="00C40280" w:rsidRDefault="00C40280" w:rsidP="003C4B8E">
      <w:pPr>
        <w:pStyle w:val="OGParagraphLevel1Numbered"/>
        <w:keepLines w:val="0"/>
        <w:numPr>
          <w:ilvl w:val="0"/>
          <w:numId w:val="0"/>
        </w:numPr>
        <w:suppressAutoHyphens w:val="0"/>
        <w:spacing w:after="0"/>
        <w:ind w:left="680" w:hanging="680"/>
        <w:rPr>
          <w:noProof/>
          <w:spacing w:val="0"/>
          <w:sz w:val="24"/>
        </w:rPr>
      </w:pPr>
    </w:p>
    <w:p w:rsidR="00C40280" w:rsidRPr="00C40280" w:rsidRDefault="00C40280" w:rsidP="003C4B8E">
      <w:pPr>
        <w:pStyle w:val="OGrightbox"/>
        <w:spacing w:after="0"/>
        <w:ind w:left="709"/>
        <w:rPr>
          <w:noProof/>
          <w:spacing w:val="0"/>
        </w:rPr>
      </w:pPr>
      <w:r>
        <w:t>Lēmums 39 COM 11</w:t>
      </w:r>
    </w:p>
    <w:p w:rsidR="00C40280" w:rsidRPr="00F21D2B" w:rsidRDefault="00C40280" w:rsidP="003C4B8E">
      <w:pPr>
        <w:pStyle w:val="OGParagraphLevel1Numbered"/>
        <w:keepLines w:val="0"/>
        <w:numPr>
          <w:ilvl w:val="0"/>
          <w:numId w:val="0"/>
        </w:numPr>
        <w:suppressAutoHyphens w:val="0"/>
        <w:spacing w:after="0"/>
        <w:ind w:left="680" w:hanging="680"/>
        <w:rPr>
          <w:noProof/>
          <w:spacing w:val="0"/>
          <w:sz w:val="24"/>
        </w:rPr>
      </w:pPr>
    </w:p>
    <w:p w:rsidR="00F21D2B" w:rsidRDefault="00CE48E5" w:rsidP="003C4B8E">
      <w:pPr>
        <w:pStyle w:val="OGParagraphLevel1Numbered"/>
        <w:keepLines w:val="0"/>
        <w:suppressAutoHyphens w:val="0"/>
        <w:spacing w:after="0"/>
        <w:rPr>
          <w:noProof/>
          <w:spacing w:val="0"/>
          <w:sz w:val="24"/>
        </w:rPr>
      </w:pPr>
      <w:r>
        <w:rPr>
          <w:noProof/>
          <w:spacing w:val="0"/>
          <w:sz w:val="24"/>
        </w:rPr>
        <w:t>Dalībvalstis tiek aicinātas Sekretariātam paziņot par emblēmas lietošanas pārvaldību atbildīgo iestāžu nosaukumus un adreses.</w:t>
      </w:r>
    </w:p>
    <w:p w:rsidR="00C40280" w:rsidRDefault="00C40280" w:rsidP="003C4B8E">
      <w:pPr>
        <w:pStyle w:val="OGParagraphLevel1Numbered"/>
        <w:keepLines w:val="0"/>
        <w:numPr>
          <w:ilvl w:val="0"/>
          <w:numId w:val="0"/>
        </w:numPr>
        <w:suppressAutoHyphens w:val="0"/>
        <w:spacing w:after="0"/>
        <w:ind w:left="680" w:hanging="680"/>
        <w:rPr>
          <w:noProof/>
          <w:spacing w:val="0"/>
          <w:sz w:val="24"/>
        </w:rPr>
      </w:pPr>
    </w:p>
    <w:p w:rsidR="00C40280" w:rsidRPr="00C40280" w:rsidRDefault="00C40280" w:rsidP="003C4B8E">
      <w:pPr>
        <w:pStyle w:val="OGrightbox"/>
        <w:spacing w:after="0"/>
        <w:ind w:left="709"/>
        <w:rPr>
          <w:noProof/>
          <w:spacing w:val="0"/>
        </w:rPr>
      </w:pPr>
      <w:r>
        <w:t>1999. gada 14. aprīļa apkārtraksts</w:t>
      </w:r>
      <w:r>
        <w:br/>
        <w:t>http://whc.unesco.org/circs/circ99-4e.pdf</w:t>
      </w:r>
    </w:p>
    <w:p w:rsidR="00C40280" w:rsidRDefault="00C40280"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235" w:name="_Toc428295249"/>
      <w:bookmarkStart w:id="236" w:name="_Toc428870573"/>
      <w:r>
        <w:rPr>
          <w:rFonts w:ascii="Times New Roman" w:hAnsi="Times New Roman"/>
          <w:noProof/>
          <w:spacing w:val="0"/>
        </w:rPr>
        <w:t>Vienošanās, kas paredz satura kvalitātes kontroli</w:t>
      </w:r>
      <w:bookmarkEnd w:id="235"/>
      <w:bookmarkEnd w:id="236"/>
    </w:p>
    <w:p w:rsidR="00CE48E5" w:rsidRDefault="00CE48E5" w:rsidP="003C4B8E">
      <w:pPr>
        <w:pStyle w:val="OGParagraphLevel1Numbered"/>
        <w:keepLines w:val="0"/>
        <w:suppressAutoHyphens w:val="0"/>
        <w:spacing w:after="0"/>
        <w:rPr>
          <w:noProof/>
          <w:spacing w:val="0"/>
          <w:sz w:val="24"/>
        </w:rPr>
      </w:pPr>
      <w:r>
        <w:rPr>
          <w:noProof/>
          <w:spacing w:val="0"/>
          <w:sz w:val="24"/>
        </w:rPr>
        <w:t>Attiecībā uz visiem citiem emblēmas lietošanas atļaujas pieprasījumiem ir piemērojama turpmāk minētā procedūra.</w:t>
      </w:r>
    </w:p>
    <w:p w:rsidR="00C40280" w:rsidRDefault="00C40280" w:rsidP="003C4B8E">
      <w:pPr>
        <w:pStyle w:val="OGParagraphLevel1Numbered"/>
        <w:keepLines w:val="0"/>
        <w:numPr>
          <w:ilvl w:val="0"/>
          <w:numId w:val="0"/>
        </w:numPr>
        <w:suppressAutoHyphens w:val="0"/>
        <w:spacing w:after="0"/>
        <w:ind w:left="680" w:hanging="680"/>
        <w:rPr>
          <w:noProof/>
          <w:spacing w:val="0"/>
          <w:sz w:val="24"/>
        </w:rPr>
      </w:pPr>
    </w:p>
    <w:p w:rsidR="00C40280" w:rsidRPr="00C40280" w:rsidRDefault="00C40280" w:rsidP="003C4B8E">
      <w:pPr>
        <w:pStyle w:val="OGrightbox"/>
        <w:spacing w:after="0"/>
        <w:ind w:left="709"/>
        <w:rPr>
          <w:noProof/>
          <w:spacing w:val="0"/>
        </w:rPr>
      </w:pPr>
      <w:r>
        <w:t>Lēmums 39 COM 11</w:t>
      </w:r>
    </w:p>
    <w:p w:rsidR="00C40280" w:rsidRPr="00F21D2B" w:rsidRDefault="00C40280"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2"/>
        <w:keepLines w:val="0"/>
        <w:numPr>
          <w:ilvl w:val="0"/>
          <w:numId w:val="91"/>
        </w:numPr>
        <w:suppressAutoHyphens w:val="0"/>
        <w:spacing w:after="0"/>
        <w:rPr>
          <w:noProof/>
          <w:sz w:val="24"/>
        </w:rPr>
      </w:pPr>
      <w:r>
        <w:rPr>
          <w:noProof/>
          <w:sz w:val="24"/>
        </w:rPr>
        <w:t>Pasaules mantojuma centra direktoram adresē pieprasījumu, kurā norāda emblēmas lietošanas mērķi, ilgumu un teritoriālo derīgumu.</w:t>
      </w:r>
    </w:p>
    <w:p w:rsidR="00CE48E5" w:rsidRPr="00F21D2B" w:rsidRDefault="00CE48E5" w:rsidP="003C4B8E">
      <w:pPr>
        <w:pStyle w:val="OGParagraphLevel2"/>
        <w:keepLines w:val="0"/>
        <w:suppressAutoHyphens w:val="0"/>
        <w:spacing w:after="0"/>
        <w:rPr>
          <w:noProof/>
          <w:sz w:val="24"/>
        </w:rPr>
      </w:pPr>
      <w:r>
        <w:rPr>
          <w:noProof/>
          <w:sz w:val="24"/>
        </w:rPr>
        <w:t>Pasaules mantojuma centra direktoram ir pilnvarojums piešķirt emblēmas lietošanas atļauju saskaņā ar Vadlīnijām un principiem. Attiecībā uz gadījumiem, kas nav aplūkoti vai ir nepietiekami aplūkoti Vadlīnijās un principos un Lietošanas tabulā, direktors lietu nodod priekšsēdētājam, kurš sarežgītākos gadījumos var šo lietu nodot Komitejai galīgā lēmuma pieņemšanai. Pasaules mantojuma komitejai sniedz gada pārskatu par emblēmas sankcionēto lietošanu.</w:t>
      </w:r>
    </w:p>
    <w:p w:rsidR="00CE48E5" w:rsidRPr="00F21D2B" w:rsidRDefault="00CE48E5" w:rsidP="003C4B8E">
      <w:pPr>
        <w:pStyle w:val="OGParagraphLevel2"/>
        <w:keepLines w:val="0"/>
        <w:suppressAutoHyphens w:val="0"/>
        <w:spacing w:after="0"/>
        <w:rPr>
          <w:noProof/>
          <w:sz w:val="24"/>
        </w:rPr>
      </w:pPr>
      <w:r>
        <w:rPr>
          <w:noProof/>
          <w:sz w:val="24"/>
        </w:rPr>
        <w:t>Atļauju lietot emblēmu vairumam produktu, kurus paredzēts plaši izplatīt neierobežotu laiku, piešķir, pamatojoties uz ražotāja apņemšanos apspriesties ar attiecīgajām valstīm un nodrošināt, ka tiek apstiprināti teksti un attēli, kas ilustrē šo valstu teritorijā esošos objektus, neprasot par to maksu no Sekretariāta, kā arī pamatojoties uz apliecinājumu, ka tas ir izdarīts. Apstiprināmo tekstu iesniedz vienā no divām Komitejas oficiālajām valodām vai attiecīgās valsts valodā. Turpmāk sniegts emblēmas lietošanas atļaujas parauga projekts, ko izmanto dalībvalstis, lai piešķirtu atļauju trešām pusēm.</w:t>
      </w:r>
    </w:p>
    <w:p w:rsidR="00CE48E5" w:rsidRPr="00F21D2B" w:rsidRDefault="00CE48E5" w:rsidP="003C4B8E">
      <w:pPr>
        <w:pStyle w:val="OGParagraphLevel2Nonumbering"/>
        <w:keepLines w:val="0"/>
        <w:suppressAutoHyphens w:val="0"/>
        <w:spacing w:after="0"/>
        <w:rPr>
          <w:noProof/>
          <w:sz w:val="24"/>
          <w:u w:val="single"/>
        </w:rPr>
      </w:pPr>
      <w:bookmarkStart w:id="237" w:name="_Toc428295250"/>
      <w:r>
        <w:rPr>
          <w:noProof/>
          <w:sz w:val="24"/>
          <w:u w:val="single"/>
        </w:rPr>
        <w:t>Satura apstiprināšanas veidlapa:</w:t>
      </w:r>
      <w:bookmarkEnd w:id="237"/>
    </w:p>
    <w:p w:rsidR="00CE48E5" w:rsidRPr="00F21D2B" w:rsidRDefault="00CE48E5" w:rsidP="003C4B8E">
      <w:pPr>
        <w:pStyle w:val="OGParagraphLevel2Nonumbering"/>
        <w:keepLines w:val="0"/>
        <w:suppressAutoHyphens w:val="0"/>
        <w:spacing w:after="0"/>
        <w:rPr>
          <w:noProof/>
          <w:sz w:val="24"/>
        </w:rPr>
      </w:pPr>
      <w:r>
        <w:rPr>
          <w:noProof/>
          <w:sz w:val="24"/>
        </w:rPr>
        <w:t>[</w:t>
      </w:r>
      <w:r>
        <w:rPr>
          <w:b/>
          <w:noProof/>
          <w:sz w:val="24"/>
        </w:rPr>
        <w:t>Atbildīgās valsts iestādes nosaukums</w:t>
      </w:r>
      <w:r>
        <w:rPr>
          <w:noProof/>
          <w:sz w:val="24"/>
        </w:rPr>
        <w:t>], kas oficiāli noteikta kā iestāde, kas atbild par [</w:t>
      </w:r>
      <w:r>
        <w:rPr>
          <w:b/>
          <w:noProof/>
          <w:sz w:val="24"/>
        </w:rPr>
        <w:t>valsts</w:t>
      </w:r>
      <w:r>
        <w:rPr>
          <w:noProof/>
          <w:sz w:val="24"/>
        </w:rPr>
        <w:t xml:space="preserve"> </w:t>
      </w:r>
      <w:r>
        <w:rPr>
          <w:b/>
          <w:noProof/>
          <w:sz w:val="24"/>
        </w:rPr>
        <w:t>nosaukums</w:t>
      </w:r>
      <w:r>
        <w:rPr>
          <w:noProof/>
          <w:sz w:val="24"/>
        </w:rPr>
        <w:t>] teritorijā esošo objektu tekstu un attēlu satura apstiprināšanu, ar šo apliecina, ka [</w:t>
      </w:r>
      <w:r>
        <w:rPr>
          <w:b/>
          <w:noProof/>
          <w:sz w:val="24"/>
        </w:rPr>
        <w:t>ražotāja nosaukums</w:t>
      </w:r>
      <w:r>
        <w:rPr>
          <w:noProof/>
          <w:sz w:val="24"/>
        </w:rPr>
        <w:t>] iesniegtais teksts un attēli, kas attiecas uz pasaules mantojuma objektu(-iem) [</w:t>
      </w:r>
      <w:r>
        <w:rPr>
          <w:b/>
          <w:noProof/>
          <w:sz w:val="24"/>
        </w:rPr>
        <w:t>objektu nosaukums</w:t>
      </w:r>
      <w:r>
        <w:rPr>
          <w:noProof/>
          <w:sz w:val="24"/>
        </w:rPr>
        <w:t>], [</w:t>
      </w:r>
      <w:r>
        <w:rPr>
          <w:b/>
          <w:noProof/>
          <w:sz w:val="24"/>
        </w:rPr>
        <w:t>tiek apstiprināts(-i)</w:t>
      </w:r>
      <w:r>
        <w:rPr>
          <w:noProof/>
          <w:sz w:val="24"/>
        </w:rPr>
        <w:t>] [</w:t>
      </w:r>
      <w:r>
        <w:rPr>
          <w:b/>
          <w:noProof/>
          <w:sz w:val="24"/>
        </w:rPr>
        <w:t>tiek apstiprināts(-i) pēc pieprasīto izmaiņu veikšanas</w:t>
      </w:r>
      <w:r>
        <w:rPr>
          <w:noProof/>
          <w:sz w:val="24"/>
        </w:rPr>
        <w:t>] [</w:t>
      </w:r>
      <w:r>
        <w:rPr>
          <w:b/>
          <w:noProof/>
          <w:sz w:val="24"/>
        </w:rPr>
        <w:t>netiek apstiprināts(-i)</w:t>
      </w:r>
      <w:r>
        <w:rPr>
          <w:noProof/>
          <w:sz w:val="24"/>
        </w:rPr>
        <w:t>]</w:t>
      </w:r>
    </w:p>
    <w:p w:rsidR="00CE48E5" w:rsidRPr="00F21D2B" w:rsidRDefault="00CE48E5" w:rsidP="003C4B8E">
      <w:pPr>
        <w:pStyle w:val="OGParagraphLevel2Nonumbering"/>
        <w:keepLines w:val="0"/>
        <w:suppressAutoHyphens w:val="0"/>
        <w:spacing w:after="0"/>
        <w:rPr>
          <w:noProof/>
          <w:sz w:val="24"/>
        </w:rPr>
      </w:pPr>
      <w:r>
        <w:rPr>
          <w:noProof/>
          <w:sz w:val="24"/>
        </w:rPr>
        <w:t>(nevajadzīgos ierakstus svītro un vajadzības gadījumā iesniedz labotā teksta kopiju vai parakstītu labojumu uzskaitījumu).</w:t>
      </w:r>
    </w:p>
    <w:p w:rsidR="00CE48E5" w:rsidRPr="00F21D2B" w:rsidRDefault="00CE48E5" w:rsidP="003C4B8E">
      <w:pPr>
        <w:pStyle w:val="OGParagraphLevel2Nonumbering"/>
        <w:keepLines w:val="0"/>
        <w:suppressAutoHyphens w:val="0"/>
        <w:spacing w:after="0"/>
        <w:rPr>
          <w:noProof/>
          <w:sz w:val="24"/>
        </w:rPr>
      </w:pPr>
      <w:r>
        <w:rPr>
          <w:noProof/>
          <w:sz w:val="24"/>
        </w:rPr>
        <w:t>Piezīmes.</w:t>
      </w:r>
    </w:p>
    <w:p w:rsidR="00CE48E5" w:rsidRPr="00F21D2B" w:rsidRDefault="00CE48E5" w:rsidP="003C4B8E">
      <w:pPr>
        <w:pStyle w:val="OGParagraphLevel2Nonumbering"/>
        <w:keepLines w:val="0"/>
        <w:suppressAutoHyphens w:val="0"/>
        <w:spacing w:after="0"/>
        <w:rPr>
          <w:noProof/>
          <w:sz w:val="24"/>
        </w:rPr>
      </w:pPr>
      <w:r>
        <w:rPr>
          <w:noProof/>
          <w:sz w:val="24"/>
        </w:rPr>
        <w:t>Ieteicams, lai atbildīgā valsts amatpersona katru teksta lappusi parakstītu ar saviem iniciāļiem.</w:t>
      </w:r>
    </w:p>
    <w:p w:rsidR="00CE48E5" w:rsidRPr="00F21D2B" w:rsidRDefault="00CE48E5" w:rsidP="003C4B8E">
      <w:pPr>
        <w:pStyle w:val="OGParagraphLevel2Nonumbering"/>
        <w:keepLines w:val="0"/>
        <w:suppressAutoHyphens w:val="0"/>
        <w:spacing w:after="0"/>
        <w:rPr>
          <w:noProof/>
          <w:sz w:val="24"/>
        </w:rPr>
      </w:pPr>
      <w:r>
        <w:rPr>
          <w:noProof/>
          <w:sz w:val="24"/>
        </w:rPr>
        <w:t>Valsts iestādēm tiek dots viens mēnesis no pieprasījuma reģistrētas saņemšanas dienas satura apstiprināšanai, un kad tas ir pagājis, ražotājs var uzskatīt, ka saturs ir bez ierunām apstiprināts, ja vien atbildīgā valsts iestāde nav rakstveidā pieprasījusi ilgāku termiņu.</w:t>
      </w:r>
    </w:p>
    <w:p w:rsidR="00CE48E5" w:rsidRPr="00F21D2B" w:rsidRDefault="00CE48E5" w:rsidP="003C4B8E">
      <w:pPr>
        <w:pStyle w:val="OGParagraphLevel2Nonumbering"/>
        <w:keepLines w:val="0"/>
        <w:suppressAutoHyphens w:val="0"/>
        <w:spacing w:after="0"/>
        <w:rPr>
          <w:noProof/>
          <w:sz w:val="24"/>
        </w:rPr>
      </w:pPr>
      <w:r>
        <w:rPr>
          <w:noProof/>
          <w:sz w:val="24"/>
        </w:rPr>
        <w:t>Tekstu valsts iestādēm pēc abu pušu ieskatiem iesniedz vienā no divām Komitejas oficiālajām valodām vai valsts valodā (vai kādā no valsts valodām), ko lieto valstī, kurā objekti atrodas.</w:t>
      </w:r>
    </w:p>
    <w:p w:rsidR="00CE48E5" w:rsidRPr="00F21D2B" w:rsidRDefault="00CE48E5" w:rsidP="003C4B8E">
      <w:pPr>
        <w:pStyle w:val="OGParagraphLevel2"/>
        <w:keepLines w:val="0"/>
        <w:suppressAutoHyphens w:val="0"/>
        <w:spacing w:after="0"/>
        <w:rPr>
          <w:noProof/>
          <w:sz w:val="24"/>
        </w:rPr>
      </w:pPr>
      <w:r>
        <w:rPr>
          <w:noProof/>
          <w:sz w:val="24"/>
        </w:rPr>
        <w:t>Kad pieprasījums ir izskatīts un pieņemts par pieņemamu, Sekretariāts var noslēgt vienošanos ar partneri.</w:t>
      </w:r>
    </w:p>
    <w:p w:rsidR="00CE48E5" w:rsidRPr="00F21D2B" w:rsidRDefault="00CE48E5" w:rsidP="003C4B8E">
      <w:pPr>
        <w:pStyle w:val="OGParagraphLevel2"/>
        <w:keepLines w:val="0"/>
        <w:suppressAutoHyphens w:val="0"/>
        <w:spacing w:after="0"/>
        <w:rPr>
          <w:noProof/>
          <w:sz w:val="24"/>
        </w:rPr>
      </w:pPr>
      <w:r>
        <w:rPr>
          <w:noProof/>
          <w:sz w:val="24"/>
        </w:rPr>
        <w:t>Ja Pasaules mantojuma centra direktors nospriež, ka emblēmas iecerētais lietojums nav pieņemams, Sekretariāts informē pieprasījuma iesniedzēju par pieņemto lēmumu rakstveidā.</w:t>
      </w:r>
    </w:p>
    <w:p w:rsidR="00CE48E5" w:rsidRPr="00F21D2B" w:rsidRDefault="00CE48E5" w:rsidP="003C4B8E">
      <w:pPr>
        <w:pStyle w:val="OGHeading2"/>
        <w:keepNext w:val="0"/>
        <w:keepLines w:val="0"/>
        <w:suppressAutoHyphens w:val="0"/>
        <w:outlineLvl w:val="9"/>
        <w:rPr>
          <w:noProof/>
          <w:spacing w:val="0"/>
        </w:rPr>
      </w:pPr>
      <w:bookmarkStart w:id="238" w:name="_Toc428295251"/>
      <w:bookmarkStart w:id="239" w:name="_Toc428870574"/>
      <w:r>
        <w:rPr>
          <w:noProof/>
          <w:spacing w:val="0"/>
        </w:rPr>
        <w:t>Dalībvalstu tiesības veikt kvalitātes kontroli</w:t>
      </w:r>
      <w:bookmarkEnd w:id="238"/>
      <w:bookmarkEnd w:id="239"/>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Atļauja izmantot emblēmu ir nedalāmi saistīta ar prasību valsts iestādēm veikt ar emblēmu saistīto produktu kvalitātes kontroli.</w:t>
      </w:r>
    </w:p>
    <w:p w:rsidR="00CE48E5" w:rsidRPr="00F21D2B" w:rsidRDefault="00CE48E5" w:rsidP="003C4B8E">
      <w:pPr>
        <w:pStyle w:val="OGParagraphLevel2"/>
        <w:keepLines w:val="0"/>
        <w:numPr>
          <w:ilvl w:val="0"/>
          <w:numId w:val="92"/>
        </w:numPr>
        <w:suppressAutoHyphens w:val="0"/>
        <w:spacing w:after="0"/>
        <w:rPr>
          <w:noProof/>
          <w:sz w:val="24"/>
        </w:rPr>
      </w:pPr>
      <w:r>
        <w:rPr>
          <w:i/>
          <w:noProof/>
          <w:sz w:val="24"/>
        </w:rPr>
        <w:t>Konvencijas</w:t>
      </w:r>
      <w:r>
        <w:rPr>
          <w:noProof/>
          <w:sz w:val="24"/>
        </w:rPr>
        <w:t xml:space="preserve"> dalībvalstis ir vienīgās puses, kas pilnvarotas apstiprināt saturu (tekstu un attēlus) jebkuram izplatītajam produktam, kam ir pasaules mantojuma emblēma un kas attiecas uz to teritorijā izvietotajiem objektiem.</w:t>
      </w:r>
    </w:p>
    <w:p w:rsidR="00CE48E5" w:rsidRPr="00F21D2B" w:rsidRDefault="00CE48E5" w:rsidP="003C4B8E">
      <w:pPr>
        <w:pStyle w:val="OGParagraphLevel2"/>
        <w:keepLines w:val="0"/>
        <w:suppressAutoHyphens w:val="0"/>
        <w:spacing w:after="0"/>
        <w:rPr>
          <w:noProof/>
          <w:sz w:val="24"/>
        </w:rPr>
      </w:pPr>
      <w:r>
        <w:rPr>
          <w:noProof/>
          <w:sz w:val="24"/>
        </w:rPr>
        <w:t>Dalībvalstīm, kuras juridiski aizsargā emblēmu, jāpārskata tās lietojums.</w:t>
      </w:r>
    </w:p>
    <w:p w:rsidR="00CE48E5" w:rsidRPr="00F21D2B" w:rsidRDefault="00CE48E5" w:rsidP="003C4B8E">
      <w:pPr>
        <w:pStyle w:val="OGParagraphLevel2"/>
        <w:keepLines w:val="0"/>
        <w:suppressAutoHyphens w:val="0"/>
        <w:spacing w:after="0"/>
        <w:rPr>
          <w:noProof/>
          <w:sz w:val="24"/>
        </w:rPr>
      </w:pPr>
      <w:r>
        <w:rPr>
          <w:noProof/>
          <w:sz w:val="24"/>
        </w:rPr>
        <w:t>Citas dalībvalstis var nodot Sekretariātam iecerētā lietojuma pārskatīšanu vai nodot tam šos ierosinājumus. Dalībvalstu pienākums ir noteikt atbilstīgu valsts iestādi un informēt Sekretariātu par savu vēlmi pārskatīt ierosināto lietojumu vai identificēt neatbilstīgus lietojuma veidus. Sekretariāts uztur atbildīgo valsts iestāžu sarakstu.</w:t>
      </w:r>
    </w:p>
    <w:p w:rsidR="00CE48E5" w:rsidRPr="00F21D2B" w:rsidRDefault="00CE48E5" w:rsidP="003C4B8E">
      <w:pPr>
        <w:pStyle w:val="OGHeading1"/>
        <w:keepNext w:val="0"/>
        <w:keepLines w:val="0"/>
        <w:suppressAutoHyphens w:val="0"/>
        <w:outlineLvl w:val="9"/>
        <w:rPr>
          <w:rFonts w:ascii="Times New Roman" w:hAnsi="Times New Roman"/>
          <w:noProof/>
          <w:spacing w:val="0"/>
        </w:rPr>
      </w:pPr>
      <w:bookmarkStart w:id="240" w:name="_Toc428295252"/>
      <w:bookmarkStart w:id="241" w:name="_Toc428870575"/>
      <w:r>
        <w:rPr>
          <w:rFonts w:ascii="Times New Roman" w:hAnsi="Times New Roman"/>
          <w:noProof/>
          <w:spacing w:val="0"/>
        </w:rPr>
        <w:t>Informācijas avoti</w:t>
      </w:r>
      <w:bookmarkEnd w:id="240"/>
      <w:bookmarkEnd w:id="241"/>
    </w:p>
    <w:p w:rsidR="00CE48E5" w:rsidRPr="00F21D2B" w:rsidRDefault="00CE48E5" w:rsidP="003C4B8E">
      <w:pPr>
        <w:pStyle w:val="OGHeading2"/>
        <w:keepNext w:val="0"/>
        <w:keepLines w:val="0"/>
        <w:suppressAutoHyphens w:val="0"/>
        <w:outlineLvl w:val="9"/>
        <w:rPr>
          <w:noProof/>
          <w:spacing w:val="0"/>
        </w:rPr>
      </w:pPr>
      <w:bookmarkStart w:id="242" w:name="_Toc428295253"/>
      <w:bookmarkStart w:id="243" w:name="_Toc428870576"/>
      <w:r>
        <w:rPr>
          <w:noProof/>
          <w:spacing w:val="0"/>
        </w:rPr>
        <w:t>Sekretariāta arhivētā informācija</w:t>
      </w:r>
      <w:bookmarkEnd w:id="242"/>
      <w:bookmarkEnd w:id="243"/>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Sekretariāts uztur visu Pasaules mantojuma komitejas un </w:t>
      </w:r>
      <w:r>
        <w:rPr>
          <w:i/>
          <w:noProof/>
          <w:spacing w:val="0"/>
          <w:sz w:val="24"/>
        </w:rPr>
        <w:t>Pasaules mantojuma konvencijas</w:t>
      </w:r>
      <w:r>
        <w:rPr>
          <w:noProof/>
          <w:spacing w:val="0"/>
          <w:sz w:val="24"/>
        </w:rPr>
        <w:t xml:space="preserve"> dalībvalstu Ģenerālās asamblejas dokumentu datubāzi. Šī datubāze ir pieejama tīmekļa vietnē: http://whc.unesco.org/en/statutorydoc.</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Sekretariāts nodrošina, ka pagaidu sarakstu kopijas, pasaules mantojuma nominācijas, tostarp no dalībvalstīm saņemto karšu un attiecīgās informācijas kopijas, tiek arhivētas cietās kopijas veidā un, ja iespējams, elektroniskā veidā. Sekretariāts arī sagatavo arhivēšanai attiecīgo informāciju, kas attiecas uz Sarakstā iekļautajiem objektiem, tostarp padomdevēju institūciju novērtējumus un citus izstrādātos dokumentus, no dalībvalstīm saņemto saraksti un ziņojumus (tostarp aktīvā monitoringa un periodiskos ziņojumus) un no Sekretariāta un Pasaules mantojuma komitejas saņemto saraksti un materiālus.</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Arhivētos materiālus tur ilgstošai uzglabāšanai piemērotā veidā. Tiks izstrādāti papīra kopiju un attiecīgā gadījumā elektronisko kopiju uzglabāšanas noteikumi. Tiks izstrādāti noteikumi kopiju izsniegšanai dalībvalstīm pēc to pieprasījuma.</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Apskatei būs pieejamas tādu objektu nominācijas, kurus Komiteja ir iekļāvusi Pasaules mantojuma sarakstā. Dalībvalstis tiek mudinātas savas nominācijas kopiju izvietot savās tīmekļa vietnēs un informēt par to Sekretariātu. Dalībvalstis, kas gatavo nominācijas, var vēlēties izmantot šādu informāciju kā norādes savā teritorijā esošo objektu nomināciju identificēšanai un izstrādei.</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Katrai nominācijai veiktie padomdevēju institūciju novērtējumi un par katru nomināciju pieņemtais Komitejas lēmums ir pieejams tīmekļa vietnē: http://whc.unesco.org/en/advisorybodies.</w:t>
      </w:r>
    </w:p>
    <w:p w:rsidR="00CE48E5" w:rsidRPr="00F21D2B" w:rsidRDefault="00CE48E5" w:rsidP="003C4B8E">
      <w:pPr>
        <w:pStyle w:val="OGHeading2"/>
        <w:keepNext w:val="0"/>
        <w:keepLines w:val="0"/>
        <w:suppressAutoHyphens w:val="0"/>
        <w:outlineLvl w:val="9"/>
        <w:rPr>
          <w:noProof/>
          <w:spacing w:val="0"/>
        </w:rPr>
      </w:pPr>
      <w:bookmarkStart w:id="244" w:name="_Toc428295254"/>
      <w:bookmarkStart w:id="245" w:name="_Toc428870577"/>
      <w:r>
        <w:rPr>
          <w:noProof/>
          <w:spacing w:val="0"/>
        </w:rPr>
        <w:t>Konkrēta informācija par Pasaules mantojuma komitejas locekļiem un citām dalībvalstīm</w:t>
      </w:r>
      <w:bookmarkEnd w:id="244"/>
      <w:bookmarkEnd w:id="245"/>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Sekretariāts uztur divus elektroniskā pasta sarakstus – viens ir Komitejas locekļiem (wh-committee@unesco.org) un viens ir visām dalībvalstīm (wh-states@unesco.org). Dalībvalstīm ir jāiesniedz visas šo sarakstu izveidei nepieciešamās e-pasta adreses. Šie elektroniskā pasta saraksti, kas papildina, taču neaizstāj tradicionālos dalībvalstu informēšanas līdzekļus, ļauj Sekretariātam savlaicīgi sazināties, paziņot par dokumentu pieejamību, sanāksmju grafika izmaiņām un citiem jautājumiem, kas attiecas uz Komitejas locekļiem un citām dalībvalstīm.</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Dalībvalstīm paredzētie apkārtraksti ir pieejami tīmekļa vietnē: http://whc.unesco.org/en/circularletters.</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Sekretariāts uztur vēl vienu tīmekļa adresi, kas saistīta ar publiski pieejamo tīmekļa vietni un ir ierobežotas pieejamības vietne, kurā ietverta īpaša Komitejas locekļiem, citām dalībvalstīm un padomdevējām institūcijām paredzēta informācija.</w:t>
      </w:r>
    </w:p>
    <w:p w:rsidR="00F21D2B" w:rsidRDefault="00CE48E5" w:rsidP="003C4B8E">
      <w:pPr>
        <w:pStyle w:val="OGParagraphLevel1Numbered"/>
        <w:keepLines w:val="0"/>
        <w:suppressAutoHyphens w:val="0"/>
        <w:spacing w:after="0"/>
        <w:rPr>
          <w:noProof/>
          <w:spacing w:val="0"/>
          <w:sz w:val="24"/>
        </w:rPr>
      </w:pPr>
      <w:r>
        <w:rPr>
          <w:noProof/>
          <w:spacing w:val="0"/>
          <w:sz w:val="24"/>
        </w:rPr>
        <w:t>Sekretariāts uztur arī Komitejas lēmumu un dalībvalstu Ģenerālās asamblejas rezolūciju datubāzi. Tā ir pieejama tīmekļa vietnē:</w:t>
      </w:r>
    </w:p>
    <w:p w:rsidR="00CE48E5" w:rsidRDefault="00854FE3" w:rsidP="003C4B8E">
      <w:pPr>
        <w:pStyle w:val="OGParagraphLevel1Numbered"/>
        <w:keepLines w:val="0"/>
        <w:numPr>
          <w:ilvl w:val="0"/>
          <w:numId w:val="0"/>
        </w:numPr>
        <w:suppressAutoHyphens w:val="0"/>
        <w:spacing w:after="0"/>
        <w:ind w:left="680"/>
        <w:rPr>
          <w:noProof/>
          <w:spacing w:val="0"/>
          <w:sz w:val="24"/>
        </w:rPr>
      </w:pPr>
      <w:hyperlink r:id="rId30" w:history="1">
        <w:r w:rsidR="00C40280" w:rsidRPr="001E5AA2">
          <w:rPr>
            <w:rStyle w:val="Hipersaite"/>
            <w:noProof/>
            <w:spacing w:val="0"/>
            <w:sz w:val="24"/>
          </w:rPr>
          <w:t>http://whc.unesco.org/en/decisions</w:t>
        </w:r>
      </w:hyperlink>
      <w:r w:rsidR="00CE48E5">
        <w:rPr>
          <w:noProof/>
          <w:spacing w:val="0"/>
          <w:sz w:val="24"/>
        </w:rPr>
        <w:t>.</w:t>
      </w:r>
    </w:p>
    <w:p w:rsidR="00C40280" w:rsidRDefault="00C40280" w:rsidP="003C4B8E">
      <w:pPr>
        <w:pStyle w:val="OGParagraphLevel1Numbered"/>
        <w:keepLines w:val="0"/>
        <w:numPr>
          <w:ilvl w:val="0"/>
          <w:numId w:val="0"/>
        </w:numPr>
        <w:suppressAutoHyphens w:val="0"/>
        <w:spacing w:after="0"/>
        <w:ind w:left="680"/>
        <w:rPr>
          <w:noProof/>
          <w:spacing w:val="0"/>
          <w:sz w:val="24"/>
        </w:rPr>
      </w:pPr>
    </w:p>
    <w:p w:rsidR="00C40280" w:rsidRPr="00CE48E5" w:rsidRDefault="00C40280" w:rsidP="003C4B8E">
      <w:pPr>
        <w:pStyle w:val="OGrightbox"/>
        <w:spacing w:after="0"/>
        <w:ind w:left="709"/>
        <w:rPr>
          <w:noProof/>
          <w:spacing w:val="0"/>
        </w:rPr>
      </w:pPr>
      <w:r>
        <w:t>Lēmums 28 COM 9</w:t>
      </w:r>
    </w:p>
    <w:p w:rsidR="00C40280" w:rsidRPr="00F21D2B" w:rsidRDefault="00C40280" w:rsidP="003C4B8E">
      <w:pPr>
        <w:pStyle w:val="OGParagraphLevel1Numbered"/>
        <w:keepLines w:val="0"/>
        <w:numPr>
          <w:ilvl w:val="0"/>
          <w:numId w:val="0"/>
        </w:numPr>
        <w:suppressAutoHyphens w:val="0"/>
        <w:spacing w:after="0"/>
        <w:ind w:left="680"/>
        <w:rPr>
          <w:noProof/>
          <w:spacing w:val="0"/>
          <w:sz w:val="24"/>
        </w:rPr>
      </w:pPr>
    </w:p>
    <w:p w:rsidR="00CE48E5" w:rsidRPr="00F21D2B" w:rsidRDefault="00CE48E5" w:rsidP="003C4B8E">
      <w:pPr>
        <w:pStyle w:val="OGHeading2"/>
        <w:keepNext w:val="0"/>
        <w:keepLines w:val="0"/>
        <w:suppressAutoHyphens w:val="0"/>
        <w:outlineLvl w:val="9"/>
        <w:rPr>
          <w:noProof/>
          <w:spacing w:val="0"/>
        </w:rPr>
      </w:pPr>
      <w:bookmarkStart w:id="246" w:name="_Toc428295255"/>
      <w:bookmarkStart w:id="247" w:name="_Toc428870578"/>
      <w:r>
        <w:rPr>
          <w:noProof/>
          <w:spacing w:val="0"/>
        </w:rPr>
        <w:t>Sabiedrībai pieejamā informācija un publikācijas</w:t>
      </w:r>
      <w:bookmarkEnd w:id="246"/>
      <w:bookmarkEnd w:id="247"/>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Sekretariāts iespēju robežās nodrošina pieeju informācijai par pasaules mantojuma objektiem un citiem attiecīgiem jautājumiem, kas apzīmēta kā publiski pieejama un ir bez autortiesību ierobežojumiem.</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Informācija par jautājumiem, kas attiecas uz pasaules mantojumu, ir pieejama Sekretariāta tīmekļa vietnē (http://whc.unesco.org), padomdevēju institūciju tīmekļa vietnēs un bibliotēkās. Tīmeklī pieejamo datubāžu saraksts un saites uz attiecīgajām tīmekļa adresēm ir atrodamas bibliogrāfijā.</w:t>
      </w:r>
    </w:p>
    <w:p w:rsidR="00F21D2B" w:rsidRDefault="00CE48E5" w:rsidP="003C4B8E">
      <w:pPr>
        <w:pStyle w:val="OGParagraphLevel1Numbered"/>
        <w:keepLines w:val="0"/>
        <w:suppressAutoHyphens w:val="0"/>
        <w:spacing w:after="0"/>
        <w:rPr>
          <w:noProof/>
          <w:spacing w:val="0"/>
          <w:sz w:val="24"/>
        </w:rPr>
      </w:pPr>
      <w:r>
        <w:rPr>
          <w:noProof/>
          <w:spacing w:val="0"/>
          <w:sz w:val="24"/>
        </w:rPr>
        <w:t>Sekretariāts gatavo dažādas publikācijas par pasaules mantojumu, tostarp Pasaules mantojuma sarakstu, Apdraudētā pasaules mantojuma sarakstu, pasaules mantojuma objektu īsus aprakstus, pasaules mantojuma dokumentu sērijas, laikrakstus, brošūras un informācijas komplektus. Turklāt tiek izstrādāti arī citi informatīvie materiāli, kas paredzēti konkrēti ekspertiem un plašai sabiedrībai. Pasaules mantojuma publikāciju saraksts ir sniegts Bibliogrāfijā vai tīmekļa vietnē:</w:t>
      </w:r>
    </w:p>
    <w:p w:rsidR="00CE48E5" w:rsidRPr="00F21D2B" w:rsidRDefault="00CE48E5" w:rsidP="003C4B8E">
      <w:pPr>
        <w:pStyle w:val="OGParagraphLevel1Numbered"/>
        <w:keepLines w:val="0"/>
        <w:numPr>
          <w:ilvl w:val="0"/>
          <w:numId w:val="0"/>
        </w:numPr>
        <w:suppressAutoHyphens w:val="0"/>
        <w:spacing w:after="0"/>
        <w:ind w:left="680"/>
        <w:rPr>
          <w:noProof/>
          <w:spacing w:val="0"/>
          <w:sz w:val="24"/>
        </w:rPr>
      </w:pPr>
      <w:r>
        <w:rPr>
          <w:noProof/>
          <w:spacing w:val="0"/>
          <w:sz w:val="24"/>
        </w:rPr>
        <w:t>http://whc.unesco.org/en/publications.</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Šos informatīvos materiālus izplata sabiedrībai vai nu tiešā veidā, vai ar valsts vai starptautisko tīklu starpniecību, ko izveidojušas dalībvalstis vai pasaules mantojuma partneri.</w:t>
      </w:r>
    </w:p>
    <w:p w:rsidR="00CE48E5" w:rsidRPr="00F21D2B" w:rsidRDefault="00CE48E5" w:rsidP="003C4B8E">
      <w:pPr>
        <w:spacing w:after="0"/>
        <w:rPr>
          <w:noProof/>
          <w:spacing w:val="0"/>
          <w:sz w:val="24"/>
          <w14:ligatures w14:val="standardContextual"/>
        </w:rPr>
      </w:pPr>
    </w:p>
    <w:p w:rsidR="003408F4" w:rsidRDefault="003408F4" w:rsidP="003C4B8E">
      <w:pPr>
        <w:spacing w:after="0" w:line="259" w:lineRule="auto"/>
        <w:rPr>
          <w:noProof/>
          <w:spacing w:val="0"/>
          <w:sz w:val="24"/>
          <w14:ligatures w14:val="standardContextual"/>
        </w:rPr>
      </w:pPr>
      <w:r>
        <w:rPr>
          <w:noProof/>
          <w:spacing w:val="0"/>
          <w:sz w:val="24"/>
          <w14:ligatures w14:val="standardContextual"/>
        </w:rPr>
        <w:br w:type="page"/>
      </w:r>
    </w:p>
    <w:p w:rsidR="00CE48E5" w:rsidRDefault="00CE48E5" w:rsidP="003C4B8E">
      <w:pPr>
        <w:spacing w:after="0"/>
        <w:rPr>
          <w:noProof/>
          <w:spacing w:val="0"/>
          <w:sz w:val="24"/>
          <w14:ligatures w14:val="standardContextual"/>
        </w:rPr>
      </w:pPr>
    </w:p>
    <w:p w:rsidR="00C40280" w:rsidRDefault="00C40280" w:rsidP="003C4B8E">
      <w:pPr>
        <w:spacing w:after="0"/>
        <w:rPr>
          <w:noProof/>
          <w:spacing w:val="0"/>
          <w:sz w:val="24"/>
          <w14:ligatures w14:val="standardContextual"/>
        </w:rPr>
      </w:pPr>
    </w:p>
    <w:p w:rsidR="00C40280" w:rsidRDefault="00C40280" w:rsidP="003C4B8E">
      <w:pPr>
        <w:spacing w:after="0"/>
        <w:rPr>
          <w:noProof/>
          <w:spacing w:val="0"/>
          <w:sz w:val="24"/>
          <w14:ligatures w14:val="standardContextual"/>
        </w:rPr>
      </w:pPr>
    </w:p>
    <w:p w:rsidR="00C40280" w:rsidRDefault="00C40280" w:rsidP="003C4B8E">
      <w:pPr>
        <w:spacing w:after="0"/>
        <w:rPr>
          <w:noProof/>
          <w:spacing w:val="0"/>
          <w:sz w:val="24"/>
          <w14:ligatures w14:val="standardContextual"/>
        </w:rPr>
      </w:pPr>
    </w:p>
    <w:p w:rsidR="00C40280" w:rsidRDefault="00C40280" w:rsidP="003C4B8E">
      <w:pPr>
        <w:spacing w:after="0"/>
        <w:rPr>
          <w:noProof/>
          <w:spacing w:val="0"/>
          <w:sz w:val="24"/>
          <w14:ligatures w14:val="standardContextual"/>
        </w:rPr>
      </w:pPr>
    </w:p>
    <w:p w:rsidR="00C40280" w:rsidRDefault="00C40280" w:rsidP="003C4B8E">
      <w:pPr>
        <w:spacing w:after="0"/>
        <w:rPr>
          <w:noProof/>
          <w:spacing w:val="0"/>
          <w:sz w:val="24"/>
          <w14:ligatures w14:val="standardContextual"/>
        </w:rPr>
      </w:pPr>
    </w:p>
    <w:p w:rsidR="00C40280" w:rsidRDefault="00C40280" w:rsidP="003C4B8E">
      <w:pPr>
        <w:spacing w:after="0"/>
        <w:rPr>
          <w:noProof/>
          <w:spacing w:val="0"/>
          <w:sz w:val="24"/>
          <w14:ligatures w14:val="standardContextual"/>
        </w:rPr>
      </w:pPr>
    </w:p>
    <w:p w:rsidR="00C40280" w:rsidRDefault="00C40280" w:rsidP="003C4B8E">
      <w:pPr>
        <w:spacing w:after="0"/>
        <w:rPr>
          <w:noProof/>
          <w:spacing w:val="0"/>
          <w:sz w:val="24"/>
          <w14:ligatures w14:val="standardContextual"/>
        </w:rPr>
      </w:pPr>
    </w:p>
    <w:p w:rsidR="00C40280" w:rsidRDefault="00C40280" w:rsidP="003C4B8E">
      <w:pPr>
        <w:spacing w:after="0"/>
        <w:rPr>
          <w:noProof/>
          <w:spacing w:val="0"/>
          <w:sz w:val="24"/>
          <w14:ligatures w14:val="standardContextual"/>
        </w:rPr>
      </w:pPr>
    </w:p>
    <w:p w:rsidR="00C40280" w:rsidRDefault="00C40280" w:rsidP="003C4B8E">
      <w:pPr>
        <w:spacing w:after="0"/>
        <w:rPr>
          <w:noProof/>
          <w:spacing w:val="0"/>
          <w:sz w:val="24"/>
          <w14:ligatures w14:val="standardContextual"/>
        </w:rPr>
      </w:pPr>
    </w:p>
    <w:p w:rsidR="00C40280" w:rsidRDefault="00C40280" w:rsidP="003C4B8E">
      <w:pPr>
        <w:spacing w:after="0"/>
        <w:rPr>
          <w:noProof/>
          <w:spacing w:val="0"/>
          <w:sz w:val="24"/>
          <w14:ligatures w14:val="standardContextual"/>
        </w:rPr>
      </w:pPr>
    </w:p>
    <w:p w:rsidR="00C40280" w:rsidRDefault="00C40280" w:rsidP="003C4B8E">
      <w:pPr>
        <w:spacing w:after="0"/>
        <w:rPr>
          <w:noProof/>
          <w:spacing w:val="0"/>
          <w:sz w:val="24"/>
          <w14:ligatures w14:val="standardContextual"/>
        </w:rPr>
      </w:pPr>
    </w:p>
    <w:p w:rsidR="00C40280" w:rsidRDefault="00C40280" w:rsidP="003C4B8E">
      <w:pPr>
        <w:spacing w:after="0"/>
        <w:rPr>
          <w:noProof/>
          <w:spacing w:val="0"/>
          <w:sz w:val="24"/>
          <w14:ligatures w14:val="standardContextual"/>
        </w:rPr>
      </w:pPr>
    </w:p>
    <w:p w:rsidR="00C40280" w:rsidRDefault="00C40280" w:rsidP="003C4B8E">
      <w:pPr>
        <w:spacing w:after="0"/>
        <w:rPr>
          <w:noProof/>
          <w:spacing w:val="0"/>
          <w:sz w:val="24"/>
          <w14:ligatures w14:val="standardContextual"/>
        </w:rPr>
      </w:pPr>
    </w:p>
    <w:p w:rsidR="00C40280" w:rsidRPr="00F21D2B" w:rsidRDefault="00C40280" w:rsidP="003C4B8E">
      <w:pPr>
        <w:spacing w:after="0"/>
        <w:rPr>
          <w:noProof/>
          <w:spacing w:val="0"/>
          <w:sz w:val="24"/>
          <w14:ligatures w14:val="standardContextual"/>
        </w:rPr>
      </w:pPr>
    </w:p>
    <w:p w:rsidR="00CE48E5" w:rsidRPr="00F21D2B" w:rsidRDefault="00CE48E5" w:rsidP="003C4B8E">
      <w:pPr>
        <w:pStyle w:val="OgAnnexHeading1"/>
        <w:spacing w:before="0" w:after="0"/>
        <w:outlineLvl w:val="9"/>
        <w:rPr>
          <w:rFonts w:ascii="Times New Roman" w:hAnsi="Times New Roman"/>
          <w:noProof/>
          <w:spacing w:val="0"/>
          <w:sz w:val="24"/>
        </w:rPr>
      </w:pPr>
      <w:bookmarkStart w:id="248" w:name="_Toc428870579"/>
      <w:r w:rsidRPr="00C40280">
        <w:rPr>
          <w:rFonts w:ascii="Times New Roman" w:hAnsi="Times New Roman"/>
          <w:noProof/>
          <w:spacing w:val="0"/>
          <w:sz w:val="32"/>
        </w:rPr>
        <w:t>Pielikumi</w:t>
      </w:r>
      <w:bookmarkEnd w:id="248"/>
    </w:p>
    <w:p w:rsidR="00CE48E5" w:rsidRPr="00F21D2B" w:rsidRDefault="00CE48E5" w:rsidP="003C4B8E">
      <w:pPr>
        <w:spacing w:after="0"/>
        <w:rPr>
          <w:noProof/>
          <w:spacing w:val="0"/>
          <w:sz w:val="24"/>
        </w:rPr>
      </w:pPr>
    </w:p>
    <w:p w:rsidR="003408F4" w:rsidRDefault="003408F4" w:rsidP="003C4B8E">
      <w:pPr>
        <w:spacing w:after="0" w:line="259" w:lineRule="auto"/>
        <w:rPr>
          <w:noProof/>
          <w:spacing w:val="0"/>
          <w:sz w:val="24"/>
        </w:rPr>
      </w:pPr>
      <w:r>
        <w:rPr>
          <w:noProof/>
          <w:spacing w:val="0"/>
          <w:sz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96"/>
        <w:gridCol w:w="6832"/>
      </w:tblGrid>
      <w:tr w:rsidR="004B12D5" w:rsidTr="004B12D5">
        <w:trPr>
          <w:trHeight w:val="1253"/>
        </w:trPr>
        <w:tc>
          <w:tcPr>
            <w:tcW w:w="2296" w:type="dxa"/>
            <w:tcBorders>
              <w:bottom w:val="single" w:sz="12" w:space="0" w:color="auto"/>
            </w:tcBorders>
          </w:tcPr>
          <w:p w:rsidR="004B12D5" w:rsidRDefault="004B12D5" w:rsidP="004B12D5">
            <w:pPr>
              <w:pStyle w:val="OGAnnexHeading2"/>
              <w:keepNext w:val="0"/>
              <w:keepLines w:val="0"/>
              <w:suppressAutoHyphens w:val="0"/>
              <w:jc w:val="left"/>
              <w:outlineLvl w:val="9"/>
              <w:rPr>
                <w:rFonts w:ascii="Times New Roman" w:hAnsi="Times New Roman"/>
                <w:noProof/>
                <w:spacing w:val="0"/>
              </w:rPr>
            </w:pPr>
            <w:bookmarkStart w:id="249" w:name="_Toc428870580"/>
            <w:r>
              <w:rPr>
                <w:rFonts w:ascii="Times New Roman" w:hAnsi="Times New Roman"/>
                <w:noProof/>
                <w:spacing w:val="0"/>
                <w:lang w:bidi="ar-SA"/>
              </w:rPr>
              <w:drawing>
                <wp:inline distT="0" distB="0" distL="0" distR="0" wp14:anchorId="248B99A9" wp14:editId="1A92B8CC">
                  <wp:extent cx="1025983" cy="628153"/>
                  <wp:effectExtent l="0" t="0" r="3175" b="635"/>
                  <wp:docPr id="64" name="Picture 64" descr="U:\WHC\WHC\Logos-Models\WHC\vectorized\2013-UNESCO_whc_en_3l-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HC\WHC\Logos-Models\WHC\vectorized\2013-UNESCO_whc_en_3l-black.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5983" cy="628153"/>
                          </a:xfrm>
                          <a:prstGeom prst="rect">
                            <a:avLst/>
                          </a:prstGeom>
                          <a:noFill/>
                          <a:ln>
                            <a:noFill/>
                          </a:ln>
                        </pic:spPr>
                      </pic:pic>
                    </a:graphicData>
                  </a:graphic>
                </wp:inline>
              </w:drawing>
            </w:r>
          </w:p>
        </w:tc>
        <w:tc>
          <w:tcPr>
            <w:tcW w:w="6832" w:type="dxa"/>
            <w:tcBorders>
              <w:bottom w:val="single" w:sz="12" w:space="0" w:color="auto"/>
            </w:tcBorders>
            <w:vAlign w:val="center"/>
          </w:tcPr>
          <w:p w:rsidR="004B12D5" w:rsidRDefault="004B12D5" w:rsidP="00E21C46">
            <w:pPr>
              <w:pStyle w:val="OGAnnexHeading2"/>
              <w:rPr>
                <w:noProof/>
              </w:rPr>
            </w:pPr>
            <w:bookmarkStart w:id="250" w:name="_Toc486942200"/>
            <w:bookmarkStart w:id="251" w:name="_Toc486944894"/>
            <w:bookmarkStart w:id="252" w:name="_Toc486945827"/>
            <w:r>
              <w:rPr>
                <w:noProof/>
              </w:rPr>
              <w:t>RATIFIKĀCIJAS/PIEŅEMŠANAS DOKUMENTA PARAUGS</w:t>
            </w:r>
            <w:bookmarkEnd w:id="250"/>
            <w:bookmarkEnd w:id="251"/>
            <w:bookmarkEnd w:id="252"/>
          </w:p>
        </w:tc>
      </w:tr>
      <w:bookmarkEnd w:id="249"/>
    </w:tbl>
    <w:p w:rsidR="00C679C0" w:rsidRDefault="00C679C0" w:rsidP="004B12D5">
      <w:pPr>
        <w:pStyle w:val="OGAnnexparaDouble"/>
        <w:spacing w:after="0" w:line="240" w:lineRule="auto"/>
        <w:rPr>
          <w:b/>
          <w:noProof/>
          <w:spacing w:val="0"/>
          <w:sz w:val="24"/>
        </w:rPr>
      </w:pPr>
    </w:p>
    <w:p w:rsidR="00CE48E5" w:rsidRPr="00F21D2B" w:rsidRDefault="00CE48E5" w:rsidP="008228F4">
      <w:pPr>
        <w:pStyle w:val="OGAnnexparaDouble"/>
        <w:tabs>
          <w:tab w:val="clear" w:pos="510"/>
          <w:tab w:val="clear" w:pos="567"/>
        </w:tabs>
        <w:spacing w:after="0" w:line="240" w:lineRule="auto"/>
        <w:rPr>
          <w:noProof/>
          <w:spacing w:val="0"/>
          <w:sz w:val="24"/>
        </w:rPr>
      </w:pPr>
      <w:r>
        <w:rPr>
          <w:b/>
          <w:noProof/>
          <w:spacing w:val="0"/>
          <w:sz w:val="24"/>
        </w:rPr>
        <w:t>TĀ KĀ</w:t>
      </w:r>
      <w:r>
        <w:rPr>
          <w:noProof/>
          <w:spacing w:val="0"/>
          <w:sz w:val="24"/>
        </w:rPr>
        <w:t xml:space="preserve"> </w:t>
      </w:r>
      <w:r>
        <w:rPr>
          <w:i/>
          <w:noProof/>
          <w:spacing w:val="0"/>
          <w:sz w:val="24"/>
        </w:rPr>
        <w:t>UNESCO</w:t>
      </w:r>
      <w:r>
        <w:rPr>
          <w:noProof/>
          <w:spacing w:val="0"/>
          <w:sz w:val="24"/>
        </w:rPr>
        <w:t xml:space="preserve"> Ģenerālā konference 1972. gada 16. novembrī savā septiņpadsmitajā sesijā pieņēma Konvenciju par pasaules kultūras un dabas mantojuma aizsardzību;</w:t>
      </w:r>
    </w:p>
    <w:p w:rsidR="00C679C0" w:rsidRDefault="00C679C0" w:rsidP="008228F4">
      <w:pPr>
        <w:pStyle w:val="OGAnnexparaDouble"/>
        <w:tabs>
          <w:tab w:val="clear" w:pos="510"/>
          <w:tab w:val="clear" w:pos="567"/>
          <w:tab w:val="left" w:pos="3261"/>
          <w:tab w:val="right" w:pos="9214"/>
        </w:tabs>
        <w:spacing w:after="0" w:line="240" w:lineRule="auto"/>
        <w:rPr>
          <w:b/>
          <w:noProof/>
          <w:spacing w:val="0"/>
          <w:sz w:val="24"/>
        </w:rPr>
      </w:pPr>
    </w:p>
    <w:p w:rsidR="00C679C0" w:rsidRDefault="00CE48E5" w:rsidP="008228F4">
      <w:pPr>
        <w:pStyle w:val="OGAnnexparaDouble"/>
        <w:tabs>
          <w:tab w:val="clear" w:pos="510"/>
          <w:tab w:val="clear" w:pos="567"/>
          <w:tab w:val="left" w:pos="3261"/>
          <w:tab w:val="right" w:pos="8504"/>
        </w:tabs>
        <w:spacing w:after="0" w:line="240" w:lineRule="auto"/>
        <w:rPr>
          <w:noProof/>
          <w:spacing w:val="0"/>
          <w:sz w:val="24"/>
        </w:rPr>
      </w:pPr>
      <w:r>
        <w:rPr>
          <w:b/>
          <w:noProof/>
          <w:spacing w:val="0"/>
          <w:sz w:val="24"/>
        </w:rPr>
        <w:t>TĀDĒĻ TAGAD</w:t>
      </w:r>
      <w:r>
        <w:rPr>
          <w:noProof/>
          <w:spacing w:val="0"/>
          <w:sz w:val="24"/>
        </w:rPr>
        <w:t xml:space="preserve"> _______________________ valdība, ņemot vērā minēto konvenciju, ar šo </w:t>
      </w:r>
    </w:p>
    <w:p w:rsidR="00CE48E5" w:rsidRPr="00F21D2B" w:rsidRDefault="00CE48E5" w:rsidP="008228F4">
      <w:pPr>
        <w:pStyle w:val="OGAnnexparaDouble"/>
        <w:tabs>
          <w:tab w:val="clear" w:pos="510"/>
          <w:tab w:val="clear" w:pos="567"/>
          <w:tab w:val="left" w:pos="3261"/>
          <w:tab w:val="right" w:pos="8504"/>
        </w:tabs>
        <w:spacing w:after="0" w:line="240" w:lineRule="auto"/>
        <w:rPr>
          <w:noProof/>
          <w:spacing w:val="0"/>
          <w:sz w:val="24"/>
        </w:rPr>
      </w:pPr>
      <w:r>
        <w:rPr>
          <w:noProof/>
          <w:spacing w:val="0"/>
          <w:sz w:val="24"/>
        </w:rPr>
        <w:t>[ratificē</w:t>
      </w:r>
      <w:r>
        <w:tab/>
      </w:r>
      <w:r>
        <w:rPr>
          <w:noProof/>
          <w:spacing w:val="0"/>
          <w:sz w:val="24"/>
        </w:rPr>
        <w:t>šo konvenciju un apņemas pilnībā to izpildīt</w:t>
      </w:r>
    </w:p>
    <w:p w:rsidR="00CE48E5" w:rsidRPr="00F21D2B" w:rsidRDefault="00CE48E5" w:rsidP="008228F4">
      <w:pPr>
        <w:pStyle w:val="OGAnnexparaDouble"/>
        <w:tabs>
          <w:tab w:val="clear" w:pos="510"/>
          <w:tab w:val="clear" w:pos="567"/>
          <w:tab w:val="left" w:pos="4536"/>
        </w:tabs>
        <w:spacing w:after="0" w:line="240" w:lineRule="auto"/>
        <w:rPr>
          <w:noProof/>
          <w:spacing w:val="0"/>
          <w:sz w:val="24"/>
        </w:rPr>
      </w:pPr>
      <w:r>
        <w:rPr>
          <w:noProof/>
          <w:spacing w:val="0"/>
          <w:sz w:val="24"/>
        </w:rPr>
        <w:t>[atzīst</w:t>
      </w:r>
    </w:p>
    <w:p w:rsidR="00CE48E5" w:rsidRPr="00F21D2B" w:rsidRDefault="00CE48E5" w:rsidP="008228F4">
      <w:pPr>
        <w:pStyle w:val="OGAnnexparaDouble"/>
        <w:tabs>
          <w:tab w:val="clear" w:pos="510"/>
          <w:tab w:val="clear" w:pos="567"/>
        </w:tabs>
        <w:spacing w:after="0" w:line="240" w:lineRule="auto"/>
        <w:rPr>
          <w:noProof/>
          <w:spacing w:val="0"/>
          <w:sz w:val="24"/>
        </w:rPr>
      </w:pPr>
      <w:r>
        <w:rPr>
          <w:noProof/>
          <w:spacing w:val="0"/>
          <w:sz w:val="24"/>
        </w:rPr>
        <w:t>tajā ietvertos noteikumus.</w:t>
      </w:r>
    </w:p>
    <w:p w:rsidR="00C679C0" w:rsidRDefault="00C679C0" w:rsidP="008228F4">
      <w:pPr>
        <w:pStyle w:val="OGAnnexparaDouble"/>
        <w:tabs>
          <w:tab w:val="clear" w:pos="510"/>
          <w:tab w:val="clear" w:pos="567"/>
        </w:tabs>
        <w:spacing w:after="0" w:line="240" w:lineRule="auto"/>
        <w:rPr>
          <w:b/>
          <w:noProof/>
          <w:spacing w:val="0"/>
          <w:sz w:val="24"/>
        </w:rPr>
      </w:pPr>
    </w:p>
    <w:p w:rsidR="00CE48E5" w:rsidRPr="00F21D2B" w:rsidRDefault="00CE48E5" w:rsidP="008228F4">
      <w:pPr>
        <w:pStyle w:val="OGAnnexparaDouble"/>
        <w:tabs>
          <w:tab w:val="clear" w:pos="510"/>
          <w:tab w:val="clear" w:pos="567"/>
        </w:tabs>
        <w:spacing w:after="0" w:line="240" w:lineRule="auto"/>
        <w:rPr>
          <w:noProof/>
          <w:spacing w:val="0"/>
          <w:sz w:val="24"/>
        </w:rPr>
      </w:pPr>
      <w:r>
        <w:rPr>
          <w:b/>
          <w:noProof/>
          <w:spacing w:val="0"/>
          <w:sz w:val="24"/>
        </w:rPr>
        <w:t>KO APLIECINOT</w:t>
      </w:r>
      <w:r>
        <w:rPr>
          <w:noProof/>
          <w:spacing w:val="0"/>
          <w:sz w:val="24"/>
        </w:rPr>
        <w:t>, es esmu parakstījis un apzīmogojis šo dokumentu.</w:t>
      </w:r>
    </w:p>
    <w:p w:rsidR="004B12D5" w:rsidRDefault="004B12D5" w:rsidP="008228F4">
      <w:pPr>
        <w:pStyle w:val="OGAnnexparaDouble"/>
        <w:tabs>
          <w:tab w:val="clear" w:pos="510"/>
          <w:tab w:val="clear" w:pos="567"/>
        </w:tabs>
        <w:spacing w:after="0" w:line="240" w:lineRule="auto"/>
        <w:rPr>
          <w:noProof/>
          <w:spacing w:val="0"/>
          <w:sz w:val="24"/>
        </w:rPr>
      </w:pPr>
    </w:p>
    <w:p w:rsidR="00CE48E5" w:rsidRPr="00F21D2B" w:rsidRDefault="00CE48E5" w:rsidP="008228F4">
      <w:pPr>
        <w:pStyle w:val="OGAnnexparaDouble"/>
        <w:tabs>
          <w:tab w:val="clear" w:pos="510"/>
          <w:tab w:val="clear" w:pos="567"/>
        </w:tabs>
        <w:spacing w:after="0" w:line="240" w:lineRule="auto"/>
        <w:rPr>
          <w:noProof/>
          <w:spacing w:val="0"/>
          <w:sz w:val="24"/>
        </w:rPr>
      </w:pPr>
      <w:r>
        <w:rPr>
          <w:noProof/>
          <w:spacing w:val="0"/>
          <w:sz w:val="24"/>
        </w:rPr>
        <w:t>[Vieta] _____________, [datums] 20____. gada ______________.</w:t>
      </w:r>
    </w:p>
    <w:p w:rsidR="004B12D5" w:rsidRDefault="004B12D5" w:rsidP="008228F4">
      <w:pPr>
        <w:pStyle w:val="OGAnnexparaDouble"/>
        <w:tabs>
          <w:tab w:val="clear" w:pos="510"/>
          <w:tab w:val="clear" w:pos="567"/>
          <w:tab w:val="left" w:pos="4536"/>
        </w:tabs>
        <w:spacing w:after="0" w:line="240" w:lineRule="auto"/>
        <w:jc w:val="left"/>
        <w:rPr>
          <w:i/>
          <w:noProof/>
          <w:spacing w:val="0"/>
          <w:sz w:val="24"/>
        </w:rPr>
      </w:pPr>
    </w:p>
    <w:p w:rsidR="004B12D5" w:rsidRDefault="004B12D5" w:rsidP="008228F4">
      <w:pPr>
        <w:pStyle w:val="OGAnnexparaDouble"/>
        <w:tabs>
          <w:tab w:val="clear" w:pos="510"/>
          <w:tab w:val="clear" w:pos="567"/>
          <w:tab w:val="left" w:pos="4536"/>
        </w:tabs>
        <w:spacing w:after="0" w:line="240" w:lineRule="auto"/>
        <w:jc w:val="left"/>
        <w:rPr>
          <w:i/>
          <w:noProof/>
          <w:spacing w:val="0"/>
          <w:sz w:val="24"/>
        </w:rPr>
      </w:pPr>
    </w:p>
    <w:p w:rsidR="00CE48E5" w:rsidRPr="00F21D2B" w:rsidRDefault="00CE48E5" w:rsidP="008228F4">
      <w:pPr>
        <w:pStyle w:val="OGAnnexparaDouble"/>
        <w:tabs>
          <w:tab w:val="clear" w:pos="510"/>
          <w:tab w:val="clear" w:pos="567"/>
          <w:tab w:val="left" w:pos="3828"/>
        </w:tabs>
        <w:spacing w:after="0" w:line="240" w:lineRule="auto"/>
        <w:jc w:val="left"/>
        <w:rPr>
          <w:i/>
          <w:noProof/>
          <w:spacing w:val="0"/>
          <w:sz w:val="24"/>
        </w:rPr>
      </w:pPr>
      <w:r>
        <w:rPr>
          <w:i/>
          <w:noProof/>
          <w:spacing w:val="0"/>
          <w:sz w:val="24"/>
        </w:rPr>
        <w:t>(Zīmogs)</w:t>
      </w:r>
      <w:r>
        <w:tab/>
      </w:r>
      <w:r>
        <w:rPr>
          <w:i/>
          <w:noProof/>
          <w:spacing w:val="0"/>
          <w:sz w:val="24"/>
        </w:rPr>
        <w:t>Valsts vadītāja paraksts,</w:t>
      </w:r>
    </w:p>
    <w:p w:rsidR="004B12D5" w:rsidRDefault="004B12D5" w:rsidP="008228F4">
      <w:pPr>
        <w:pStyle w:val="OGAnnexparaDouble"/>
        <w:tabs>
          <w:tab w:val="clear" w:pos="510"/>
          <w:tab w:val="clear" w:pos="567"/>
          <w:tab w:val="left" w:pos="3828"/>
        </w:tabs>
        <w:spacing w:after="0" w:line="240" w:lineRule="auto"/>
        <w:jc w:val="left"/>
      </w:pPr>
    </w:p>
    <w:p w:rsidR="00CE48E5" w:rsidRPr="00F21D2B" w:rsidRDefault="00CE48E5" w:rsidP="008228F4">
      <w:pPr>
        <w:pStyle w:val="OGAnnexparaDouble"/>
        <w:tabs>
          <w:tab w:val="clear" w:pos="510"/>
          <w:tab w:val="clear" w:pos="567"/>
          <w:tab w:val="left" w:pos="3828"/>
        </w:tabs>
        <w:spacing w:after="0" w:line="240" w:lineRule="auto"/>
        <w:jc w:val="left"/>
        <w:rPr>
          <w:i/>
          <w:noProof/>
          <w:spacing w:val="0"/>
          <w:sz w:val="24"/>
        </w:rPr>
      </w:pPr>
      <w:r>
        <w:tab/>
      </w:r>
      <w:r>
        <w:rPr>
          <w:i/>
          <w:noProof/>
          <w:spacing w:val="0"/>
          <w:sz w:val="24"/>
        </w:rPr>
        <w:t>ministru prezidenta paraksts vai</w:t>
      </w:r>
    </w:p>
    <w:p w:rsidR="004B12D5" w:rsidRDefault="004B12D5" w:rsidP="008228F4">
      <w:pPr>
        <w:pStyle w:val="OGAnnexparaDouble"/>
        <w:tabs>
          <w:tab w:val="clear" w:pos="510"/>
          <w:tab w:val="clear" w:pos="567"/>
          <w:tab w:val="left" w:pos="3828"/>
        </w:tabs>
        <w:spacing w:after="0" w:line="240" w:lineRule="auto"/>
        <w:jc w:val="left"/>
      </w:pPr>
    </w:p>
    <w:p w:rsidR="00CE48E5" w:rsidRDefault="00CE48E5" w:rsidP="008228F4">
      <w:pPr>
        <w:pStyle w:val="OGAnnexparaDouble"/>
        <w:tabs>
          <w:tab w:val="clear" w:pos="510"/>
          <w:tab w:val="clear" w:pos="567"/>
          <w:tab w:val="left" w:pos="3828"/>
        </w:tabs>
        <w:spacing w:after="0" w:line="240" w:lineRule="auto"/>
        <w:jc w:val="left"/>
        <w:rPr>
          <w:i/>
          <w:noProof/>
          <w:spacing w:val="0"/>
          <w:sz w:val="24"/>
        </w:rPr>
      </w:pPr>
      <w:r>
        <w:tab/>
      </w:r>
      <w:r>
        <w:rPr>
          <w:i/>
          <w:noProof/>
          <w:spacing w:val="0"/>
          <w:sz w:val="24"/>
        </w:rPr>
        <w:t>ārlietu ministra paraksts</w:t>
      </w:r>
    </w:p>
    <w:p w:rsidR="00C679C0" w:rsidRDefault="00C679C0" w:rsidP="008228F4">
      <w:pPr>
        <w:pStyle w:val="OGAnnexparaDouble"/>
        <w:tabs>
          <w:tab w:val="clear" w:pos="510"/>
          <w:tab w:val="clear" w:pos="567"/>
          <w:tab w:val="left" w:pos="4536"/>
        </w:tabs>
        <w:spacing w:after="0" w:line="240" w:lineRule="auto"/>
        <w:jc w:val="left"/>
        <w:rPr>
          <w:i/>
          <w:noProof/>
          <w:spacing w:val="0"/>
          <w:sz w:val="24"/>
        </w:rPr>
      </w:pPr>
    </w:p>
    <w:p w:rsidR="004B12D5" w:rsidRPr="00F21D2B" w:rsidRDefault="004B12D5" w:rsidP="008228F4">
      <w:pPr>
        <w:pStyle w:val="OGAnnexparaDouble"/>
        <w:tabs>
          <w:tab w:val="clear" w:pos="510"/>
          <w:tab w:val="clear" w:pos="567"/>
          <w:tab w:val="left" w:pos="4536"/>
        </w:tabs>
        <w:spacing w:after="0" w:line="240" w:lineRule="auto"/>
        <w:jc w:val="left"/>
        <w:rPr>
          <w:i/>
          <w:noProof/>
          <w:spacing w:val="0"/>
          <w:sz w:val="24"/>
        </w:rPr>
      </w:pPr>
    </w:p>
    <w:p w:rsidR="00CE48E5" w:rsidRPr="00F21D2B" w:rsidRDefault="00CE48E5" w:rsidP="008228F4">
      <w:pPr>
        <w:pStyle w:val="Sarakstarindkopa"/>
        <w:numPr>
          <w:ilvl w:val="0"/>
          <w:numId w:val="30"/>
        </w:numPr>
        <w:tabs>
          <w:tab w:val="clear" w:pos="720"/>
          <w:tab w:val="num" w:pos="709"/>
        </w:tabs>
        <w:spacing w:after="0"/>
        <w:ind w:left="709" w:hanging="709"/>
        <w:contextualSpacing w:val="0"/>
        <w:rPr>
          <w:noProof/>
          <w:spacing w:val="0"/>
          <w:sz w:val="24"/>
        </w:rPr>
      </w:pPr>
      <w:r>
        <w:rPr>
          <w:noProof/>
          <w:spacing w:val="0"/>
          <w:sz w:val="24"/>
        </w:rPr>
        <w:t xml:space="preserve">Šā ratifikācijas/pieņemšanas dokumenta paraugs ir pieejams </w:t>
      </w:r>
      <w:r>
        <w:rPr>
          <w:i/>
          <w:noProof/>
          <w:spacing w:val="0"/>
          <w:sz w:val="24"/>
        </w:rPr>
        <w:t>UNESCO</w:t>
      </w:r>
      <w:r>
        <w:rPr>
          <w:noProof/>
          <w:spacing w:val="0"/>
          <w:sz w:val="24"/>
        </w:rPr>
        <w:t xml:space="preserve"> Pasaules mantojuma centrā un tīmekļa vietnē: http://whc.unesco.org/en/modelratification.</w:t>
      </w:r>
    </w:p>
    <w:p w:rsidR="00CE48E5" w:rsidRPr="00F21D2B" w:rsidRDefault="00CE48E5" w:rsidP="008228F4">
      <w:pPr>
        <w:pStyle w:val="Sarakstarindkopa"/>
        <w:numPr>
          <w:ilvl w:val="0"/>
          <w:numId w:val="30"/>
        </w:numPr>
        <w:tabs>
          <w:tab w:val="clear" w:pos="720"/>
          <w:tab w:val="num" w:pos="709"/>
        </w:tabs>
        <w:spacing w:after="0"/>
        <w:ind w:left="709" w:hanging="709"/>
        <w:contextualSpacing w:val="0"/>
        <w:rPr>
          <w:noProof/>
          <w:spacing w:val="0"/>
          <w:sz w:val="24"/>
        </w:rPr>
      </w:pPr>
      <w:r>
        <w:rPr>
          <w:noProof/>
          <w:spacing w:val="0"/>
          <w:sz w:val="24"/>
        </w:rPr>
        <w:t xml:space="preserve">Aizpildītas veidlapas parakstīts oriģināleksemplārs, vēlams, ar oficiālu tulkojumu angļu vai franču valodā jānosūta: </w:t>
      </w:r>
      <w:r>
        <w:rPr>
          <w:i/>
          <w:noProof/>
          <w:spacing w:val="0"/>
          <w:sz w:val="24"/>
        </w:rPr>
        <w:t>Director-General, UNESCO, 7 place de Fontenoy, 75352 Paris 07 SP, France</w:t>
      </w:r>
      <w:r>
        <w:rPr>
          <w:noProof/>
          <w:spacing w:val="0"/>
          <w:sz w:val="24"/>
        </w:rPr>
        <w:t>.</w:t>
      </w:r>
    </w:p>
    <w:p w:rsidR="00CE48E5" w:rsidRPr="00F21D2B" w:rsidRDefault="00CE48E5" w:rsidP="008228F4">
      <w:pPr>
        <w:pStyle w:val="Sarakstarindkopa"/>
        <w:spacing w:after="0"/>
        <w:ind w:left="0"/>
        <w:contextualSpacing w:val="0"/>
        <w:rPr>
          <w:noProof/>
          <w:spacing w:val="0"/>
          <w:sz w:val="24"/>
        </w:rPr>
      </w:pPr>
    </w:p>
    <w:p w:rsidR="003408F4" w:rsidRDefault="003408F4" w:rsidP="003C4B8E">
      <w:pPr>
        <w:spacing w:after="0" w:line="259" w:lineRule="auto"/>
        <w:rPr>
          <w:b/>
          <w:noProof/>
          <w:spacing w:val="0"/>
          <w:sz w:val="24"/>
          <w:szCs w:val="44"/>
        </w:rPr>
      </w:pPr>
      <w:r>
        <w:rPr>
          <w:b/>
          <w:noProof/>
          <w:spacing w:val="0"/>
          <w:sz w:val="24"/>
          <w:szCs w:val="44"/>
        </w:rPr>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54"/>
        <w:gridCol w:w="6974"/>
      </w:tblGrid>
      <w:tr w:rsidR="008228F4" w:rsidTr="00EC46CD">
        <w:trPr>
          <w:trHeight w:val="1121"/>
        </w:trPr>
        <w:tc>
          <w:tcPr>
            <w:tcW w:w="1180" w:type="pct"/>
            <w:tcBorders>
              <w:bottom w:val="single" w:sz="12" w:space="0" w:color="auto"/>
            </w:tcBorders>
          </w:tcPr>
          <w:p w:rsidR="008228F4" w:rsidRDefault="008228F4" w:rsidP="008228F4">
            <w:pPr>
              <w:pStyle w:val="OGAnnexHeading2"/>
              <w:keepNext w:val="0"/>
              <w:keepLines w:val="0"/>
              <w:suppressAutoHyphens w:val="0"/>
              <w:jc w:val="left"/>
              <w:outlineLvl w:val="9"/>
              <w:rPr>
                <w:rFonts w:ascii="Times New Roman" w:hAnsi="Times New Roman"/>
                <w:noProof/>
                <w:spacing w:val="0"/>
              </w:rPr>
            </w:pPr>
            <w:bookmarkStart w:id="253" w:name="_Toc428870581"/>
            <w:r>
              <w:rPr>
                <w:rFonts w:ascii="Times New Roman" w:hAnsi="Times New Roman"/>
                <w:noProof/>
                <w:spacing w:val="0"/>
                <w:lang w:bidi="ar-SA"/>
              </w:rPr>
              <w:drawing>
                <wp:inline distT="0" distB="0" distL="0" distR="0" wp14:anchorId="290F2B8F" wp14:editId="4606CF30">
                  <wp:extent cx="1025983" cy="628153"/>
                  <wp:effectExtent l="0" t="0" r="3175" b="635"/>
                  <wp:docPr id="63" name="Picture 63" descr="U:\WHC\WHC\Logos-Models\WHC\vectorized\2013-UNESCO_whc_en_3l-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HC\WHC\Logos-Models\WHC\vectorized\2013-UNESCO_whc_en_3l-black.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5983" cy="628153"/>
                          </a:xfrm>
                          <a:prstGeom prst="rect">
                            <a:avLst/>
                          </a:prstGeom>
                          <a:noFill/>
                          <a:ln>
                            <a:noFill/>
                          </a:ln>
                        </pic:spPr>
                      </pic:pic>
                    </a:graphicData>
                  </a:graphic>
                </wp:inline>
              </w:drawing>
            </w:r>
          </w:p>
        </w:tc>
        <w:tc>
          <w:tcPr>
            <w:tcW w:w="3820" w:type="pct"/>
            <w:tcBorders>
              <w:bottom w:val="single" w:sz="12" w:space="0" w:color="auto"/>
            </w:tcBorders>
            <w:vAlign w:val="center"/>
          </w:tcPr>
          <w:p w:rsidR="008228F4" w:rsidRDefault="008228F4" w:rsidP="00E21C46">
            <w:pPr>
              <w:pStyle w:val="OGAnnexHeading2"/>
              <w:rPr>
                <w:noProof/>
              </w:rPr>
            </w:pPr>
            <w:bookmarkStart w:id="254" w:name="_Toc486944895"/>
            <w:bookmarkStart w:id="255" w:name="_Toc486945828"/>
            <w:r>
              <w:rPr>
                <w:noProof/>
              </w:rPr>
              <w:t>PIEVIENOŠANĀS DOKUMENTA PARAUGS</w:t>
            </w:r>
            <w:bookmarkEnd w:id="254"/>
            <w:bookmarkEnd w:id="255"/>
          </w:p>
        </w:tc>
      </w:tr>
      <w:bookmarkEnd w:id="253"/>
    </w:tbl>
    <w:p w:rsidR="008228F4" w:rsidRDefault="008228F4" w:rsidP="003C4B8E">
      <w:pPr>
        <w:pStyle w:val="OGAnnexparaDouble"/>
        <w:spacing w:after="0" w:line="240" w:lineRule="auto"/>
        <w:ind w:left="567" w:right="567"/>
        <w:rPr>
          <w:b/>
          <w:noProof/>
          <w:spacing w:val="0"/>
          <w:sz w:val="24"/>
        </w:rPr>
      </w:pPr>
    </w:p>
    <w:p w:rsidR="00CE48E5" w:rsidRPr="00F21D2B" w:rsidRDefault="00CE48E5" w:rsidP="008228F4">
      <w:pPr>
        <w:pStyle w:val="OGAnnexparaDouble"/>
        <w:tabs>
          <w:tab w:val="clear" w:pos="510"/>
          <w:tab w:val="clear" w:pos="567"/>
        </w:tabs>
        <w:spacing w:after="0" w:line="240" w:lineRule="auto"/>
        <w:rPr>
          <w:noProof/>
          <w:spacing w:val="0"/>
          <w:sz w:val="24"/>
        </w:rPr>
      </w:pPr>
      <w:r>
        <w:rPr>
          <w:b/>
          <w:noProof/>
          <w:spacing w:val="0"/>
          <w:sz w:val="24"/>
        </w:rPr>
        <w:t>TĀ KĀ</w:t>
      </w:r>
      <w:r>
        <w:rPr>
          <w:noProof/>
          <w:spacing w:val="0"/>
          <w:sz w:val="24"/>
        </w:rPr>
        <w:t xml:space="preserve"> </w:t>
      </w:r>
      <w:r>
        <w:rPr>
          <w:i/>
          <w:noProof/>
          <w:spacing w:val="0"/>
          <w:sz w:val="24"/>
        </w:rPr>
        <w:t>UNESCO</w:t>
      </w:r>
      <w:r>
        <w:rPr>
          <w:noProof/>
          <w:spacing w:val="0"/>
          <w:sz w:val="24"/>
        </w:rPr>
        <w:t xml:space="preserve"> Ģenerālā konference 1972. gada 16. novembrī savā septiņpadsmitajā sesijā pieņēma Konvenciju par pasaules kultūras un dabas mantojuma aizsardzību;</w:t>
      </w:r>
    </w:p>
    <w:p w:rsidR="00C679C0" w:rsidRDefault="00C679C0" w:rsidP="008228F4">
      <w:pPr>
        <w:pStyle w:val="OGAnnexparaDouble"/>
        <w:tabs>
          <w:tab w:val="clear" w:pos="510"/>
          <w:tab w:val="clear" w:pos="567"/>
        </w:tabs>
        <w:spacing w:after="0" w:line="240" w:lineRule="auto"/>
        <w:rPr>
          <w:b/>
          <w:noProof/>
          <w:spacing w:val="0"/>
          <w:sz w:val="24"/>
        </w:rPr>
      </w:pPr>
    </w:p>
    <w:p w:rsidR="00CE48E5" w:rsidRPr="00F21D2B" w:rsidRDefault="00CE48E5" w:rsidP="008228F4">
      <w:pPr>
        <w:pStyle w:val="OGAnnexparaDouble"/>
        <w:tabs>
          <w:tab w:val="clear" w:pos="510"/>
          <w:tab w:val="clear" w:pos="567"/>
        </w:tabs>
        <w:spacing w:after="0" w:line="240" w:lineRule="auto"/>
        <w:rPr>
          <w:noProof/>
          <w:spacing w:val="0"/>
          <w:sz w:val="24"/>
        </w:rPr>
      </w:pPr>
      <w:r>
        <w:rPr>
          <w:b/>
          <w:noProof/>
          <w:spacing w:val="0"/>
          <w:sz w:val="24"/>
        </w:rPr>
        <w:t>TĀDĒĻ TAGAD</w:t>
      </w:r>
      <w:r>
        <w:rPr>
          <w:noProof/>
          <w:spacing w:val="0"/>
          <w:sz w:val="24"/>
        </w:rPr>
        <w:t xml:space="preserve"> _______________________ valdība, ņemot vērā minēto </w:t>
      </w:r>
      <w:r>
        <w:rPr>
          <w:i/>
          <w:noProof/>
          <w:spacing w:val="0"/>
          <w:sz w:val="24"/>
        </w:rPr>
        <w:t>konvenciju</w:t>
      </w:r>
      <w:r>
        <w:rPr>
          <w:noProof/>
          <w:spacing w:val="0"/>
          <w:sz w:val="24"/>
        </w:rPr>
        <w:t>, ar šo pievienojas tai un apņemas pilnībā izpildīt tajā ietvertos noteikumus.</w:t>
      </w:r>
    </w:p>
    <w:p w:rsidR="00C679C0" w:rsidRDefault="00C679C0" w:rsidP="008228F4">
      <w:pPr>
        <w:pStyle w:val="OGAnnexparaDouble"/>
        <w:tabs>
          <w:tab w:val="clear" w:pos="510"/>
          <w:tab w:val="clear" w:pos="567"/>
        </w:tabs>
        <w:spacing w:after="0" w:line="240" w:lineRule="auto"/>
        <w:rPr>
          <w:b/>
          <w:noProof/>
          <w:spacing w:val="0"/>
          <w:sz w:val="24"/>
        </w:rPr>
      </w:pPr>
    </w:p>
    <w:p w:rsidR="00CE48E5" w:rsidRPr="00F21D2B" w:rsidRDefault="00CE48E5" w:rsidP="008228F4">
      <w:pPr>
        <w:pStyle w:val="OGAnnexparaDouble"/>
        <w:tabs>
          <w:tab w:val="clear" w:pos="510"/>
          <w:tab w:val="clear" w:pos="567"/>
        </w:tabs>
        <w:spacing w:after="0" w:line="240" w:lineRule="auto"/>
        <w:rPr>
          <w:noProof/>
          <w:spacing w:val="0"/>
          <w:sz w:val="24"/>
        </w:rPr>
      </w:pPr>
      <w:r>
        <w:rPr>
          <w:b/>
          <w:noProof/>
          <w:spacing w:val="0"/>
          <w:sz w:val="24"/>
        </w:rPr>
        <w:t>KO APLIECINOT</w:t>
      </w:r>
      <w:r>
        <w:rPr>
          <w:noProof/>
          <w:spacing w:val="0"/>
          <w:sz w:val="24"/>
        </w:rPr>
        <w:t>, es esmu parakstījis un apzīmogojis šo dokumentu.</w:t>
      </w:r>
    </w:p>
    <w:p w:rsidR="008228F4" w:rsidRDefault="008228F4" w:rsidP="008228F4">
      <w:pPr>
        <w:pStyle w:val="OGAnnexparaDouble"/>
        <w:tabs>
          <w:tab w:val="clear" w:pos="510"/>
          <w:tab w:val="clear" w:pos="567"/>
        </w:tabs>
        <w:spacing w:after="0" w:line="240" w:lineRule="auto"/>
        <w:rPr>
          <w:noProof/>
          <w:spacing w:val="0"/>
          <w:sz w:val="24"/>
        </w:rPr>
      </w:pPr>
    </w:p>
    <w:p w:rsidR="00CE48E5" w:rsidRPr="00F21D2B" w:rsidRDefault="00CE48E5" w:rsidP="008228F4">
      <w:pPr>
        <w:pStyle w:val="OGAnnexparaDouble"/>
        <w:tabs>
          <w:tab w:val="clear" w:pos="510"/>
          <w:tab w:val="clear" w:pos="567"/>
        </w:tabs>
        <w:spacing w:after="0" w:line="240" w:lineRule="auto"/>
        <w:rPr>
          <w:noProof/>
          <w:spacing w:val="0"/>
          <w:sz w:val="24"/>
        </w:rPr>
      </w:pPr>
      <w:r>
        <w:rPr>
          <w:noProof/>
          <w:spacing w:val="0"/>
          <w:sz w:val="24"/>
        </w:rPr>
        <w:t>[Vieta] _____________, [datums] 20____. gada ______________.</w:t>
      </w:r>
    </w:p>
    <w:p w:rsidR="008228F4" w:rsidRDefault="008228F4" w:rsidP="008228F4">
      <w:pPr>
        <w:pStyle w:val="OGAnnexparaDouble"/>
        <w:tabs>
          <w:tab w:val="clear" w:pos="510"/>
          <w:tab w:val="clear" w:pos="567"/>
          <w:tab w:val="left" w:pos="4536"/>
        </w:tabs>
        <w:spacing w:after="0" w:line="240" w:lineRule="auto"/>
        <w:jc w:val="left"/>
        <w:rPr>
          <w:i/>
          <w:noProof/>
          <w:spacing w:val="0"/>
          <w:sz w:val="24"/>
        </w:rPr>
      </w:pPr>
    </w:p>
    <w:p w:rsidR="008228F4" w:rsidRDefault="008228F4" w:rsidP="008228F4">
      <w:pPr>
        <w:pStyle w:val="OGAnnexparaDouble"/>
        <w:tabs>
          <w:tab w:val="clear" w:pos="510"/>
          <w:tab w:val="clear" w:pos="567"/>
          <w:tab w:val="left" w:pos="4536"/>
        </w:tabs>
        <w:spacing w:after="0" w:line="240" w:lineRule="auto"/>
        <w:jc w:val="left"/>
        <w:rPr>
          <w:i/>
          <w:noProof/>
          <w:spacing w:val="0"/>
          <w:sz w:val="24"/>
        </w:rPr>
      </w:pPr>
    </w:p>
    <w:p w:rsidR="00CE48E5" w:rsidRPr="00F21D2B" w:rsidRDefault="00CE48E5" w:rsidP="008228F4">
      <w:pPr>
        <w:pStyle w:val="OGAnnexparaDouble"/>
        <w:tabs>
          <w:tab w:val="clear" w:pos="510"/>
          <w:tab w:val="clear" w:pos="567"/>
          <w:tab w:val="left" w:pos="4536"/>
        </w:tabs>
        <w:spacing w:after="0" w:line="240" w:lineRule="auto"/>
        <w:jc w:val="left"/>
        <w:rPr>
          <w:i/>
          <w:noProof/>
          <w:spacing w:val="0"/>
          <w:sz w:val="24"/>
        </w:rPr>
      </w:pPr>
      <w:r>
        <w:rPr>
          <w:i/>
          <w:noProof/>
          <w:spacing w:val="0"/>
          <w:sz w:val="24"/>
        </w:rPr>
        <w:t>(Zīmogs)</w:t>
      </w:r>
      <w:r>
        <w:tab/>
      </w:r>
      <w:r>
        <w:rPr>
          <w:i/>
          <w:noProof/>
          <w:spacing w:val="0"/>
          <w:sz w:val="24"/>
        </w:rPr>
        <w:t>Valsts vadītāja paraksts,</w:t>
      </w:r>
    </w:p>
    <w:p w:rsidR="008228F4" w:rsidRDefault="008228F4" w:rsidP="008228F4">
      <w:pPr>
        <w:pStyle w:val="OGAnnexparaDouble"/>
        <w:tabs>
          <w:tab w:val="clear" w:pos="510"/>
          <w:tab w:val="clear" w:pos="567"/>
          <w:tab w:val="left" w:pos="4536"/>
        </w:tabs>
        <w:spacing w:after="0" w:line="240" w:lineRule="auto"/>
        <w:jc w:val="left"/>
      </w:pPr>
    </w:p>
    <w:p w:rsidR="00CE48E5" w:rsidRPr="00F21D2B" w:rsidRDefault="00CE48E5" w:rsidP="008228F4">
      <w:pPr>
        <w:pStyle w:val="OGAnnexparaDouble"/>
        <w:tabs>
          <w:tab w:val="clear" w:pos="510"/>
          <w:tab w:val="clear" w:pos="567"/>
          <w:tab w:val="left" w:pos="4536"/>
        </w:tabs>
        <w:spacing w:after="0" w:line="240" w:lineRule="auto"/>
        <w:jc w:val="left"/>
        <w:rPr>
          <w:i/>
          <w:noProof/>
          <w:spacing w:val="0"/>
          <w:sz w:val="24"/>
        </w:rPr>
      </w:pPr>
      <w:r>
        <w:tab/>
      </w:r>
      <w:r>
        <w:rPr>
          <w:i/>
          <w:noProof/>
          <w:spacing w:val="0"/>
          <w:sz w:val="24"/>
        </w:rPr>
        <w:t>ministru prezidenta paraksts vai</w:t>
      </w:r>
    </w:p>
    <w:p w:rsidR="008228F4" w:rsidRDefault="008228F4" w:rsidP="008228F4">
      <w:pPr>
        <w:pStyle w:val="OGAnnexparaDouble"/>
        <w:tabs>
          <w:tab w:val="clear" w:pos="510"/>
          <w:tab w:val="clear" w:pos="567"/>
          <w:tab w:val="left" w:pos="4536"/>
        </w:tabs>
        <w:spacing w:after="0" w:line="240" w:lineRule="auto"/>
        <w:jc w:val="left"/>
      </w:pPr>
    </w:p>
    <w:p w:rsidR="00CE48E5" w:rsidRDefault="00CE48E5" w:rsidP="008228F4">
      <w:pPr>
        <w:pStyle w:val="OGAnnexparaDouble"/>
        <w:tabs>
          <w:tab w:val="clear" w:pos="510"/>
          <w:tab w:val="clear" w:pos="567"/>
          <w:tab w:val="left" w:pos="4536"/>
        </w:tabs>
        <w:spacing w:after="0" w:line="240" w:lineRule="auto"/>
        <w:jc w:val="left"/>
        <w:rPr>
          <w:i/>
          <w:noProof/>
          <w:spacing w:val="0"/>
          <w:sz w:val="24"/>
        </w:rPr>
      </w:pPr>
      <w:r>
        <w:tab/>
      </w:r>
      <w:r>
        <w:rPr>
          <w:i/>
          <w:noProof/>
          <w:spacing w:val="0"/>
          <w:sz w:val="24"/>
        </w:rPr>
        <w:t>ārlietu ministra paraksts</w:t>
      </w:r>
    </w:p>
    <w:p w:rsidR="008228F4" w:rsidRDefault="008228F4" w:rsidP="008228F4">
      <w:pPr>
        <w:pStyle w:val="OGAnnexparaDouble"/>
        <w:tabs>
          <w:tab w:val="clear" w:pos="510"/>
          <w:tab w:val="clear" w:pos="567"/>
          <w:tab w:val="left" w:pos="4536"/>
        </w:tabs>
        <w:spacing w:after="0" w:line="240" w:lineRule="auto"/>
        <w:jc w:val="left"/>
        <w:rPr>
          <w:i/>
          <w:noProof/>
          <w:spacing w:val="0"/>
          <w:sz w:val="24"/>
        </w:rPr>
      </w:pPr>
    </w:p>
    <w:p w:rsidR="008228F4" w:rsidRPr="00F21D2B" w:rsidRDefault="008228F4" w:rsidP="008228F4">
      <w:pPr>
        <w:pStyle w:val="OGAnnexparaDouble"/>
        <w:tabs>
          <w:tab w:val="clear" w:pos="510"/>
          <w:tab w:val="clear" w:pos="567"/>
          <w:tab w:val="left" w:pos="4536"/>
        </w:tabs>
        <w:spacing w:after="0" w:line="240" w:lineRule="auto"/>
        <w:jc w:val="left"/>
        <w:rPr>
          <w:i/>
          <w:noProof/>
          <w:spacing w:val="0"/>
          <w:sz w:val="24"/>
        </w:rPr>
      </w:pPr>
    </w:p>
    <w:p w:rsidR="00CE48E5" w:rsidRPr="00F21D2B" w:rsidRDefault="00CE48E5" w:rsidP="008228F4">
      <w:pPr>
        <w:pStyle w:val="Sarakstarindkopa"/>
        <w:numPr>
          <w:ilvl w:val="0"/>
          <w:numId w:val="30"/>
        </w:numPr>
        <w:tabs>
          <w:tab w:val="clear" w:pos="720"/>
          <w:tab w:val="num" w:pos="709"/>
        </w:tabs>
        <w:spacing w:after="0"/>
        <w:ind w:left="709" w:hanging="709"/>
        <w:contextualSpacing w:val="0"/>
        <w:rPr>
          <w:noProof/>
          <w:spacing w:val="0"/>
          <w:sz w:val="24"/>
        </w:rPr>
      </w:pPr>
      <w:r>
        <w:rPr>
          <w:noProof/>
          <w:spacing w:val="0"/>
          <w:sz w:val="24"/>
        </w:rPr>
        <w:t xml:space="preserve">Šis pievienošanās dokumenta paraugs ir pieejams </w:t>
      </w:r>
      <w:r>
        <w:rPr>
          <w:i/>
          <w:noProof/>
          <w:spacing w:val="0"/>
          <w:sz w:val="24"/>
        </w:rPr>
        <w:t>UNESCO</w:t>
      </w:r>
      <w:r>
        <w:rPr>
          <w:noProof/>
          <w:spacing w:val="0"/>
          <w:sz w:val="24"/>
        </w:rPr>
        <w:t xml:space="preserve"> Pasaules mantojuma centrā un tīmekļa vietnē: http://whc.unesco.org/en/modelratification.</w:t>
      </w:r>
    </w:p>
    <w:p w:rsidR="00CE48E5" w:rsidRPr="00F21D2B" w:rsidRDefault="00CE48E5" w:rsidP="008228F4">
      <w:pPr>
        <w:pStyle w:val="Sarakstarindkopa"/>
        <w:numPr>
          <w:ilvl w:val="0"/>
          <w:numId w:val="30"/>
        </w:numPr>
        <w:tabs>
          <w:tab w:val="clear" w:pos="720"/>
          <w:tab w:val="num" w:pos="709"/>
        </w:tabs>
        <w:spacing w:after="0"/>
        <w:ind w:left="709" w:hanging="709"/>
        <w:contextualSpacing w:val="0"/>
        <w:rPr>
          <w:noProof/>
          <w:spacing w:val="0"/>
          <w:sz w:val="24"/>
        </w:rPr>
      </w:pPr>
      <w:r>
        <w:rPr>
          <w:noProof/>
          <w:spacing w:val="0"/>
          <w:sz w:val="24"/>
        </w:rPr>
        <w:t xml:space="preserve">Aizpildītas veidlapas parakstīts oriģināleksemplārs, vēlams, ar oficiālu tulkojumu angļu vai franču valodā jānosūta: </w:t>
      </w:r>
      <w:r>
        <w:rPr>
          <w:i/>
          <w:noProof/>
          <w:spacing w:val="0"/>
          <w:sz w:val="24"/>
        </w:rPr>
        <w:t>Director-General, UNESCO, 7 place de Fontenoy, 75352 Paris 07 SP, France</w:t>
      </w:r>
      <w:r>
        <w:rPr>
          <w:noProof/>
          <w:spacing w:val="0"/>
          <w:sz w:val="24"/>
        </w:rPr>
        <w:t>.</w:t>
      </w:r>
    </w:p>
    <w:p w:rsidR="003408F4" w:rsidRDefault="003408F4" w:rsidP="003C4B8E">
      <w:pPr>
        <w:spacing w:after="0" w:line="259" w:lineRule="auto"/>
        <w:rPr>
          <w:noProof/>
          <w:spacing w:val="0"/>
          <w:sz w:val="24"/>
        </w:rPr>
      </w:pPr>
      <w:r>
        <w:rPr>
          <w:noProof/>
          <w:spacing w:val="0"/>
          <w:sz w:val="24"/>
        </w:rPr>
        <w:br w:type="page"/>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13"/>
        <w:gridCol w:w="7115"/>
      </w:tblGrid>
      <w:tr w:rsidR="00EC46CD" w:rsidTr="00EC46CD">
        <w:trPr>
          <w:trHeight w:val="1111"/>
        </w:trPr>
        <w:tc>
          <w:tcPr>
            <w:tcW w:w="2013" w:type="dxa"/>
            <w:tcBorders>
              <w:bottom w:val="single" w:sz="12" w:space="0" w:color="auto"/>
            </w:tcBorders>
          </w:tcPr>
          <w:p w:rsidR="00EC46CD" w:rsidRDefault="00EC46CD" w:rsidP="00EC46CD">
            <w:pPr>
              <w:pStyle w:val="OGAnnexHeading2"/>
              <w:keepNext w:val="0"/>
              <w:keepLines w:val="0"/>
              <w:suppressAutoHyphens w:val="0"/>
              <w:jc w:val="left"/>
              <w:outlineLvl w:val="9"/>
              <w:rPr>
                <w:rFonts w:ascii="Times New Roman" w:hAnsi="Times New Roman"/>
                <w:noProof/>
                <w:spacing w:val="0"/>
              </w:rPr>
            </w:pPr>
            <w:bookmarkStart w:id="256" w:name="_Toc428870582"/>
            <w:r>
              <w:rPr>
                <w:rFonts w:ascii="Times New Roman" w:hAnsi="Times New Roman"/>
                <w:noProof/>
                <w:spacing w:val="0"/>
                <w:lang w:bidi="ar-SA"/>
              </w:rPr>
              <w:drawing>
                <wp:inline distT="0" distB="0" distL="0" distR="0" wp14:anchorId="11BC2886" wp14:editId="7A6B49EF">
                  <wp:extent cx="1025983" cy="628153"/>
                  <wp:effectExtent l="0" t="0" r="3175" b="635"/>
                  <wp:docPr id="80" name="Picture 80" descr="U:\WHC\WHC\Logos-Models\WHC\vectorized\2013-UNESCO_whc_en_3l-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HC\WHC\Logos-Models\WHC\vectorized\2013-UNESCO_whc_en_3l-black.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5983" cy="628153"/>
                          </a:xfrm>
                          <a:prstGeom prst="rect">
                            <a:avLst/>
                          </a:prstGeom>
                          <a:noFill/>
                          <a:ln>
                            <a:noFill/>
                          </a:ln>
                        </pic:spPr>
                      </pic:pic>
                    </a:graphicData>
                  </a:graphic>
                </wp:inline>
              </w:drawing>
            </w:r>
          </w:p>
        </w:tc>
        <w:tc>
          <w:tcPr>
            <w:tcW w:w="7115" w:type="dxa"/>
            <w:tcBorders>
              <w:bottom w:val="single" w:sz="12" w:space="0" w:color="auto"/>
            </w:tcBorders>
            <w:vAlign w:val="center"/>
          </w:tcPr>
          <w:p w:rsidR="00EC46CD" w:rsidRDefault="00EC46CD" w:rsidP="00E21C46">
            <w:pPr>
              <w:pStyle w:val="OGAnnexHeading2"/>
              <w:rPr>
                <w:noProof/>
              </w:rPr>
            </w:pPr>
            <w:bookmarkStart w:id="257" w:name="_Toc486945829"/>
            <w:r>
              <w:rPr>
                <w:noProof/>
              </w:rPr>
              <w:t xml:space="preserve">PAGAIDU </w:t>
            </w:r>
            <w:r w:rsidRPr="00E21C46">
              <w:t>SARAKSTA</w:t>
            </w:r>
            <w:r>
              <w:rPr>
                <w:noProof/>
              </w:rPr>
              <w:t xml:space="preserve"> IESNIEGŠANAS FORMĀTS</w:t>
            </w:r>
            <w:bookmarkEnd w:id="257"/>
          </w:p>
        </w:tc>
      </w:tr>
      <w:bookmarkEnd w:id="256"/>
    </w:tbl>
    <w:p w:rsidR="00EC46CD" w:rsidRDefault="00EC46CD" w:rsidP="003C4B8E">
      <w:pPr>
        <w:tabs>
          <w:tab w:val="left" w:pos="5670"/>
        </w:tabs>
        <w:spacing w:after="0"/>
        <w:rPr>
          <w:b/>
          <w:noProof/>
          <w:spacing w:val="0"/>
          <w:sz w:val="24"/>
        </w:rPr>
      </w:pPr>
    </w:p>
    <w:p w:rsidR="00CE48E5" w:rsidRPr="00F21D2B" w:rsidRDefault="00CE48E5" w:rsidP="003C4B8E">
      <w:pPr>
        <w:tabs>
          <w:tab w:val="left" w:pos="5670"/>
        </w:tabs>
        <w:spacing w:after="0"/>
        <w:rPr>
          <w:b/>
          <w:noProof/>
          <w:spacing w:val="0"/>
          <w:sz w:val="24"/>
        </w:rPr>
      </w:pPr>
      <w:r>
        <w:rPr>
          <w:b/>
          <w:noProof/>
          <w:spacing w:val="0"/>
          <w:sz w:val="24"/>
        </w:rPr>
        <w:t>DALĪBVALSTS:</w:t>
      </w:r>
      <w:r>
        <w:tab/>
      </w:r>
      <w:r>
        <w:rPr>
          <w:b/>
          <w:noProof/>
          <w:spacing w:val="0"/>
          <w:sz w:val="24"/>
        </w:rPr>
        <w:t>IESNIEGŠANAS DATUMS</w:t>
      </w:r>
    </w:p>
    <w:p w:rsidR="00EC46CD" w:rsidRDefault="00EC46CD" w:rsidP="003C4B8E">
      <w:pPr>
        <w:tabs>
          <w:tab w:val="left" w:pos="5670"/>
        </w:tabs>
        <w:spacing w:after="0"/>
        <w:rPr>
          <w:b/>
          <w:noProof/>
          <w:spacing w:val="0"/>
          <w:sz w:val="24"/>
        </w:rPr>
      </w:pPr>
    </w:p>
    <w:p w:rsidR="00CE48E5" w:rsidRPr="00F21D2B" w:rsidRDefault="00CE48E5" w:rsidP="003C4B8E">
      <w:pPr>
        <w:tabs>
          <w:tab w:val="left" w:pos="5670"/>
        </w:tabs>
        <w:spacing w:after="0"/>
        <w:rPr>
          <w:b/>
          <w:noProof/>
          <w:spacing w:val="0"/>
          <w:sz w:val="24"/>
        </w:rPr>
      </w:pPr>
      <w:r>
        <w:rPr>
          <w:b/>
          <w:noProof/>
          <w:spacing w:val="0"/>
          <w:sz w:val="24"/>
        </w:rPr>
        <w:t>Iesniegumu sagatavoja:</w:t>
      </w:r>
    </w:p>
    <w:p w:rsidR="00EC46CD" w:rsidRDefault="00EC46CD" w:rsidP="003C4B8E">
      <w:pPr>
        <w:tabs>
          <w:tab w:val="left" w:pos="5670"/>
        </w:tabs>
        <w:spacing w:after="0"/>
        <w:rPr>
          <w:noProof/>
          <w:spacing w:val="0"/>
          <w:sz w:val="24"/>
        </w:rPr>
      </w:pPr>
    </w:p>
    <w:p w:rsidR="00CE48E5" w:rsidRPr="00F21D2B" w:rsidRDefault="00CE48E5" w:rsidP="003C4B8E">
      <w:pPr>
        <w:tabs>
          <w:tab w:val="left" w:pos="5670"/>
        </w:tabs>
        <w:spacing w:after="0"/>
        <w:rPr>
          <w:noProof/>
          <w:spacing w:val="0"/>
          <w:sz w:val="24"/>
        </w:rPr>
      </w:pPr>
      <w:r>
        <w:rPr>
          <w:noProof/>
          <w:spacing w:val="0"/>
          <w:sz w:val="24"/>
        </w:rPr>
        <w:t>Vārds, uzvārds:</w:t>
      </w:r>
      <w:r>
        <w:tab/>
      </w:r>
      <w:r>
        <w:rPr>
          <w:noProof/>
          <w:spacing w:val="0"/>
          <w:sz w:val="24"/>
        </w:rPr>
        <w:t>E-pasts:</w:t>
      </w:r>
    </w:p>
    <w:p w:rsidR="00EC46CD" w:rsidRDefault="00EC46CD" w:rsidP="003C4B8E">
      <w:pPr>
        <w:tabs>
          <w:tab w:val="left" w:pos="5670"/>
        </w:tabs>
        <w:spacing w:after="0"/>
        <w:rPr>
          <w:noProof/>
          <w:spacing w:val="0"/>
          <w:sz w:val="24"/>
        </w:rPr>
      </w:pPr>
    </w:p>
    <w:p w:rsidR="00CE48E5" w:rsidRPr="00F21D2B" w:rsidRDefault="00CE48E5" w:rsidP="003C4B8E">
      <w:pPr>
        <w:tabs>
          <w:tab w:val="left" w:pos="5670"/>
        </w:tabs>
        <w:spacing w:after="0"/>
        <w:rPr>
          <w:noProof/>
          <w:spacing w:val="0"/>
          <w:sz w:val="24"/>
        </w:rPr>
      </w:pPr>
      <w:r>
        <w:rPr>
          <w:noProof/>
          <w:spacing w:val="0"/>
          <w:sz w:val="24"/>
        </w:rPr>
        <w:t>Adrese:</w:t>
      </w:r>
      <w:r>
        <w:tab/>
      </w:r>
      <w:r>
        <w:rPr>
          <w:noProof/>
          <w:spacing w:val="0"/>
          <w:sz w:val="24"/>
        </w:rPr>
        <w:t>Fakss:</w:t>
      </w:r>
    </w:p>
    <w:p w:rsidR="00EC46CD" w:rsidRDefault="00EC46CD" w:rsidP="003C4B8E">
      <w:pPr>
        <w:tabs>
          <w:tab w:val="left" w:pos="5670"/>
        </w:tabs>
        <w:spacing w:after="0"/>
        <w:rPr>
          <w:noProof/>
          <w:spacing w:val="0"/>
          <w:sz w:val="24"/>
        </w:rPr>
      </w:pPr>
    </w:p>
    <w:p w:rsidR="00CE48E5" w:rsidRDefault="00CE48E5" w:rsidP="003C4B8E">
      <w:pPr>
        <w:tabs>
          <w:tab w:val="left" w:pos="5670"/>
        </w:tabs>
        <w:spacing w:after="0"/>
        <w:rPr>
          <w:noProof/>
          <w:spacing w:val="0"/>
          <w:sz w:val="24"/>
        </w:rPr>
      </w:pPr>
      <w:r>
        <w:rPr>
          <w:noProof/>
          <w:spacing w:val="0"/>
          <w:sz w:val="24"/>
        </w:rPr>
        <w:t>Iestāde:</w:t>
      </w:r>
      <w:r>
        <w:tab/>
      </w:r>
      <w:r>
        <w:rPr>
          <w:noProof/>
          <w:spacing w:val="0"/>
          <w:sz w:val="24"/>
        </w:rPr>
        <w:t>Tālrunis:</w:t>
      </w:r>
    </w:p>
    <w:p w:rsidR="00EC46CD" w:rsidRPr="00F21D2B" w:rsidRDefault="00EC46CD" w:rsidP="003C4B8E">
      <w:pPr>
        <w:tabs>
          <w:tab w:val="left" w:pos="5670"/>
        </w:tabs>
        <w:spacing w:after="0"/>
        <w:rPr>
          <w:noProof/>
          <w:spacing w:val="0"/>
          <w:sz w:val="24"/>
        </w:rPr>
      </w:pPr>
    </w:p>
    <w:p w:rsidR="00CE48E5" w:rsidRPr="00F21D2B" w:rsidRDefault="00CE48E5" w:rsidP="003C4B8E">
      <w:pPr>
        <w:pBdr>
          <w:top w:val="single" w:sz="4" w:space="1" w:color="auto"/>
          <w:left w:val="single" w:sz="4" w:space="4" w:color="auto"/>
          <w:bottom w:val="single" w:sz="4" w:space="1" w:color="auto"/>
          <w:right w:val="single" w:sz="4" w:space="4" w:color="auto"/>
        </w:pBdr>
        <w:spacing w:after="0"/>
        <w:rPr>
          <w:b/>
          <w:noProof/>
          <w:spacing w:val="0"/>
          <w:sz w:val="24"/>
        </w:rPr>
      </w:pPr>
      <w:r>
        <w:rPr>
          <w:b/>
          <w:noProof/>
          <w:spacing w:val="0"/>
          <w:sz w:val="24"/>
        </w:rPr>
        <w:t>Objekta nosaukums:</w:t>
      </w:r>
    </w:p>
    <w:p w:rsidR="00CE48E5" w:rsidRPr="00F21D2B" w:rsidRDefault="00CE48E5" w:rsidP="003C4B8E">
      <w:pPr>
        <w:pStyle w:val="OGNormal"/>
        <w:spacing w:after="0"/>
        <w:rPr>
          <w:noProof/>
          <w:spacing w:val="0"/>
          <w:sz w:val="24"/>
        </w:rPr>
      </w:pPr>
    </w:p>
    <w:p w:rsidR="00CE48E5" w:rsidRPr="00F21D2B" w:rsidRDefault="00CE48E5" w:rsidP="003C4B8E">
      <w:pPr>
        <w:pBdr>
          <w:top w:val="single" w:sz="4" w:space="1" w:color="auto"/>
          <w:left w:val="single" w:sz="4" w:space="4" w:color="auto"/>
          <w:bottom w:val="single" w:sz="4" w:space="1" w:color="auto"/>
          <w:right w:val="single" w:sz="4" w:space="4" w:color="auto"/>
        </w:pBdr>
        <w:spacing w:after="0"/>
        <w:rPr>
          <w:b/>
          <w:noProof/>
          <w:spacing w:val="0"/>
          <w:sz w:val="24"/>
        </w:rPr>
      </w:pPr>
      <w:r>
        <w:rPr>
          <w:b/>
          <w:noProof/>
          <w:spacing w:val="0"/>
          <w:sz w:val="24"/>
        </w:rPr>
        <w:t>Pavalsts, province vai reģions:</w:t>
      </w:r>
    </w:p>
    <w:p w:rsidR="00CE48E5" w:rsidRPr="00F21D2B" w:rsidRDefault="00CE48E5" w:rsidP="003C4B8E">
      <w:pPr>
        <w:spacing w:after="0"/>
        <w:rPr>
          <w:b/>
          <w:noProof/>
          <w:spacing w:val="0"/>
          <w:sz w:val="24"/>
        </w:rPr>
      </w:pPr>
    </w:p>
    <w:p w:rsidR="00CE48E5" w:rsidRPr="00F21D2B" w:rsidRDefault="00CE48E5" w:rsidP="003C4B8E">
      <w:pPr>
        <w:pBdr>
          <w:top w:val="single" w:sz="4" w:space="1" w:color="auto"/>
          <w:left w:val="single" w:sz="4" w:space="4" w:color="auto"/>
          <w:bottom w:val="single" w:sz="4" w:space="1" w:color="auto"/>
          <w:right w:val="single" w:sz="4" w:space="4" w:color="auto"/>
        </w:pBdr>
        <w:spacing w:after="0"/>
        <w:rPr>
          <w:b/>
          <w:noProof/>
          <w:spacing w:val="0"/>
          <w:sz w:val="24"/>
        </w:rPr>
      </w:pPr>
      <w:r>
        <w:rPr>
          <w:b/>
          <w:noProof/>
          <w:spacing w:val="0"/>
          <w:sz w:val="24"/>
        </w:rPr>
        <w:t xml:space="preserve">Ģeogrāfiskais platums un garums vai </w:t>
      </w:r>
      <w:r>
        <w:rPr>
          <w:b/>
          <w:i/>
          <w:noProof/>
          <w:spacing w:val="0"/>
          <w:sz w:val="24"/>
        </w:rPr>
        <w:t>UTM</w:t>
      </w:r>
      <w:r>
        <w:rPr>
          <w:b/>
          <w:noProof/>
          <w:spacing w:val="0"/>
          <w:sz w:val="24"/>
        </w:rPr>
        <w:t xml:space="preserve"> koordinātas:</w:t>
      </w:r>
    </w:p>
    <w:p w:rsidR="00CE48E5" w:rsidRPr="00F21D2B" w:rsidRDefault="00CE48E5" w:rsidP="003C4B8E">
      <w:pPr>
        <w:spacing w:after="0"/>
        <w:rPr>
          <w:b/>
          <w:noProof/>
          <w:spacing w:val="0"/>
          <w:sz w:val="24"/>
        </w:rPr>
      </w:pPr>
    </w:p>
    <w:p w:rsidR="00CE48E5" w:rsidRPr="00F21D2B" w:rsidRDefault="00CE48E5" w:rsidP="003C4B8E">
      <w:pPr>
        <w:spacing w:after="0"/>
        <w:rPr>
          <w:b/>
          <w:noProof/>
          <w:spacing w:val="0"/>
          <w:sz w:val="24"/>
        </w:rPr>
      </w:pPr>
      <w:r>
        <w:rPr>
          <w:b/>
          <w:noProof/>
          <w:spacing w:val="0"/>
          <w:sz w:val="24"/>
        </w:rPr>
        <w:t>APRAKSTS:</w:t>
      </w:r>
    </w:p>
    <w:p w:rsidR="00CE48E5" w:rsidRPr="00F21D2B" w:rsidRDefault="00CE48E5" w:rsidP="003C4B8E">
      <w:pPr>
        <w:spacing w:after="0"/>
        <w:rPr>
          <w:noProof/>
          <w:spacing w:val="0"/>
          <w:sz w:val="24"/>
        </w:rPr>
      </w:pPr>
    </w:p>
    <w:p w:rsidR="00F21D2B" w:rsidRDefault="00CE48E5" w:rsidP="003C4B8E">
      <w:pPr>
        <w:spacing w:after="0"/>
        <w:rPr>
          <w:b/>
          <w:noProof/>
          <w:spacing w:val="0"/>
          <w:sz w:val="24"/>
        </w:rPr>
      </w:pPr>
      <w:r>
        <w:rPr>
          <w:b/>
          <w:noProof/>
          <w:spacing w:val="0"/>
          <w:sz w:val="24"/>
        </w:rPr>
        <w:t>Īpašas nozīmes universālās vērtības pamatojums</w:t>
      </w:r>
    </w:p>
    <w:p w:rsidR="00CE48E5" w:rsidRPr="00F21D2B" w:rsidRDefault="00CE48E5" w:rsidP="003C4B8E">
      <w:pPr>
        <w:spacing w:after="0"/>
        <w:rPr>
          <w:noProof/>
          <w:spacing w:val="0"/>
          <w:sz w:val="24"/>
        </w:rPr>
      </w:pPr>
      <w:r>
        <w:rPr>
          <w:noProof/>
          <w:spacing w:val="0"/>
          <w:sz w:val="24"/>
        </w:rPr>
        <w:t>(Objektam, ko vērts ierakstīt Pasaules mantojuma sarakstā, sākotnēji norāda tā vērtības)</w:t>
      </w:r>
    </w:p>
    <w:p w:rsidR="00CE48E5" w:rsidRPr="00F21D2B" w:rsidRDefault="00CE48E5" w:rsidP="003C4B8E">
      <w:pPr>
        <w:spacing w:after="0"/>
        <w:rPr>
          <w:noProof/>
          <w:spacing w:val="0"/>
          <w:sz w:val="24"/>
        </w:rPr>
      </w:pPr>
    </w:p>
    <w:p w:rsidR="00F21D2B" w:rsidRDefault="00CE48E5" w:rsidP="003C4B8E">
      <w:pPr>
        <w:spacing w:after="0"/>
        <w:rPr>
          <w:noProof/>
          <w:spacing w:val="0"/>
          <w:sz w:val="24"/>
        </w:rPr>
      </w:pPr>
      <w:r>
        <w:rPr>
          <w:b/>
          <w:noProof/>
          <w:spacing w:val="0"/>
          <w:sz w:val="24"/>
        </w:rPr>
        <w:t xml:space="preserve">Izpildītie kritēriji </w:t>
      </w:r>
      <w:r>
        <w:rPr>
          <w:noProof/>
          <w:spacing w:val="0"/>
          <w:sz w:val="24"/>
        </w:rPr>
        <w:t>[sk. Darbības pamatnostādņu 77. punktu]:</w:t>
      </w:r>
    </w:p>
    <w:p w:rsidR="00CE48E5" w:rsidRPr="00F21D2B" w:rsidRDefault="00EC46CD" w:rsidP="003C4B8E">
      <w:pPr>
        <w:spacing w:after="0"/>
        <w:rPr>
          <w:noProof/>
          <w:spacing w:val="0"/>
          <w:sz w:val="24"/>
        </w:rPr>
      </w:pPr>
      <w:r>
        <w:rPr>
          <w:b/>
          <w:noProof/>
          <w:spacing w:val="0"/>
          <w:sz w:val="24"/>
          <w:lang w:bidi="ar-SA"/>
        </w:rPr>
        <mc:AlternateContent>
          <mc:Choice Requires="wpg">
            <w:drawing>
              <wp:anchor distT="0" distB="0" distL="114300" distR="114300" simplePos="0" relativeHeight="251652608" behindDoc="0" locked="0" layoutInCell="1" allowOverlap="1" wp14:anchorId="66B58161" wp14:editId="5C316517">
                <wp:simplePos x="0" y="0"/>
                <wp:positionH relativeFrom="column">
                  <wp:posOffset>100330</wp:posOffset>
                </wp:positionH>
                <wp:positionV relativeFrom="paragraph">
                  <wp:posOffset>468630</wp:posOffset>
                </wp:positionV>
                <wp:extent cx="4965700" cy="267335"/>
                <wp:effectExtent l="0" t="0" r="25400" b="18415"/>
                <wp:wrapTopAndBottom/>
                <wp:docPr id="95" name="Group 95"/>
                <wp:cNvGraphicFramePr/>
                <a:graphic xmlns:a="http://schemas.openxmlformats.org/drawingml/2006/main">
                  <a:graphicData uri="http://schemas.microsoft.com/office/word/2010/wordprocessingGroup">
                    <wpg:wgp>
                      <wpg:cNvGrpSpPr/>
                      <wpg:grpSpPr>
                        <a:xfrm>
                          <a:off x="0" y="0"/>
                          <a:ext cx="4965700" cy="267335"/>
                          <a:chOff x="0" y="0"/>
                          <a:chExt cx="4965700" cy="267335"/>
                        </a:xfrm>
                      </wpg:grpSpPr>
                      <wps:wsp>
                        <wps:cNvPr id="85" name="Text Box 2"/>
                        <wps:cNvSpPr txBox="1">
                          <a:spLocks noChangeArrowheads="1"/>
                        </wps:cNvSpPr>
                        <wps:spPr bwMode="auto">
                          <a:xfrm>
                            <a:off x="0" y="0"/>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i)</w:t>
                              </w:r>
                            </w:p>
                          </w:txbxContent>
                        </wps:txbx>
                        <wps:bodyPr rot="0" vert="horz" wrap="square" lIns="36000" tIns="36000" rIns="36000" bIns="36000" anchor="t" anchorCtr="0">
                          <a:noAutofit/>
                        </wps:bodyPr>
                      </wps:wsp>
                      <wps:wsp>
                        <wps:cNvPr id="86" name="Text Box 2"/>
                        <wps:cNvSpPr txBox="1">
                          <a:spLocks noChangeArrowheads="1"/>
                        </wps:cNvSpPr>
                        <wps:spPr bwMode="auto">
                          <a:xfrm>
                            <a:off x="514350"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ii)</w:t>
                              </w:r>
                            </w:p>
                          </w:txbxContent>
                        </wps:txbx>
                        <wps:bodyPr rot="0" vert="horz" wrap="square" lIns="36000" tIns="36000" rIns="36000" bIns="36000" anchor="t" anchorCtr="0">
                          <a:noAutofit/>
                        </wps:bodyPr>
                      </wps:wsp>
                      <wps:wsp>
                        <wps:cNvPr id="87" name="Text Box 2"/>
                        <wps:cNvSpPr txBox="1">
                          <a:spLocks noChangeArrowheads="1"/>
                        </wps:cNvSpPr>
                        <wps:spPr bwMode="auto">
                          <a:xfrm>
                            <a:off x="1038225"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iii)</w:t>
                              </w:r>
                            </w:p>
                          </w:txbxContent>
                        </wps:txbx>
                        <wps:bodyPr rot="0" vert="horz" wrap="square" lIns="36000" tIns="36000" rIns="36000" bIns="36000" anchor="t" anchorCtr="0">
                          <a:noAutofit/>
                        </wps:bodyPr>
                      </wps:wsp>
                      <wps:wsp>
                        <wps:cNvPr id="88" name="Text Box 2"/>
                        <wps:cNvSpPr txBox="1">
                          <a:spLocks noChangeArrowheads="1"/>
                        </wps:cNvSpPr>
                        <wps:spPr bwMode="auto">
                          <a:xfrm>
                            <a:off x="1543050"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iv)</w:t>
                              </w:r>
                            </w:p>
                          </w:txbxContent>
                        </wps:txbx>
                        <wps:bodyPr rot="0" vert="horz" wrap="square" lIns="36000" tIns="36000" rIns="36000" bIns="36000" anchor="t" anchorCtr="0">
                          <a:noAutofit/>
                        </wps:bodyPr>
                      </wps:wsp>
                      <wps:wsp>
                        <wps:cNvPr id="89" name="Text Box 2"/>
                        <wps:cNvSpPr txBox="1">
                          <a:spLocks noChangeArrowheads="1"/>
                        </wps:cNvSpPr>
                        <wps:spPr bwMode="auto">
                          <a:xfrm>
                            <a:off x="2047875"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v)</w:t>
                              </w:r>
                            </w:p>
                          </w:txbxContent>
                        </wps:txbx>
                        <wps:bodyPr rot="0" vert="horz" wrap="square" lIns="36000" tIns="36000" rIns="36000" bIns="36000" anchor="t" anchorCtr="0">
                          <a:noAutofit/>
                        </wps:bodyPr>
                      </wps:wsp>
                      <wps:wsp>
                        <wps:cNvPr id="90" name="Text Box 2"/>
                        <wps:cNvSpPr txBox="1">
                          <a:spLocks noChangeArrowheads="1"/>
                        </wps:cNvSpPr>
                        <wps:spPr bwMode="auto">
                          <a:xfrm>
                            <a:off x="2552700"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vi)</w:t>
                              </w:r>
                            </w:p>
                          </w:txbxContent>
                        </wps:txbx>
                        <wps:bodyPr rot="0" vert="horz" wrap="square" lIns="36000" tIns="36000" rIns="36000" bIns="36000" anchor="t" anchorCtr="0">
                          <a:noAutofit/>
                        </wps:bodyPr>
                      </wps:wsp>
                      <wps:wsp>
                        <wps:cNvPr id="91" name="Text Box 2"/>
                        <wps:cNvSpPr txBox="1">
                          <a:spLocks noChangeArrowheads="1"/>
                        </wps:cNvSpPr>
                        <wps:spPr bwMode="auto">
                          <a:xfrm>
                            <a:off x="3048000"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vii)</w:t>
                              </w:r>
                            </w:p>
                          </w:txbxContent>
                        </wps:txbx>
                        <wps:bodyPr rot="0" vert="horz" wrap="square" lIns="36000" tIns="36000" rIns="36000" bIns="36000" anchor="t" anchorCtr="0">
                          <a:noAutofit/>
                        </wps:bodyPr>
                      </wps:wsp>
                      <wps:wsp>
                        <wps:cNvPr id="92" name="Text Box 2"/>
                        <wps:cNvSpPr txBox="1">
                          <a:spLocks noChangeArrowheads="1"/>
                        </wps:cNvSpPr>
                        <wps:spPr bwMode="auto">
                          <a:xfrm>
                            <a:off x="3552825"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viii)</w:t>
                              </w:r>
                            </w:p>
                          </w:txbxContent>
                        </wps:txbx>
                        <wps:bodyPr rot="0" vert="horz" wrap="square" lIns="36000" tIns="36000" rIns="36000" bIns="36000" anchor="t" anchorCtr="0">
                          <a:noAutofit/>
                        </wps:bodyPr>
                      </wps:wsp>
                      <wps:wsp>
                        <wps:cNvPr id="93" name="Text Box 2"/>
                        <wps:cNvSpPr txBox="1">
                          <a:spLocks noChangeArrowheads="1"/>
                        </wps:cNvSpPr>
                        <wps:spPr bwMode="auto">
                          <a:xfrm>
                            <a:off x="4038600"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ix)</w:t>
                              </w:r>
                            </w:p>
                          </w:txbxContent>
                        </wps:txbx>
                        <wps:bodyPr rot="0" vert="horz" wrap="square" lIns="36000" tIns="36000" rIns="36000" bIns="36000" anchor="t" anchorCtr="0">
                          <a:noAutofit/>
                        </wps:bodyPr>
                      </wps:wsp>
                      <wps:wsp>
                        <wps:cNvPr id="94" name="Text Box 2"/>
                        <wps:cNvSpPr txBox="1">
                          <a:spLocks noChangeArrowheads="1"/>
                        </wps:cNvSpPr>
                        <wps:spPr bwMode="auto">
                          <a:xfrm>
                            <a:off x="4533900"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x)</w:t>
                              </w:r>
                            </w:p>
                          </w:txbxContent>
                        </wps:txbx>
                        <wps:bodyPr rot="0" vert="horz" wrap="square" lIns="36000" tIns="36000" rIns="36000" bIns="36000" anchor="t" anchorCtr="0">
                          <a:noAutofit/>
                        </wps:bodyPr>
                      </wps:wsp>
                    </wpg:wgp>
                  </a:graphicData>
                </a:graphic>
              </wp:anchor>
            </w:drawing>
          </mc:Choice>
          <mc:Fallback>
            <w:pict>
              <v:group w14:anchorId="66B58161" id="Group 95" o:spid="_x0000_s1027" style="position:absolute;margin-left:7.9pt;margin-top:36.9pt;width:391pt;height:21.05pt;z-index:251652608" coordsize="49657,2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">
                <v:shape id="_x0000_s1028" type="#_x0000_t202" style="position:absolute;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">
                  <v:textbox inset="1mm,1mm,1mm,1mm">
                    <w:txbxContent>
                      <w:p w:rsidR="001F1C5E" w:rsidRPr="00CE48E5" w:rsidRDefault="001F1C5E" w:rsidP="00CE48E5">
                        <w:pPr>
                          <w:rPr>
                            <w:noProof/>
                            <w:spacing w:val="0"/>
                          </w:rPr>
                        </w:pPr>
                        <w:r>
                          <w:t>i)</w:t>
                        </w:r>
                      </w:p>
                    </w:txbxContent>
                  </v:textbox>
                </v:shape>
                <v:shape id="_x0000_s1029" type="#_x0000_t202" style="position:absolute;left:5143;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">
                  <v:textbox inset="1mm,1mm,1mm,1mm">
                    <w:txbxContent>
                      <w:p w:rsidR="001F1C5E" w:rsidRPr="00CE48E5" w:rsidRDefault="001F1C5E" w:rsidP="00CE48E5">
                        <w:pPr>
                          <w:rPr>
                            <w:noProof/>
                            <w:spacing w:val="0"/>
                          </w:rPr>
                        </w:pPr>
                        <w:r>
                          <w:t>ii)</w:t>
                        </w:r>
                      </w:p>
                    </w:txbxContent>
                  </v:textbox>
                </v:shape>
                <v:shape id="_x0000_s1030" type="#_x0000_t202" style="position:absolute;left:10382;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">
                  <v:textbox inset="1mm,1mm,1mm,1mm">
                    <w:txbxContent>
                      <w:p w:rsidR="001F1C5E" w:rsidRPr="00CE48E5" w:rsidRDefault="001F1C5E" w:rsidP="00CE48E5">
                        <w:pPr>
                          <w:rPr>
                            <w:noProof/>
                            <w:spacing w:val="0"/>
                          </w:rPr>
                        </w:pPr>
                        <w:r>
                          <w:t>iii)</w:t>
                        </w:r>
                      </w:p>
                    </w:txbxContent>
                  </v:textbox>
                </v:shape>
                <v:shape id="_x0000_s1031" type="#_x0000_t202" style="position:absolute;left:15430;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">
                  <v:textbox inset="1mm,1mm,1mm,1mm">
                    <w:txbxContent>
                      <w:p w:rsidR="001F1C5E" w:rsidRPr="00CE48E5" w:rsidRDefault="001F1C5E" w:rsidP="00CE48E5">
                        <w:pPr>
                          <w:rPr>
                            <w:noProof/>
                            <w:spacing w:val="0"/>
                          </w:rPr>
                        </w:pPr>
                        <w:r>
                          <w:t>iv)</w:t>
                        </w:r>
                      </w:p>
                    </w:txbxContent>
                  </v:textbox>
                </v:shape>
                <v:shape id="_x0000_s1032" type="#_x0000_t202" style="position:absolute;left:20478;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">
                  <v:textbox inset="1mm,1mm,1mm,1mm">
                    <w:txbxContent>
                      <w:p w:rsidR="001F1C5E" w:rsidRPr="00CE48E5" w:rsidRDefault="001F1C5E" w:rsidP="00CE48E5">
                        <w:pPr>
                          <w:rPr>
                            <w:noProof/>
                            <w:spacing w:val="0"/>
                          </w:rPr>
                        </w:pPr>
                        <w:r>
                          <w:t>v)</w:t>
                        </w:r>
                      </w:p>
                    </w:txbxContent>
                  </v:textbox>
                </v:shape>
                <v:shape id="_x0000_s1033" type="#_x0000_t202" style="position:absolute;left:25527;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">
                  <v:textbox inset="1mm,1mm,1mm,1mm">
                    <w:txbxContent>
                      <w:p w:rsidR="001F1C5E" w:rsidRPr="00CE48E5" w:rsidRDefault="001F1C5E" w:rsidP="00CE48E5">
                        <w:pPr>
                          <w:rPr>
                            <w:noProof/>
                            <w:spacing w:val="0"/>
                          </w:rPr>
                        </w:pPr>
                        <w:r>
                          <w:t>vi)</w:t>
                        </w:r>
                      </w:p>
                    </w:txbxContent>
                  </v:textbox>
                </v:shape>
                <v:shape id="_x0000_s1034" type="#_x0000_t202" style="position:absolute;left:30480;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">
                  <v:textbox inset="1mm,1mm,1mm,1mm">
                    <w:txbxContent>
                      <w:p w:rsidR="001F1C5E" w:rsidRPr="00CE48E5" w:rsidRDefault="001F1C5E" w:rsidP="00CE48E5">
                        <w:pPr>
                          <w:rPr>
                            <w:noProof/>
                            <w:spacing w:val="0"/>
                          </w:rPr>
                        </w:pPr>
                        <w:r>
                          <w:t>vii)</w:t>
                        </w:r>
                      </w:p>
                    </w:txbxContent>
                  </v:textbox>
                </v:shape>
                <v:shape id="_x0000_s1035" type="#_x0000_t202" style="position:absolute;left:35528;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">
                  <v:textbox inset="1mm,1mm,1mm,1mm">
                    <w:txbxContent>
                      <w:p w:rsidR="001F1C5E" w:rsidRPr="00CE48E5" w:rsidRDefault="001F1C5E" w:rsidP="00CE48E5">
                        <w:pPr>
                          <w:rPr>
                            <w:noProof/>
                            <w:spacing w:val="0"/>
                          </w:rPr>
                        </w:pPr>
                        <w:r>
                          <w:t>viii)</w:t>
                        </w:r>
                      </w:p>
                    </w:txbxContent>
                  </v:textbox>
                </v:shape>
                <v:shape id="_x0000_s1036" type="#_x0000_t202" style="position:absolute;left:40386;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">
                  <v:textbox inset="1mm,1mm,1mm,1mm">
                    <w:txbxContent>
                      <w:p w:rsidR="001F1C5E" w:rsidRPr="00CE48E5" w:rsidRDefault="001F1C5E" w:rsidP="00CE48E5">
                        <w:pPr>
                          <w:rPr>
                            <w:noProof/>
                            <w:spacing w:val="0"/>
                          </w:rPr>
                        </w:pPr>
                        <w:r>
                          <w:t>ix)</w:t>
                        </w:r>
                      </w:p>
                    </w:txbxContent>
                  </v:textbox>
                </v:shape>
                <v:shape id="_x0000_s1037" type="#_x0000_t202" style="position:absolute;left:45339;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">
                  <v:textbox inset="1mm,1mm,1mm,1mm">
                    <w:txbxContent>
                      <w:p w:rsidR="001F1C5E" w:rsidRPr="00CE48E5" w:rsidRDefault="001F1C5E" w:rsidP="00CE48E5">
                        <w:pPr>
                          <w:rPr>
                            <w:noProof/>
                            <w:spacing w:val="0"/>
                          </w:rPr>
                        </w:pPr>
                        <w:r>
                          <w:t>x)</w:t>
                        </w:r>
                      </w:p>
                    </w:txbxContent>
                  </v:textbox>
                </v:shape>
                <w10:wrap type="topAndBottom"/>
              </v:group>
            </w:pict>
          </mc:Fallback>
        </mc:AlternateContent>
      </w:r>
      <w:r w:rsidR="00CE48E5">
        <w:rPr>
          <w:noProof/>
          <w:spacing w:val="0"/>
          <w:sz w:val="24"/>
        </w:rPr>
        <w:t>(Lūdzu, atzīmējiet ailītes, kas atbilst ierosinātajiem kritērijiem, un pamatojiet katra kritērija izmantošanu)</w:t>
      </w:r>
    </w:p>
    <w:p w:rsidR="00EC46CD" w:rsidRDefault="00EC46CD" w:rsidP="003C4B8E">
      <w:pPr>
        <w:spacing w:after="0"/>
        <w:rPr>
          <w:b/>
          <w:noProof/>
          <w:spacing w:val="0"/>
          <w:sz w:val="24"/>
        </w:rPr>
      </w:pPr>
    </w:p>
    <w:p w:rsidR="00CE48E5" w:rsidRPr="00F21D2B" w:rsidRDefault="00CE48E5" w:rsidP="003C4B8E">
      <w:pPr>
        <w:spacing w:after="0"/>
        <w:rPr>
          <w:noProof/>
          <w:spacing w:val="0"/>
          <w:sz w:val="24"/>
        </w:rPr>
      </w:pPr>
      <w:r>
        <w:rPr>
          <w:b/>
          <w:noProof/>
          <w:spacing w:val="0"/>
          <w:sz w:val="24"/>
        </w:rPr>
        <w:t>Apliecinājumi par autentiskumu un/vai veselumu</w:t>
      </w:r>
      <w:r>
        <w:rPr>
          <w:noProof/>
          <w:spacing w:val="0"/>
          <w:sz w:val="24"/>
        </w:rPr>
        <w:t xml:space="preserve"> [sk. </w:t>
      </w:r>
      <w:r>
        <w:rPr>
          <w:i/>
          <w:noProof/>
          <w:spacing w:val="0"/>
          <w:sz w:val="24"/>
        </w:rPr>
        <w:t>Darbības pamatnostādņu</w:t>
      </w:r>
      <w:r>
        <w:rPr>
          <w:noProof/>
          <w:spacing w:val="0"/>
          <w:sz w:val="24"/>
        </w:rPr>
        <w:t xml:space="preserve"> 78.–95. punktu]:</w:t>
      </w:r>
    </w:p>
    <w:p w:rsidR="00EC46CD" w:rsidRDefault="00EC46CD" w:rsidP="003C4B8E">
      <w:pPr>
        <w:spacing w:after="0"/>
        <w:rPr>
          <w:b/>
          <w:noProof/>
          <w:spacing w:val="0"/>
          <w:sz w:val="24"/>
        </w:rPr>
      </w:pPr>
    </w:p>
    <w:p w:rsidR="00F21D2B" w:rsidRDefault="00CE48E5" w:rsidP="003C4B8E">
      <w:pPr>
        <w:spacing w:after="0"/>
        <w:rPr>
          <w:b/>
          <w:noProof/>
          <w:spacing w:val="0"/>
          <w:sz w:val="24"/>
        </w:rPr>
      </w:pPr>
      <w:r>
        <w:rPr>
          <w:b/>
          <w:noProof/>
          <w:spacing w:val="0"/>
          <w:sz w:val="24"/>
        </w:rPr>
        <w:t>Salīdzinājums ar citiem līdzīgiem objektiem</w:t>
      </w:r>
    </w:p>
    <w:p w:rsidR="00CE48E5" w:rsidRPr="00F21D2B" w:rsidRDefault="00CE48E5" w:rsidP="003C4B8E">
      <w:pPr>
        <w:spacing w:after="0"/>
        <w:rPr>
          <w:noProof/>
          <w:spacing w:val="0"/>
          <w:sz w:val="24"/>
          <w:szCs w:val="20"/>
        </w:rPr>
      </w:pPr>
      <w:r>
        <w:rPr>
          <w:noProof/>
          <w:spacing w:val="0"/>
          <w:sz w:val="24"/>
        </w:rPr>
        <w:t>(Salīdzinājumā norāda līdzības ar citiem Pasaules mantojuma sarakstā iekļautiem vai neiekļautiem objektiem un sniedz pamatojumu, kāpēc objekts izceļas)</w:t>
      </w:r>
    </w:p>
    <w:p w:rsidR="00CE48E5" w:rsidRPr="00F21D2B" w:rsidRDefault="00CE48E5" w:rsidP="003C4B8E">
      <w:pPr>
        <w:pBdr>
          <w:bottom w:val="single" w:sz="4" w:space="1" w:color="auto"/>
        </w:pBdr>
        <w:spacing w:after="0"/>
        <w:rPr>
          <w:noProof/>
          <w:spacing w:val="0"/>
          <w:sz w:val="24"/>
        </w:rPr>
      </w:pPr>
    </w:p>
    <w:p w:rsidR="00CE48E5" w:rsidRPr="00F21D2B" w:rsidRDefault="00CE48E5" w:rsidP="003C4B8E">
      <w:pPr>
        <w:pStyle w:val="Sarakstarindkopa"/>
        <w:numPr>
          <w:ilvl w:val="0"/>
          <w:numId w:val="30"/>
        </w:numPr>
        <w:tabs>
          <w:tab w:val="clear" w:pos="720"/>
          <w:tab w:val="num" w:pos="284"/>
        </w:tabs>
        <w:spacing w:after="0"/>
        <w:ind w:left="284" w:hanging="284"/>
        <w:contextualSpacing w:val="0"/>
        <w:rPr>
          <w:noProof/>
          <w:spacing w:val="0"/>
          <w:sz w:val="24"/>
          <w:szCs w:val="20"/>
        </w:rPr>
      </w:pPr>
      <w:r>
        <w:rPr>
          <w:noProof/>
          <w:spacing w:val="0"/>
          <w:sz w:val="24"/>
        </w:rPr>
        <w:t xml:space="preserve">Šis pagaidu saraksta iesniegšanas formāts ir pieejams </w:t>
      </w:r>
      <w:r>
        <w:rPr>
          <w:i/>
          <w:noProof/>
          <w:spacing w:val="0"/>
          <w:sz w:val="24"/>
        </w:rPr>
        <w:t>UNESCO</w:t>
      </w:r>
      <w:r>
        <w:rPr>
          <w:noProof/>
          <w:spacing w:val="0"/>
          <w:sz w:val="24"/>
        </w:rPr>
        <w:t xml:space="preserve"> Pasaules mantojuma centrā un tīmekļa vietnē: http://whc.unesco.org/en/tentativelists.</w:t>
      </w:r>
    </w:p>
    <w:p w:rsidR="00CE48E5" w:rsidRPr="00F21D2B" w:rsidRDefault="00CE48E5" w:rsidP="003C4B8E">
      <w:pPr>
        <w:pStyle w:val="Sarakstarindkopa"/>
        <w:numPr>
          <w:ilvl w:val="0"/>
          <w:numId w:val="30"/>
        </w:numPr>
        <w:tabs>
          <w:tab w:val="clear" w:pos="720"/>
          <w:tab w:val="num" w:pos="284"/>
        </w:tabs>
        <w:spacing w:after="0"/>
        <w:ind w:left="284" w:hanging="284"/>
        <w:contextualSpacing w:val="0"/>
        <w:rPr>
          <w:noProof/>
          <w:spacing w:val="0"/>
          <w:sz w:val="24"/>
          <w:szCs w:val="20"/>
        </w:rPr>
      </w:pPr>
      <w:r>
        <w:rPr>
          <w:noProof/>
          <w:spacing w:val="0"/>
          <w:sz w:val="24"/>
        </w:rPr>
        <w:t>Sīkāki norādījumi par pagaidu sarakstu sagatavošanu ir atrodami Darbības pamatnostādņu 62.–67. punktā.</w:t>
      </w:r>
    </w:p>
    <w:p w:rsidR="00CE48E5" w:rsidRPr="00F21D2B" w:rsidRDefault="00CE48E5" w:rsidP="003C4B8E">
      <w:pPr>
        <w:pStyle w:val="Sarakstarindkopa"/>
        <w:numPr>
          <w:ilvl w:val="0"/>
          <w:numId w:val="30"/>
        </w:numPr>
        <w:tabs>
          <w:tab w:val="clear" w:pos="720"/>
          <w:tab w:val="num" w:pos="284"/>
        </w:tabs>
        <w:spacing w:after="0"/>
        <w:ind w:left="284" w:hanging="284"/>
        <w:contextualSpacing w:val="0"/>
        <w:rPr>
          <w:noProof/>
          <w:spacing w:val="0"/>
          <w:sz w:val="24"/>
          <w:szCs w:val="20"/>
        </w:rPr>
      </w:pPr>
      <w:r>
        <w:rPr>
          <w:noProof/>
          <w:spacing w:val="0"/>
          <w:sz w:val="24"/>
        </w:rPr>
        <w:t>Aizpildītas pagaidu saraksta iesniegšanas veidlapas paraugs ir sniegts tīmekļa vietnē: http://whc.unesco.org/en/tentativelists.</w:t>
      </w:r>
    </w:p>
    <w:p w:rsidR="00CE48E5" w:rsidRPr="00F21D2B" w:rsidRDefault="00CE48E5" w:rsidP="003C4B8E">
      <w:pPr>
        <w:pStyle w:val="Sarakstarindkopa"/>
        <w:numPr>
          <w:ilvl w:val="0"/>
          <w:numId w:val="30"/>
        </w:numPr>
        <w:tabs>
          <w:tab w:val="clear" w:pos="720"/>
          <w:tab w:val="num" w:pos="284"/>
        </w:tabs>
        <w:spacing w:after="0"/>
        <w:ind w:left="284" w:hanging="284"/>
        <w:contextualSpacing w:val="0"/>
        <w:rPr>
          <w:noProof/>
          <w:spacing w:val="0"/>
          <w:sz w:val="24"/>
          <w:szCs w:val="20"/>
        </w:rPr>
      </w:pPr>
      <w:r>
        <w:rPr>
          <w:noProof/>
          <w:spacing w:val="0"/>
          <w:sz w:val="24"/>
        </w:rPr>
        <w:t>Visi dalībvalstu iesniegtie pagaidu saraksti ir pieejami tīmekļa vietnē: http://whc.unesco.org/en/tentativelists.</w:t>
      </w:r>
    </w:p>
    <w:p w:rsidR="00CE48E5" w:rsidRPr="00F21D2B" w:rsidRDefault="00CE48E5" w:rsidP="003C4B8E">
      <w:pPr>
        <w:pStyle w:val="Sarakstarindkopa"/>
        <w:numPr>
          <w:ilvl w:val="0"/>
          <w:numId w:val="30"/>
        </w:numPr>
        <w:tabs>
          <w:tab w:val="clear" w:pos="720"/>
          <w:tab w:val="num" w:pos="284"/>
        </w:tabs>
        <w:spacing w:after="0"/>
        <w:ind w:left="284" w:hanging="284"/>
        <w:contextualSpacing w:val="0"/>
        <w:rPr>
          <w:noProof/>
          <w:spacing w:val="0"/>
          <w:sz w:val="24"/>
          <w:szCs w:val="20"/>
        </w:rPr>
      </w:pPr>
      <w:r>
        <w:rPr>
          <w:noProof/>
          <w:spacing w:val="0"/>
          <w:sz w:val="24"/>
        </w:rPr>
        <w:t xml:space="preserve">Aizpildītas pagaidu saraksta iesniegšanas veidlapas parakstīts oriģināleksemplārs, kas sagatavots angļu vai franču valodā, jānosūta: </w:t>
      </w:r>
      <w:r>
        <w:rPr>
          <w:i/>
          <w:noProof/>
          <w:spacing w:val="0"/>
          <w:sz w:val="24"/>
        </w:rPr>
        <w:t>UNESCO World Heritage Centre, 7 place de Fontenoy, 75352 Paris 07 SP, France</w:t>
      </w:r>
      <w:r>
        <w:rPr>
          <w:noProof/>
          <w:spacing w:val="0"/>
          <w:sz w:val="24"/>
        </w:rPr>
        <w:t>.</w:t>
      </w:r>
    </w:p>
    <w:p w:rsidR="003408F4" w:rsidRDefault="00CE48E5" w:rsidP="003C4B8E">
      <w:pPr>
        <w:pStyle w:val="Sarakstarindkopa"/>
        <w:numPr>
          <w:ilvl w:val="0"/>
          <w:numId w:val="30"/>
        </w:numPr>
        <w:tabs>
          <w:tab w:val="clear" w:pos="720"/>
          <w:tab w:val="num" w:pos="284"/>
        </w:tabs>
        <w:spacing w:after="0"/>
        <w:ind w:left="284" w:hanging="284"/>
        <w:contextualSpacing w:val="0"/>
        <w:rPr>
          <w:noProof/>
          <w:spacing w:val="0"/>
          <w:sz w:val="24"/>
        </w:rPr>
      </w:pPr>
      <w:r>
        <w:rPr>
          <w:noProof/>
          <w:spacing w:val="0"/>
          <w:sz w:val="24"/>
        </w:rPr>
        <w:t>Dalībvalstis tiek mudinātas iesniegt šo informāciju arī elektroniskā veidā (disketē vai lasāmatmiņas kompaktdiskā) vai uz e-pasta adresi wh-tentativelists@unesco.org.</w:t>
      </w:r>
    </w:p>
    <w:p w:rsidR="003408F4" w:rsidRDefault="003408F4" w:rsidP="003C4B8E">
      <w:pPr>
        <w:spacing w:after="0" w:line="259" w:lineRule="auto"/>
        <w:rPr>
          <w:noProof/>
          <w:spacing w:val="0"/>
          <w:sz w:val="24"/>
        </w:rPr>
      </w:pPr>
      <w:r>
        <w:rPr>
          <w:noProof/>
          <w:spacing w:val="0"/>
          <w:sz w:val="24"/>
        </w:rPr>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97"/>
        <w:gridCol w:w="6831"/>
      </w:tblGrid>
      <w:tr w:rsidR="00E21C46" w:rsidTr="00E21C46">
        <w:trPr>
          <w:trHeight w:val="1121"/>
        </w:trPr>
        <w:tc>
          <w:tcPr>
            <w:tcW w:w="1258" w:type="pct"/>
            <w:tcBorders>
              <w:bottom w:val="single" w:sz="12" w:space="0" w:color="auto"/>
            </w:tcBorders>
          </w:tcPr>
          <w:p w:rsidR="00E21C46" w:rsidRDefault="00E21C46" w:rsidP="00E21C46">
            <w:pPr>
              <w:pStyle w:val="OGAnnexHeading2"/>
              <w:keepNext w:val="0"/>
              <w:keepLines w:val="0"/>
              <w:suppressAutoHyphens w:val="0"/>
              <w:jc w:val="left"/>
              <w:outlineLvl w:val="9"/>
              <w:rPr>
                <w:rFonts w:ascii="Times New Roman" w:hAnsi="Times New Roman"/>
                <w:noProof/>
                <w:spacing w:val="0"/>
              </w:rPr>
            </w:pPr>
            <w:bookmarkStart w:id="258" w:name="_Toc428870583"/>
            <w:r>
              <w:rPr>
                <w:rFonts w:ascii="Times New Roman" w:hAnsi="Times New Roman"/>
                <w:noProof/>
                <w:spacing w:val="0"/>
                <w:lang w:bidi="ar-SA"/>
              </w:rPr>
              <w:drawing>
                <wp:inline distT="0" distB="0" distL="0" distR="0" wp14:anchorId="74E73CA7" wp14:editId="660EBC77">
                  <wp:extent cx="1025983" cy="628153"/>
                  <wp:effectExtent l="0" t="0" r="3175" b="635"/>
                  <wp:docPr id="81" name="Picture 81" descr="U:\WHC\WHC\Logos-Models\WHC\vectorized\2013-UNESCO_whc_en_3l-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HC\WHC\Logos-Models\WHC\vectorized\2013-UNESCO_whc_en_3l-black.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5983" cy="628153"/>
                          </a:xfrm>
                          <a:prstGeom prst="rect">
                            <a:avLst/>
                          </a:prstGeom>
                          <a:noFill/>
                          <a:ln>
                            <a:noFill/>
                          </a:ln>
                        </pic:spPr>
                      </pic:pic>
                    </a:graphicData>
                  </a:graphic>
                </wp:inline>
              </w:drawing>
            </w:r>
          </w:p>
        </w:tc>
        <w:tc>
          <w:tcPr>
            <w:tcW w:w="3742" w:type="pct"/>
            <w:tcBorders>
              <w:bottom w:val="single" w:sz="12" w:space="0" w:color="auto"/>
            </w:tcBorders>
            <w:vAlign w:val="center"/>
          </w:tcPr>
          <w:p w:rsidR="00E21C46" w:rsidRDefault="00E21C46" w:rsidP="00E21C46">
            <w:pPr>
              <w:pStyle w:val="OGAnnexHeading2"/>
              <w:rPr>
                <w:noProof/>
              </w:rPr>
            </w:pPr>
            <w:bookmarkStart w:id="259" w:name="_Toc486945830"/>
            <w:r>
              <w:rPr>
                <w:noProof/>
              </w:rPr>
              <w:t xml:space="preserve">Pagaidu </w:t>
            </w:r>
            <w:r w:rsidRPr="00E21C46">
              <w:t>saraksta</w:t>
            </w:r>
            <w:r>
              <w:rPr>
                <w:noProof/>
              </w:rPr>
              <w:t xml:space="preserve"> iesniegšanas formāts attiecībā uz turpmākajām transnacionālajām un pārrobežu nominācijām</w:t>
            </w:r>
            <w:bookmarkEnd w:id="259"/>
          </w:p>
        </w:tc>
      </w:tr>
      <w:bookmarkEnd w:id="258"/>
    </w:tbl>
    <w:p w:rsidR="00E21C46" w:rsidRDefault="00E21C46" w:rsidP="003C4B8E">
      <w:pPr>
        <w:tabs>
          <w:tab w:val="left" w:pos="5670"/>
        </w:tabs>
        <w:spacing w:after="0"/>
        <w:rPr>
          <w:b/>
          <w:noProof/>
          <w:spacing w:val="0"/>
          <w:sz w:val="24"/>
        </w:rPr>
      </w:pPr>
    </w:p>
    <w:p w:rsidR="00CE48E5" w:rsidRPr="00F21D2B" w:rsidRDefault="00CE48E5" w:rsidP="003C4B8E">
      <w:pPr>
        <w:tabs>
          <w:tab w:val="left" w:pos="5670"/>
        </w:tabs>
        <w:spacing w:after="0"/>
        <w:rPr>
          <w:b/>
          <w:noProof/>
          <w:spacing w:val="0"/>
          <w:sz w:val="24"/>
        </w:rPr>
      </w:pPr>
      <w:r>
        <w:rPr>
          <w:b/>
          <w:noProof/>
          <w:spacing w:val="0"/>
          <w:sz w:val="24"/>
        </w:rPr>
        <w:t>DALĪBVALSTS:</w:t>
      </w:r>
      <w:r>
        <w:tab/>
      </w:r>
      <w:r>
        <w:rPr>
          <w:b/>
          <w:noProof/>
          <w:spacing w:val="0"/>
          <w:sz w:val="24"/>
        </w:rPr>
        <w:t>IESNIEGŠANAS DATUMS</w:t>
      </w:r>
    </w:p>
    <w:p w:rsidR="00E21C46" w:rsidRDefault="00E21C46" w:rsidP="003C4B8E">
      <w:pPr>
        <w:tabs>
          <w:tab w:val="left" w:pos="5670"/>
        </w:tabs>
        <w:spacing w:after="0"/>
        <w:rPr>
          <w:b/>
          <w:noProof/>
          <w:spacing w:val="0"/>
          <w:sz w:val="24"/>
        </w:rPr>
      </w:pPr>
    </w:p>
    <w:p w:rsidR="00CE48E5" w:rsidRPr="00F21D2B" w:rsidRDefault="00CE48E5" w:rsidP="003C4B8E">
      <w:pPr>
        <w:tabs>
          <w:tab w:val="left" w:pos="5670"/>
        </w:tabs>
        <w:spacing w:after="0"/>
        <w:rPr>
          <w:b/>
          <w:noProof/>
          <w:spacing w:val="0"/>
          <w:sz w:val="24"/>
        </w:rPr>
      </w:pPr>
      <w:r>
        <w:rPr>
          <w:b/>
          <w:noProof/>
          <w:spacing w:val="0"/>
          <w:sz w:val="24"/>
        </w:rPr>
        <w:t>Iesniegumu</w:t>
      </w:r>
      <w:r>
        <w:rPr>
          <w:b/>
          <w:noProof/>
          <w:spacing w:val="0"/>
          <w:sz w:val="24"/>
          <w:vertAlign w:val="superscript"/>
        </w:rPr>
        <w:footnoteReference w:id="15"/>
      </w:r>
      <w:r>
        <w:rPr>
          <w:b/>
          <w:noProof/>
          <w:spacing w:val="0"/>
          <w:sz w:val="24"/>
        </w:rPr>
        <w:t xml:space="preserve"> sagatavoja:</w:t>
      </w:r>
    </w:p>
    <w:p w:rsidR="00E21C46" w:rsidRDefault="00E21C46" w:rsidP="003C4B8E">
      <w:pPr>
        <w:tabs>
          <w:tab w:val="left" w:pos="5670"/>
        </w:tabs>
        <w:spacing w:after="0"/>
        <w:rPr>
          <w:noProof/>
          <w:spacing w:val="0"/>
          <w:sz w:val="24"/>
        </w:rPr>
      </w:pPr>
    </w:p>
    <w:p w:rsidR="00CE48E5" w:rsidRPr="00F21D2B" w:rsidRDefault="00CE48E5" w:rsidP="003C4B8E">
      <w:pPr>
        <w:tabs>
          <w:tab w:val="left" w:pos="5670"/>
        </w:tabs>
        <w:spacing w:after="0"/>
        <w:rPr>
          <w:noProof/>
          <w:spacing w:val="0"/>
          <w:sz w:val="24"/>
        </w:rPr>
      </w:pPr>
      <w:r>
        <w:rPr>
          <w:noProof/>
          <w:spacing w:val="0"/>
          <w:sz w:val="24"/>
        </w:rPr>
        <w:t>Vārds, uzvārds:</w:t>
      </w:r>
      <w:r>
        <w:tab/>
      </w:r>
      <w:r>
        <w:rPr>
          <w:noProof/>
          <w:spacing w:val="0"/>
          <w:sz w:val="24"/>
        </w:rPr>
        <w:t>E-pasts:</w:t>
      </w:r>
    </w:p>
    <w:p w:rsidR="00CE48E5" w:rsidRPr="00F21D2B" w:rsidRDefault="00CE48E5" w:rsidP="003C4B8E">
      <w:pPr>
        <w:tabs>
          <w:tab w:val="left" w:pos="5670"/>
        </w:tabs>
        <w:spacing w:after="0"/>
        <w:rPr>
          <w:noProof/>
          <w:spacing w:val="0"/>
          <w:sz w:val="24"/>
        </w:rPr>
      </w:pPr>
      <w:r>
        <w:rPr>
          <w:noProof/>
          <w:spacing w:val="0"/>
          <w:sz w:val="24"/>
        </w:rPr>
        <w:t>Nosaukums:</w:t>
      </w:r>
    </w:p>
    <w:p w:rsidR="00CE48E5" w:rsidRPr="00F21D2B" w:rsidRDefault="00CE48E5" w:rsidP="003C4B8E">
      <w:pPr>
        <w:tabs>
          <w:tab w:val="left" w:pos="5670"/>
        </w:tabs>
        <w:spacing w:after="0"/>
        <w:rPr>
          <w:noProof/>
          <w:spacing w:val="0"/>
          <w:sz w:val="24"/>
        </w:rPr>
      </w:pPr>
      <w:r>
        <w:rPr>
          <w:noProof/>
          <w:spacing w:val="0"/>
          <w:sz w:val="24"/>
        </w:rPr>
        <w:t>Adrese:</w:t>
      </w:r>
      <w:r>
        <w:tab/>
      </w:r>
      <w:r>
        <w:rPr>
          <w:noProof/>
          <w:spacing w:val="0"/>
          <w:sz w:val="24"/>
        </w:rPr>
        <w:t>Fakss:</w:t>
      </w:r>
    </w:p>
    <w:p w:rsidR="00CE48E5" w:rsidRPr="00F21D2B" w:rsidRDefault="00CE48E5" w:rsidP="003C4B8E">
      <w:pPr>
        <w:tabs>
          <w:tab w:val="left" w:pos="5670"/>
        </w:tabs>
        <w:spacing w:after="0"/>
        <w:rPr>
          <w:noProof/>
          <w:spacing w:val="0"/>
          <w:sz w:val="24"/>
        </w:rPr>
      </w:pPr>
      <w:r>
        <w:rPr>
          <w:noProof/>
          <w:spacing w:val="0"/>
          <w:sz w:val="24"/>
        </w:rPr>
        <w:t>Iestāde:</w:t>
      </w:r>
      <w:r>
        <w:tab/>
      </w:r>
      <w:r>
        <w:rPr>
          <w:noProof/>
          <w:spacing w:val="0"/>
          <w:sz w:val="24"/>
        </w:rPr>
        <w:t>Tālrunis:</w:t>
      </w:r>
    </w:p>
    <w:p w:rsidR="00CE48E5" w:rsidRPr="00F21D2B" w:rsidRDefault="00CE48E5" w:rsidP="003C4B8E">
      <w:pPr>
        <w:tabs>
          <w:tab w:val="left" w:pos="5670"/>
        </w:tabs>
        <w:spacing w:after="0"/>
        <w:rPr>
          <w:noProof/>
          <w:spacing w:val="0"/>
          <w:sz w:val="24"/>
        </w:rPr>
      </w:pPr>
    </w:p>
    <w:p w:rsidR="00CE48E5" w:rsidRPr="00F21D2B" w:rsidRDefault="00CE48E5" w:rsidP="003C4B8E">
      <w:pPr>
        <w:pStyle w:val="OGNormal"/>
        <w:pBdr>
          <w:top w:val="single" w:sz="4" w:space="1" w:color="auto"/>
          <w:left w:val="single" w:sz="4" w:space="4" w:color="auto"/>
          <w:bottom w:val="single" w:sz="4" w:space="1" w:color="auto"/>
          <w:right w:val="single" w:sz="4" w:space="4" w:color="auto"/>
        </w:pBdr>
        <w:tabs>
          <w:tab w:val="left" w:pos="567"/>
        </w:tabs>
        <w:spacing w:after="0"/>
        <w:rPr>
          <w:b/>
          <w:noProof/>
          <w:spacing w:val="0"/>
          <w:sz w:val="24"/>
        </w:rPr>
      </w:pPr>
      <w:r>
        <w:rPr>
          <w:b/>
          <w:noProof/>
          <w:spacing w:val="0"/>
          <w:sz w:val="24"/>
        </w:rPr>
        <w:t>1.a</w:t>
      </w:r>
      <w:r>
        <w:tab/>
      </w:r>
      <w:r>
        <w:rPr>
          <w:b/>
          <w:noProof/>
          <w:spacing w:val="0"/>
          <w:sz w:val="24"/>
        </w:rPr>
        <w:t>Turpmākās transnacionālās/pārrobežu nominācijas nosaukums</w:t>
      </w:r>
      <w:r>
        <w:rPr>
          <w:b/>
          <w:noProof/>
          <w:spacing w:val="0"/>
          <w:sz w:val="24"/>
          <w:vertAlign w:val="superscript"/>
        </w:rPr>
        <w:footnoteReference w:id="16"/>
      </w:r>
      <w:r>
        <w:rPr>
          <w:b/>
          <w:noProof/>
          <w:spacing w:val="0"/>
          <w:sz w:val="24"/>
        </w:rPr>
        <w:t>:</w:t>
      </w:r>
    </w:p>
    <w:p w:rsidR="00CE48E5" w:rsidRPr="00F21D2B" w:rsidRDefault="00CE48E5" w:rsidP="003C4B8E">
      <w:pPr>
        <w:pStyle w:val="OGNormal"/>
        <w:pBdr>
          <w:top w:val="single" w:sz="4" w:space="1" w:color="auto"/>
          <w:left w:val="single" w:sz="4" w:space="4" w:color="auto"/>
          <w:bottom w:val="single" w:sz="4" w:space="1" w:color="auto"/>
          <w:right w:val="single" w:sz="4" w:space="4" w:color="auto"/>
        </w:pBdr>
        <w:tabs>
          <w:tab w:val="left" w:pos="567"/>
        </w:tabs>
        <w:spacing w:after="0"/>
        <w:rPr>
          <w:b/>
          <w:noProof/>
          <w:spacing w:val="0"/>
          <w:sz w:val="24"/>
        </w:rPr>
      </w:pPr>
      <w:r>
        <w:rPr>
          <w:b/>
          <w:noProof/>
          <w:spacing w:val="0"/>
          <w:sz w:val="24"/>
        </w:rPr>
        <w:t>1.b</w:t>
      </w:r>
      <w:r>
        <w:tab/>
      </w:r>
      <w:r>
        <w:rPr>
          <w:b/>
          <w:noProof/>
          <w:spacing w:val="0"/>
          <w:sz w:val="24"/>
        </w:rPr>
        <w:t>Citas dalībvalstis, kas piedalās:</w:t>
      </w:r>
    </w:p>
    <w:p w:rsidR="00CE48E5" w:rsidRPr="00F21D2B" w:rsidRDefault="00CE48E5" w:rsidP="003C4B8E">
      <w:pPr>
        <w:pStyle w:val="OGNormal"/>
        <w:pBdr>
          <w:top w:val="single" w:sz="4" w:space="1" w:color="auto"/>
          <w:left w:val="single" w:sz="4" w:space="4" w:color="auto"/>
          <w:bottom w:val="single" w:sz="4" w:space="1" w:color="auto"/>
          <w:right w:val="single" w:sz="4" w:space="4" w:color="auto"/>
        </w:pBdr>
        <w:tabs>
          <w:tab w:val="left" w:pos="567"/>
        </w:tabs>
        <w:spacing w:after="0"/>
        <w:rPr>
          <w:b/>
          <w:noProof/>
          <w:spacing w:val="0"/>
          <w:sz w:val="24"/>
        </w:rPr>
      </w:pPr>
    </w:p>
    <w:p w:rsidR="00CE48E5" w:rsidRPr="00F21D2B" w:rsidRDefault="00CE48E5" w:rsidP="003C4B8E">
      <w:pPr>
        <w:pStyle w:val="OGNormal"/>
        <w:tabs>
          <w:tab w:val="left" w:pos="567"/>
        </w:tabs>
        <w:spacing w:after="0"/>
        <w:rPr>
          <w:b/>
          <w:noProof/>
          <w:spacing w:val="0"/>
          <w:sz w:val="24"/>
        </w:rPr>
      </w:pPr>
    </w:p>
    <w:p w:rsidR="00CE48E5" w:rsidRPr="00F21D2B" w:rsidRDefault="00CE48E5" w:rsidP="003C4B8E">
      <w:pPr>
        <w:pStyle w:val="OGNormal"/>
        <w:pBdr>
          <w:top w:val="single" w:sz="4" w:space="1" w:color="auto"/>
          <w:left w:val="single" w:sz="4" w:space="4" w:color="auto"/>
          <w:bottom w:val="single" w:sz="4" w:space="1" w:color="auto"/>
          <w:right w:val="single" w:sz="4" w:space="4" w:color="auto"/>
        </w:pBdr>
        <w:tabs>
          <w:tab w:val="left" w:pos="567"/>
        </w:tabs>
        <w:spacing w:after="0"/>
        <w:rPr>
          <w:b/>
          <w:noProof/>
          <w:spacing w:val="0"/>
          <w:sz w:val="24"/>
        </w:rPr>
      </w:pPr>
      <w:r>
        <w:rPr>
          <w:b/>
          <w:noProof/>
          <w:spacing w:val="0"/>
          <w:sz w:val="24"/>
        </w:rPr>
        <w:t>1.c</w:t>
      </w:r>
      <w:r>
        <w:tab/>
      </w:r>
      <w:r>
        <w:rPr>
          <w:b/>
          <w:noProof/>
          <w:spacing w:val="0"/>
          <w:sz w:val="24"/>
        </w:rPr>
        <w:t>Nacionālā komponenta daļas(-u) nosaukums(-i):</w:t>
      </w:r>
    </w:p>
    <w:p w:rsidR="00CE48E5" w:rsidRPr="00F21D2B" w:rsidRDefault="00CE48E5" w:rsidP="003C4B8E">
      <w:pPr>
        <w:pStyle w:val="OGNormal"/>
        <w:pBdr>
          <w:top w:val="single" w:sz="4" w:space="1" w:color="auto"/>
          <w:left w:val="single" w:sz="4" w:space="4" w:color="auto"/>
          <w:bottom w:val="single" w:sz="4" w:space="1" w:color="auto"/>
          <w:right w:val="single" w:sz="4" w:space="4" w:color="auto"/>
        </w:pBdr>
        <w:tabs>
          <w:tab w:val="left" w:pos="567"/>
        </w:tabs>
        <w:spacing w:after="0"/>
        <w:rPr>
          <w:b/>
          <w:noProof/>
          <w:spacing w:val="0"/>
          <w:sz w:val="24"/>
        </w:rPr>
      </w:pPr>
      <w:r>
        <w:rPr>
          <w:b/>
          <w:noProof/>
          <w:spacing w:val="0"/>
          <w:sz w:val="24"/>
        </w:rPr>
        <w:t>1.d</w:t>
      </w:r>
      <w:r>
        <w:tab/>
      </w:r>
      <w:r>
        <w:rPr>
          <w:b/>
          <w:noProof/>
          <w:spacing w:val="0"/>
          <w:sz w:val="24"/>
        </w:rPr>
        <w:t>Pavalsts, province vai reģions:</w:t>
      </w:r>
    </w:p>
    <w:p w:rsidR="00CE48E5" w:rsidRPr="00F21D2B" w:rsidRDefault="00CE48E5" w:rsidP="003C4B8E">
      <w:pPr>
        <w:pStyle w:val="OGNormal"/>
        <w:pBdr>
          <w:top w:val="single" w:sz="4" w:space="1" w:color="auto"/>
          <w:left w:val="single" w:sz="4" w:space="4" w:color="auto"/>
          <w:bottom w:val="single" w:sz="4" w:space="1" w:color="auto"/>
          <w:right w:val="single" w:sz="4" w:space="4" w:color="auto"/>
        </w:pBdr>
        <w:tabs>
          <w:tab w:val="left" w:pos="567"/>
        </w:tabs>
        <w:spacing w:after="0"/>
        <w:rPr>
          <w:b/>
          <w:noProof/>
          <w:spacing w:val="0"/>
          <w:sz w:val="24"/>
        </w:rPr>
      </w:pPr>
      <w:r>
        <w:rPr>
          <w:b/>
          <w:noProof/>
          <w:spacing w:val="0"/>
          <w:sz w:val="24"/>
        </w:rPr>
        <w:t>1.e</w:t>
      </w:r>
      <w:r>
        <w:tab/>
      </w:r>
      <w:r>
        <w:rPr>
          <w:b/>
          <w:noProof/>
          <w:spacing w:val="0"/>
          <w:sz w:val="24"/>
        </w:rPr>
        <w:t>Ģeogrāfiskais platums un garums vai Universālās Transversālās Merkatora projekcijas (</w:t>
      </w:r>
      <w:r>
        <w:rPr>
          <w:b/>
          <w:i/>
          <w:noProof/>
          <w:spacing w:val="0"/>
          <w:sz w:val="24"/>
        </w:rPr>
        <w:t>UTM</w:t>
      </w:r>
      <w:r>
        <w:rPr>
          <w:b/>
          <w:noProof/>
          <w:spacing w:val="0"/>
          <w:sz w:val="24"/>
        </w:rPr>
        <w:t>) koordinātas:</w:t>
      </w:r>
    </w:p>
    <w:p w:rsidR="00CE48E5" w:rsidRPr="00F21D2B" w:rsidRDefault="00CE48E5" w:rsidP="003C4B8E">
      <w:pPr>
        <w:pStyle w:val="OGNormal"/>
        <w:pBdr>
          <w:top w:val="single" w:sz="4" w:space="1" w:color="auto"/>
          <w:left w:val="single" w:sz="4" w:space="4" w:color="auto"/>
          <w:bottom w:val="single" w:sz="4" w:space="1" w:color="auto"/>
          <w:right w:val="single" w:sz="4" w:space="4" w:color="auto"/>
        </w:pBdr>
        <w:tabs>
          <w:tab w:val="left" w:pos="567"/>
        </w:tabs>
        <w:spacing w:after="0"/>
        <w:rPr>
          <w:b/>
          <w:noProof/>
          <w:spacing w:val="0"/>
          <w:sz w:val="24"/>
        </w:rPr>
      </w:pPr>
    </w:p>
    <w:p w:rsidR="00CE48E5" w:rsidRPr="00F21D2B" w:rsidRDefault="00CE48E5" w:rsidP="003C4B8E">
      <w:pPr>
        <w:pStyle w:val="OGNormal"/>
        <w:tabs>
          <w:tab w:val="left" w:pos="567"/>
        </w:tabs>
        <w:spacing w:after="0"/>
        <w:rPr>
          <w:b/>
          <w:noProof/>
          <w:spacing w:val="0"/>
          <w:sz w:val="24"/>
        </w:rPr>
      </w:pPr>
    </w:p>
    <w:p w:rsidR="00CE48E5" w:rsidRPr="00F21D2B" w:rsidRDefault="00CE48E5" w:rsidP="003C4B8E">
      <w:pPr>
        <w:pStyle w:val="OGNormal"/>
        <w:tabs>
          <w:tab w:val="left" w:pos="567"/>
        </w:tabs>
        <w:spacing w:after="0"/>
        <w:rPr>
          <w:b/>
          <w:noProof/>
          <w:spacing w:val="0"/>
          <w:sz w:val="24"/>
        </w:rPr>
      </w:pPr>
      <w:r>
        <w:rPr>
          <w:b/>
          <w:noProof/>
          <w:spacing w:val="0"/>
          <w:sz w:val="24"/>
        </w:rPr>
        <w:t>2.a</w:t>
      </w:r>
      <w:r>
        <w:tab/>
      </w:r>
      <w:r>
        <w:rPr>
          <w:b/>
          <w:noProof/>
          <w:spacing w:val="0"/>
          <w:sz w:val="24"/>
        </w:rPr>
        <w:t>Turpmākās transnacionālās/pārrobežu nominācijas īss apraksts</w:t>
      </w:r>
      <w:r>
        <w:rPr>
          <w:b/>
          <w:noProof/>
          <w:spacing w:val="0"/>
          <w:sz w:val="24"/>
          <w:vertAlign w:val="superscript"/>
        </w:rPr>
        <w:footnoteReference w:id="17"/>
      </w:r>
      <w:r>
        <w:rPr>
          <w:b/>
          <w:noProof/>
          <w:spacing w:val="0"/>
          <w:sz w:val="24"/>
        </w:rPr>
        <w:t>:</w:t>
      </w:r>
    </w:p>
    <w:p w:rsidR="00CE48E5" w:rsidRPr="00F21D2B" w:rsidRDefault="00CE48E5" w:rsidP="003C4B8E">
      <w:pPr>
        <w:pStyle w:val="OGNormal"/>
        <w:tabs>
          <w:tab w:val="left" w:pos="567"/>
        </w:tabs>
        <w:spacing w:after="0"/>
        <w:rPr>
          <w:b/>
          <w:noProof/>
          <w:spacing w:val="0"/>
          <w:sz w:val="24"/>
        </w:rPr>
      </w:pPr>
      <w:r>
        <w:rPr>
          <w:b/>
          <w:noProof/>
          <w:spacing w:val="0"/>
          <w:sz w:val="24"/>
        </w:rPr>
        <w:t>2.b</w:t>
      </w:r>
      <w:r>
        <w:tab/>
      </w:r>
      <w:r>
        <w:rPr>
          <w:b/>
          <w:noProof/>
          <w:spacing w:val="0"/>
          <w:sz w:val="24"/>
        </w:rPr>
        <w:t>Nacionālā komponenta daļas(-u) apraksts:</w:t>
      </w:r>
    </w:p>
    <w:p w:rsidR="00CE48E5" w:rsidRDefault="00CE48E5" w:rsidP="003C4B8E">
      <w:pPr>
        <w:pStyle w:val="OGNormal"/>
        <w:pBdr>
          <w:bottom w:val="single" w:sz="4" w:space="1" w:color="auto"/>
        </w:pBdr>
        <w:tabs>
          <w:tab w:val="left" w:pos="567"/>
        </w:tabs>
        <w:spacing w:after="0"/>
        <w:rPr>
          <w:b/>
          <w:noProof/>
          <w:spacing w:val="0"/>
          <w:sz w:val="24"/>
        </w:rPr>
      </w:pPr>
    </w:p>
    <w:p w:rsidR="00E21C46" w:rsidRPr="00F21D2B" w:rsidRDefault="00E21C46" w:rsidP="003C4B8E">
      <w:pPr>
        <w:pStyle w:val="OGNormal"/>
        <w:pBdr>
          <w:bottom w:val="single" w:sz="4" w:space="1" w:color="auto"/>
        </w:pBdr>
        <w:tabs>
          <w:tab w:val="left" w:pos="567"/>
        </w:tabs>
        <w:spacing w:after="0"/>
        <w:rPr>
          <w:b/>
          <w:noProof/>
          <w:spacing w:val="0"/>
          <w:sz w:val="24"/>
        </w:rPr>
      </w:pPr>
    </w:p>
    <w:p w:rsidR="00CE48E5" w:rsidRPr="00F21D2B" w:rsidRDefault="00CE48E5" w:rsidP="003C4B8E">
      <w:pPr>
        <w:pStyle w:val="OGNormal"/>
        <w:tabs>
          <w:tab w:val="left" w:pos="567"/>
        </w:tabs>
        <w:spacing w:after="0"/>
        <w:rPr>
          <w:b/>
          <w:noProof/>
          <w:spacing w:val="0"/>
          <w:sz w:val="24"/>
        </w:rPr>
      </w:pPr>
    </w:p>
    <w:p w:rsidR="00F21D2B" w:rsidRDefault="00CE48E5" w:rsidP="003C4B8E">
      <w:pPr>
        <w:pStyle w:val="OGNormal"/>
        <w:tabs>
          <w:tab w:val="left" w:pos="567"/>
        </w:tabs>
        <w:spacing w:after="0"/>
        <w:ind w:left="567" w:hanging="567"/>
        <w:rPr>
          <w:b/>
          <w:noProof/>
          <w:spacing w:val="0"/>
          <w:sz w:val="24"/>
        </w:rPr>
      </w:pPr>
      <w:r>
        <w:rPr>
          <w:b/>
          <w:noProof/>
          <w:spacing w:val="0"/>
          <w:sz w:val="24"/>
        </w:rPr>
        <w:t>3.</w:t>
      </w:r>
      <w:r>
        <w:tab/>
      </w:r>
      <w:r>
        <w:rPr>
          <w:b/>
          <w:noProof/>
          <w:spacing w:val="0"/>
          <w:sz w:val="24"/>
        </w:rPr>
        <w:t>TURPMĀKĀS NOMINĀCIJAS KĀ VESELUMA ĪPAŠAS NOZĪMES UNIVERSĀLĀS VĒRTĪBAS</w:t>
      </w:r>
      <w:r>
        <w:rPr>
          <w:b/>
          <w:noProof/>
          <w:spacing w:val="0"/>
          <w:sz w:val="24"/>
          <w:vertAlign w:val="superscript"/>
        </w:rPr>
        <w:footnoteReference w:id="18"/>
      </w:r>
      <w:r>
        <w:rPr>
          <w:b/>
          <w:noProof/>
          <w:spacing w:val="0"/>
          <w:sz w:val="24"/>
        </w:rPr>
        <w:t xml:space="preserve"> PAMATOJUMS</w:t>
      </w:r>
    </w:p>
    <w:p w:rsidR="00CE48E5" w:rsidRPr="00F21D2B" w:rsidRDefault="00CE48E5" w:rsidP="00E21C46">
      <w:pPr>
        <w:pStyle w:val="OGNormal"/>
        <w:tabs>
          <w:tab w:val="left" w:pos="567"/>
        </w:tabs>
        <w:spacing w:after="0"/>
        <w:ind w:left="567"/>
        <w:rPr>
          <w:noProof/>
          <w:spacing w:val="0"/>
          <w:sz w:val="24"/>
          <w:szCs w:val="20"/>
        </w:rPr>
      </w:pPr>
      <w:r>
        <w:rPr>
          <w:noProof/>
          <w:spacing w:val="0"/>
          <w:sz w:val="24"/>
        </w:rPr>
        <w:t>(Turpmākajai nominācijai kā veselumam, ko vērts ierakstīt Pasaules mantojuma sarakstā, sākotnēji norāda tā vērtības.)</w:t>
      </w:r>
    </w:p>
    <w:p w:rsidR="00CE48E5" w:rsidRPr="00F21D2B" w:rsidRDefault="00CE48E5" w:rsidP="003C4B8E">
      <w:pPr>
        <w:pStyle w:val="OGNormal"/>
        <w:tabs>
          <w:tab w:val="left" w:pos="567"/>
        </w:tabs>
        <w:spacing w:after="0"/>
        <w:ind w:left="567" w:hanging="567"/>
        <w:rPr>
          <w:noProof/>
          <w:spacing w:val="0"/>
          <w:sz w:val="24"/>
          <w:szCs w:val="20"/>
        </w:rPr>
      </w:pPr>
    </w:p>
    <w:p w:rsidR="00F21D2B" w:rsidRDefault="00CE48E5" w:rsidP="003C4B8E">
      <w:pPr>
        <w:spacing w:after="0"/>
        <w:rPr>
          <w:noProof/>
          <w:spacing w:val="0"/>
          <w:sz w:val="24"/>
        </w:rPr>
      </w:pPr>
      <w:r>
        <w:rPr>
          <w:b/>
          <w:noProof/>
          <w:spacing w:val="0"/>
          <w:sz w:val="24"/>
        </w:rPr>
        <w:t>3.a</w:t>
      </w:r>
      <w:r>
        <w:tab/>
      </w:r>
      <w:r>
        <w:rPr>
          <w:b/>
          <w:noProof/>
          <w:spacing w:val="0"/>
          <w:sz w:val="24"/>
        </w:rPr>
        <w:t>Izpildītie kritēriji</w:t>
      </w:r>
      <w:r>
        <w:rPr>
          <w:noProof/>
          <w:spacing w:val="0"/>
          <w:sz w:val="24"/>
          <w:vertAlign w:val="superscript"/>
        </w:rPr>
        <w:footnoteReference w:id="19"/>
      </w:r>
      <w:r>
        <w:rPr>
          <w:b/>
          <w:noProof/>
          <w:spacing w:val="0"/>
          <w:sz w:val="24"/>
        </w:rPr>
        <w:t xml:space="preserve"> </w:t>
      </w:r>
      <w:r>
        <w:rPr>
          <w:noProof/>
          <w:spacing w:val="0"/>
          <w:sz w:val="24"/>
        </w:rPr>
        <w:t xml:space="preserve">[sk. </w:t>
      </w:r>
      <w:r>
        <w:rPr>
          <w:i/>
          <w:noProof/>
          <w:spacing w:val="0"/>
          <w:sz w:val="24"/>
        </w:rPr>
        <w:t>Darbības pamatnostādņu</w:t>
      </w:r>
      <w:r>
        <w:rPr>
          <w:noProof/>
          <w:spacing w:val="0"/>
          <w:sz w:val="24"/>
        </w:rPr>
        <w:t xml:space="preserve"> 77. punktu]:</w:t>
      </w:r>
    </w:p>
    <w:p w:rsidR="00CE48E5" w:rsidRDefault="00CE48E5" w:rsidP="003C4B8E">
      <w:pPr>
        <w:spacing w:after="0"/>
        <w:rPr>
          <w:noProof/>
          <w:spacing w:val="0"/>
          <w:sz w:val="24"/>
        </w:rPr>
      </w:pPr>
      <w:r>
        <w:rPr>
          <w:noProof/>
          <w:spacing w:val="0"/>
          <w:sz w:val="24"/>
        </w:rPr>
        <w:t>(Lūdzu, atzīmējiet ailītes, kas atbilst ierosinātajiem kritērijiem, un pamatojiet katra kritērija izmantošanu.)</w:t>
      </w:r>
    </w:p>
    <w:p w:rsidR="00E21C46" w:rsidRDefault="00E21C46" w:rsidP="003C4B8E">
      <w:pPr>
        <w:spacing w:after="0"/>
        <w:rPr>
          <w:noProof/>
          <w:spacing w:val="0"/>
          <w:sz w:val="24"/>
        </w:rPr>
      </w:pPr>
      <w:r>
        <w:rPr>
          <w:b/>
          <w:noProof/>
          <w:spacing w:val="0"/>
          <w:sz w:val="24"/>
          <w:lang w:bidi="ar-SA"/>
        </w:rPr>
        <mc:AlternateContent>
          <mc:Choice Requires="wpg">
            <w:drawing>
              <wp:anchor distT="0" distB="0" distL="114300" distR="114300" simplePos="0" relativeHeight="251647488" behindDoc="0" locked="0" layoutInCell="1" allowOverlap="1" wp14:anchorId="3AF1E03C" wp14:editId="6C34232E">
                <wp:simplePos x="0" y="0"/>
                <wp:positionH relativeFrom="margin">
                  <wp:posOffset>0</wp:posOffset>
                </wp:positionH>
                <wp:positionV relativeFrom="paragraph">
                  <wp:posOffset>107315</wp:posOffset>
                </wp:positionV>
                <wp:extent cx="4965700" cy="267335"/>
                <wp:effectExtent l="0" t="0" r="25400" b="18415"/>
                <wp:wrapNone/>
                <wp:docPr id="96" name="Group 96"/>
                <wp:cNvGraphicFramePr/>
                <a:graphic xmlns:a="http://schemas.openxmlformats.org/drawingml/2006/main">
                  <a:graphicData uri="http://schemas.microsoft.com/office/word/2010/wordprocessingGroup">
                    <wpg:wgp>
                      <wpg:cNvGrpSpPr/>
                      <wpg:grpSpPr>
                        <a:xfrm>
                          <a:off x="0" y="0"/>
                          <a:ext cx="4965700" cy="267335"/>
                          <a:chOff x="0" y="0"/>
                          <a:chExt cx="4965700" cy="267335"/>
                        </a:xfrm>
                      </wpg:grpSpPr>
                      <wps:wsp>
                        <wps:cNvPr id="97" name="Text Box 2"/>
                        <wps:cNvSpPr txBox="1">
                          <a:spLocks noChangeArrowheads="1"/>
                        </wps:cNvSpPr>
                        <wps:spPr bwMode="auto">
                          <a:xfrm>
                            <a:off x="0" y="0"/>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i)</w:t>
                              </w:r>
                            </w:p>
                          </w:txbxContent>
                        </wps:txbx>
                        <wps:bodyPr rot="0" vert="horz" wrap="square" lIns="36000" tIns="36000" rIns="36000" bIns="36000" anchor="t" anchorCtr="0">
                          <a:noAutofit/>
                        </wps:bodyPr>
                      </wps:wsp>
                      <wps:wsp>
                        <wps:cNvPr id="98" name="Text Box 2"/>
                        <wps:cNvSpPr txBox="1">
                          <a:spLocks noChangeArrowheads="1"/>
                        </wps:cNvSpPr>
                        <wps:spPr bwMode="auto">
                          <a:xfrm>
                            <a:off x="514350"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ii)</w:t>
                              </w:r>
                            </w:p>
                          </w:txbxContent>
                        </wps:txbx>
                        <wps:bodyPr rot="0" vert="horz" wrap="square" lIns="36000" tIns="36000" rIns="36000" bIns="36000" anchor="t" anchorCtr="0">
                          <a:noAutofit/>
                        </wps:bodyPr>
                      </wps:wsp>
                      <wps:wsp>
                        <wps:cNvPr id="99" name="Text Box 2"/>
                        <wps:cNvSpPr txBox="1">
                          <a:spLocks noChangeArrowheads="1"/>
                        </wps:cNvSpPr>
                        <wps:spPr bwMode="auto">
                          <a:xfrm>
                            <a:off x="1038225"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iii)</w:t>
                              </w:r>
                            </w:p>
                          </w:txbxContent>
                        </wps:txbx>
                        <wps:bodyPr rot="0" vert="horz" wrap="square" lIns="36000" tIns="36000" rIns="36000" bIns="36000" anchor="t" anchorCtr="0">
                          <a:noAutofit/>
                        </wps:bodyPr>
                      </wps:wsp>
                      <wps:wsp>
                        <wps:cNvPr id="100" name="Text Box 2"/>
                        <wps:cNvSpPr txBox="1">
                          <a:spLocks noChangeArrowheads="1"/>
                        </wps:cNvSpPr>
                        <wps:spPr bwMode="auto">
                          <a:xfrm>
                            <a:off x="1543050"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iv)</w:t>
                              </w:r>
                            </w:p>
                          </w:txbxContent>
                        </wps:txbx>
                        <wps:bodyPr rot="0" vert="horz" wrap="square" lIns="36000" tIns="36000" rIns="36000" bIns="36000" anchor="t" anchorCtr="0">
                          <a:noAutofit/>
                        </wps:bodyPr>
                      </wps:wsp>
                      <wps:wsp>
                        <wps:cNvPr id="101" name="Text Box 2"/>
                        <wps:cNvSpPr txBox="1">
                          <a:spLocks noChangeArrowheads="1"/>
                        </wps:cNvSpPr>
                        <wps:spPr bwMode="auto">
                          <a:xfrm>
                            <a:off x="2047875"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v)</w:t>
                              </w:r>
                            </w:p>
                          </w:txbxContent>
                        </wps:txbx>
                        <wps:bodyPr rot="0" vert="horz" wrap="square" lIns="36000" tIns="36000" rIns="36000" bIns="36000" anchor="t" anchorCtr="0">
                          <a:noAutofit/>
                        </wps:bodyPr>
                      </wps:wsp>
                      <wps:wsp>
                        <wps:cNvPr id="102" name="Text Box 2"/>
                        <wps:cNvSpPr txBox="1">
                          <a:spLocks noChangeArrowheads="1"/>
                        </wps:cNvSpPr>
                        <wps:spPr bwMode="auto">
                          <a:xfrm>
                            <a:off x="2552700"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vi)</w:t>
                              </w:r>
                            </w:p>
                          </w:txbxContent>
                        </wps:txbx>
                        <wps:bodyPr rot="0" vert="horz" wrap="square" lIns="36000" tIns="36000" rIns="36000" bIns="36000" anchor="t" anchorCtr="0">
                          <a:noAutofit/>
                        </wps:bodyPr>
                      </wps:wsp>
                      <wps:wsp>
                        <wps:cNvPr id="103" name="Text Box 2"/>
                        <wps:cNvSpPr txBox="1">
                          <a:spLocks noChangeArrowheads="1"/>
                        </wps:cNvSpPr>
                        <wps:spPr bwMode="auto">
                          <a:xfrm>
                            <a:off x="3048000"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vii)</w:t>
                              </w:r>
                            </w:p>
                          </w:txbxContent>
                        </wps:txbx>
                        <wps:bodyPr rot="0" vert="horz" wrap="square" lIns="36000" tIns="36000" rIns="36000" bIns="36000" anchor="t" anchorCtr="0">
                          <a:noAutofit/>
                        </wps:bodyPr>
                      </wps:wsp>
                      <wps:wsp>
                        <wps:cNvPr id="104" name="Text Box 2"/>
                        <wps:cNvSpPr txBox="1">
                          <a:spLocks noChangeArrowheads="1"/>
                        </wps:cNvSpPr>
                        <wps:spPr bwMode="auto">
                          <a:xfrm>
                            <a:off x="3552825"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viii)</w:t>
                              </w:r>
                            </w:p>
                          </w:txbxContent>
                        </wps:txbx>
                        <wps:bodyPr rot="0" vert="horz" wrap="square" lIns="36000" tIns="36000" rIns="36000" bIns="36000" anchor="t" anchorCtr="0">
                          <a:noAutofit/>
                        </wps:bodyPr>
                      </wps:wsp>
                      <wps:wsp>
                        <wps:cNvPr id="105" name="Text Box 2"/>
                        <wps:cNvSpPr txBox="1">
                          <a:spLocks noChangeArrowheads="1"/>
                        </wps:cNvSpPr>
                        <wps:spPr bwMode="auto">
                          <a:xfrm>
                            <a:off x="4038600"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ix)</w:t>
                              </w:r>
                            </w:p>
                          </w:txbxContent>
                        </wps:txbx>
                        <wps:bodyPr rot="0" vert="horz" wrap="square" lIns="36000" tIns="36000" rIns="36000" bIns="36000" anchor="t" anchorCtr="0">
                          <a:noAutofit/>
                        </wps:bodyPr>
                      </wps:wsp>
                      <wps:wsp>
                        <wps:cNvPr id="106" name="Text Box 2"/>
                        <wps:cNvSpPr txBox="1">
                          <a:spLocks noChangeArrowheads="1"/>
                        </wps:cNvSpPr>
                        <wps:spPr bwMode="auto">
                          <a:xfrm>
                            <a:off x="4533900"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x)</w:t>
                              </w:r>
                            </w:p>
                          </w:txbxContent>
                        </wps:txbx>
                        <wps:bodyPr rot="0" vert="horz" wrap="square" lIns="36000" tIns="36000" rIns="36000" bIns="36000" anchor="t" anchorCtr="0">
                          <a:noAutofit/>
                        </wps:bodyPr>
                      </wps:wsp>
                    </wpg:wgp>
                  </a:graphicData>
                </a:graphic>
              </wp:anchor>
            </w:drawing>
          </mc:Choice>
          <mc:Fallback>
            <w:pict>
              <v:group w14:anchorId="3AF1E03C" id="Group 96" o:spid="_x0000_s1038" style="position:absolute;margin-left:0;margin-top:8.45pt;width:391pt;height:21.05pt;z-index:251647488;mso-position-horizontal-relative:margin" coordsize="49657,2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">
                <v:shape id="_x0000_s1039" type="#_x0000_t202" style="position:absolute;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">
                  <v:textbox inset="1mm,1mm,1mm,1mm">
                    <w:txbxContent>
                      <w:p w:rsidR="001F1C5E" w:rsidRPr="00CE48E5" w:rsidRDefault="001F1C5E" w:rsidP="00CE48E5">
                        <w:pPr>
                          <w:rPr>
                            <w:noProof/>
                            <w:spacing w:val="0"/>
                          </w:rPr>
                        </w:pPr>
                        <w:r>
                          <w:t>i)</w:t>
                        </w:r>
                      </w:p>
                    </w:txbxContent>
                  </v:textbox>
                </v:shape>
                <v:shape id="_x0000_s1040" type="#_x0000_t202" style="position:absolute;left:5143;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">
                  <v:textbox inset="1mm,1mm,1mm,1mm">
                    <w:txbxContent>
                      <w:p w:rsidR="001F1C5E" w:rsidRPr="00CE48E5" w:rsidRDefault="001F1C5E" w:rsidP="00CE48E5">
                        <w:pPr>
                          <w:rPr>
                            <w:noProof/>
                            <w:spacing w:val="0"/>
                          </w:rPr>
                        </w:pPr>
                        <w:r>
                          <w:t>ii)</w:t>
                        </w:r>
                      </w:p>
                    </w:txbxContent>
                  </v:textbox>
                </v:shape>
                <v:shape id="_x0000_s1041" type="#_x0000_t202" style="position:absolute;left:10382;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">
                  <v:textbox inset="1mm,1mm,1mm,1mm">
                    <w:txbxContent>
                      <w:p w:rsidR="001F1C5E" w:rsidRPr="00CE48E5" w:rsidRDefault="001F1C5E" w:rsidP="00CE48E5">
                        <w:pPr>
                          <w:rPr>
                            <w:noProof/>
                            <w:spacing w:val="0"/>
                          </w:rPr>
                        </w:pPr>
                        <w:r>
                          <w:t>iii)</w:t>
                        </w:r>
                      </w:p>
                    </w:txbxContent>
                  </v:textbox>
                </v:shape>
                <v:shape id="_x0000_s1042" type="#_x0000_t202" style="position:absolute;left:15430;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">
                  <v:textbox inset="1mm,1mm,1mm,1mm">
                    <w:txbxContent>
                      <w:p w:rsidR="001F1C5E" w:rsidRPr="00CE48E5" w:rsidRDefault="001F1C5E" w:rsidP="00CE48E5">
                        <w:pPr>
                          <w:rPr>
                            <w:noProof/>
                            <w:spacing w:val="0"/>
                          </w:rPr>
                        </w:pPr>
                        <w:r>
                          <w:t>iv)</w:t>
                        </w:r>
                      </w:p>
                    </w:txbxContent>
                  </v:textbox>
                </v:shape>
                <v:shape id="_x0000_s1043" type="#_x0000_t202" style="position:absolute;left:20478;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">
                  <v:textbox inset="1mm,1mm,1mm,1mm">
                    <w:txbxContent>
                      <w:p w:rsidR="001F1C5E" w:rsidRPr="00CE48E5" w:rsidRDefault="001F1C5E" w:rsidP="00CE48E5">
                        <w:pPr>
                          <w:rPr>
                            <w:noProof/>
                            <w:spacing w:val="0"/>
                          </w:rPr>
                        </w:pPr>
                        <w:r>
                          <w:t>v)</w:t>
                        </w:r>
                      </w:p>
                    </w:txbxContent>
                  </v:textbox>
                </v:shape>
                <v:shape id="_x0000_s1044" type="#_x0000_t202" style="position:absolute;left:25527;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">
                  <v:textbox inset="1mm,1mm,1mm,1mm">
                    <w:txbxContent>
                      <w:p w:rsidR="001F1C5E" w:rsidRPr="00CE48E5" w:rsidRDefault="001F1C5E" w:rsidP="00CE48E5">
                        <w:pPr>
                          <w:rPr>
                            <w:noProof/>
                            <w:spacing w:val="0"/>
                          </w:rPr>
                        </w:pPr>
                        <w:r>
                          <w:t>vi)</w:t>
                        </w:r>
                      </w:p>
                    </w:txbxContent>
                  </v:textbox>
                </v:shape>
                <v:shape id="_x0000_s1045" type="#_x0000_t202" style="position:absolute;left:30480;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">
                  <v:textbox inset="1mm,1mm,1mm,1mm">
                    <w:txbxContent>
                      <w:p w:rsidR="001F1C5E" w:rsidRPr="00CE48E5" w:rsidRDefault="001F1C5E" w:rsidP="00CE48E5">
                        <w:pPr>
                          <w:rPr>
                            <w:noProof/>
                            <w:spacing w:val="0"/>
                          </w:rPr>
                        </w:pPr>
                        <w:r>
                          <w:t>vii)</w:t>
                        </w:r>
                      </w:p>
                    </w:txbxContent>
                  </v:textbox>
                </v:shape>
                <v:shape id="_x0000_s1046" type="#_x0000_t202" style="position:absolute;left:35528;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">
                  <v:textbox inset="1mm,1mm,1mm,1mm">
                    <w:txbxContent>
                      <w:p w:rsidR="001F1C5E" w:rsidRPr="00CE48E5" w:rsidRDefault="001F1C5E" w:rsidP="00CE48E5">
                        <w:pPr>
                          <w:rPr>
                            <w:noProof/>
                            <w:spacing w:val="0"/>
                          </w:rPr>
                        </w:pPr>
                        <w:r>
                          <w:t>viii)</w:t>
                        </w:r>
                      </w:p>
                    </w:txbxContent>
                  </v:textbox>
                </v:shape>
                <v:shape id="_x0000_s1047" type="#_x0000_t202" style="position:absolute;left:40386;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">
                  <v:textbox inset="1mm,1mm,1mm,1mm">
                    <w:txbxContent>
                      <w:p w:rsidR="001F1C5E" w:rsidRPr="00CE48E5" w:rsidRDefault="001F1C5E" w:rsidP="00CE48E5">
                        <w:pPr>
                          <w:rPr>
                            <w:noProof/>
                            <w:spacing w:val="0"/>
                          </w:rPr>
                        </w:pPr>
                        <w:r>
                          <w:t>ix)</w:t>
                        </w:r>
                      </w:p>
                    </w:txbxContent>
                  </v:textbox>
                </v:shape>
                <v:shape id="_x0000_s1048" type="#_x0000_t202" style="position:absolute;left:45339;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">
                  <v:textbox inset="1mm,1mm,1mm,1mm">
                    <w:txbxContent>
                      <w:p w:rsidR="001F1C5E" w:rsidRPr="00CE48E5" w:rsidRDefault="001F1C5E" w:rsidP="00CE48E5">
                        <w:pPr>
                          <w:rPr>
                            <w:noProof/>
                            <w:spacing w:val="0"/>
                          </w:rPr>
                        </w:pPr>
                        <w:r>
                          <w:t>x)</w:t>
                        </w:r>
                      </w:p>
                    </w:txbxContent>
                  </v:textbox>
                </v:shape>
                <w10:wrap anchorx="margin"/>
              </v:group>
            </w:pict>
          </mc:Fallback>
        </mc:AlternateContent>
      </w:r>
    </w:p>
    <w:p w:rsidR="00E21C46" w:rsidRPr="00F21D2B" w:rsidRDefault="00E21C46" w:rsidP="003C4B8E">
      <w:pPr>
        <w:spacing w:after="0"/>
        <w:rPr>
          <w:noProof/>
          <w:spacing w:val="0"/>
          <w:sz w:val="24"/>
          <w:szCs w:val="20"/>
        </w:rPr>
      </w:pPr>
    </w:p>
    <w:p w:rsidR="00CE48E5" w:rsidRPr="00F21D2B" w:rsidRDefault="00CE48E5" w:rsidP="003C4B8E">
      <w:pPr>
        <w:spacing w:after="0"/>
        <w:rPr>
          <w:noProof/>
          <w:spacing w:val="0"/>
          <w:sz w:val="24"/>
          <w:szCs w:val="20"/>
        </w:rPr>
      </w:pPr>
    </w:p>
    <w:p w:rsidR="00CE48E5" w:rsidRPr="00F21D2B" w:rsidRDefault="00CE48E5" w:rsidP="003C4B8E">
      <w:pPr>
        <w:spacing w:after="0"/>
        <w:rPr>
          <w:noProof/>
          <w:spacing w:val="0"/>
          <w:sz w:val="24"/>
        </w:rPr>
      </w:pPr>
      <w:r>
        <w:rPr>
          <w:b/>
          <w:noProof/>
          <w:spacing w:val="0"/>
          <w:sz w:val="24"/>
        </w:rPr>
        <w:t>3.b</w:t>
      </w:r>
      <w:r>
        <w:tab/>
      </w:r>
      <w:r>
        <w:rPr>
          <w:b/>
          <w:noProof/>
          <w:spacing w:val="0"/>
          <w:sz w:val="24"/>
        </w:rPr>
        <w:t>Apliecinājumi par autentiskumu un/vai veselumu</w:t>
      </w:r>
      <w:r>
        <w:rPr>
          <w:noProof/>
          <w:spacing w:val="0"/>
          <w:sz w:val="24"/>
        </w:rPr>
        <w:t xml:space="preserve"> [sk. </w:t>
      </w:r>
      <w:r>
        <w:rPr>
          <w:i/>
          <w:noProof/>
          <w:spacing w:val="0"/>
          <w:sz w:val="24"/>
        </w:rPr>
        <w:t>Darbības pamatnostādņu</w:t>
      </w:r>
      <w:r>
        <w:rPr>
          <w:noProof/>
          <w:spacing w:val="0"/>
          <w:sz w:val="24"/>
        </w:rPr>
        <w:t xml:space="preserve"> 79.–95. punktu]:</w:t>
      </w:r>
    </w:p>
    <w:p w:rsidR="00CE48E5" w:rsidRDefault="00CE48E5" w:rsidP="003C4B8E">
      <w:pPr>
        <w:spacing w:after="0"/>
        <w:rPr>
          <w:b/>
          <w:noProof/>
          <w:spacing w:val="0"/>
          <w:sz w:val="24"/>
        </w:rPr>
      </w:pPr>
    </w:p>
    <w:p w:rsidR="00E21C46" w:rsidRPr="00F21D2B" w:rsidRDefault="00E21C46" w:rsidP="003C4B8E">
      <w:pPr>
        <w:spacing w:after="0"/>
        <w:rPr>
          <w:b/>
          <w:noProof/>
          <w:spacing w:val="0"/>
          <w:sz w:val="24"/>
        </w:rPr>
      </w:pPr>
    </w:p>
    <w:p w:rsidR="00CE48E5" w:rsidRPr="00F21D2B" w:rsidRDefault="00CE48E5" w:rsidP="003C4B8E">
      <w:pPr>
        <w:spacing w:after="0"/>
        <w:rPr>
          <w:b/>
          <w:noProof/>
          <w:spacing w:val="0"/>
          <w:sz w:val="24"/>
        </w:rPr>
      </w:pPr>
      <w:r>
        <w:rPr>
          <w:b/>
          <w:noProof/>
          <w:spacing w:val="0"/>
          <w:sz w:val="24"/>
        </w:rPr>
        <w:t>3.c.1.</w:t>
      </w:r>
      <w:r>
        <w:tab/>
      </w:r>
      <w:r>
        <w:rPr>
          <w:b/>
          <w:noProof/>
          <w:spacing w:val="0"/>
          <w:sz w:val="24"/>
        </w:rPr>
        <w:t>Izraudzītās(-o) komponenta daļas(-u) pamatojums attiecībā uz turpmāko nomināciju kā veselumu:</w:t>
      </w:r>
    </w:p>
    <w:p w:rsidR="00CE48E5" w:rsidRDefault="00CE48E5" w:rsidP="003C4B8E">
      <w:pPr>
        <w:spacing w:after="0"/>
        <w:rPr>
          <w:noProof/>
          <w:spacing w:val="0"/>
          <w:sz w:val="24"/>
        </w:rPr>
      </w:pPr>
    </w:p>
    <w:p w:rsidR="00E21C46" w:rsidRPr="00F21D2B" w:rsidRDefault="00E21C46" w:rsidP="003C4B8E">
      <w:pPr>
        <w:spacing w:after="0"/>
        <w:rPr>
          <w:noProof/>
          <w:spacing w:val="0"/>
          <w:sz w:val="24"/>
        </w:rPr>
      </w:pPr>
    </w:p>
    <w:p w:rsidR="00F21D2B" w:rsidRDefault="00CE48E5" w:rsidP="003C4B8E">
      <w:pPr>
        <w:spacing w:after="0"/>
        <w:rPr>
          <w:b/>
          <w:noProof/>
          <w:spacing w:val="0"/>
          <w:sz w:val="24"/>
        </w:rPr>
      </w:pPr>
      <w:r>
        <w:rPr>
          <w:b/>
          <w:noProof/>
          <w:spacing w:val="0"/>
          <w:sz w:val="24"/>
        </w:rPr>
        <w:t>3.c.2</w:t>
      </w:r>
      <w:r>
        <w:tab/>
      </w:r>
      <w:r>
        <w:rPr>
          <w:b/>
          <w:noProof/>
          <w:spacing w:val="0"/>
          <w:sz w:val="24"/>
        </w:rPr>
        <w:t>Salīdzinājums ar citiem līdzīgiem objektiem</w:t>
      </w:r>
      <w:r>
        <w:rPr>
          <w:b/>
          <w:noProof/>
          <w:spacing w:val="0"/>
          <w:sz w:val="24"/>
          <w:vertAlign w:val="superscript"/>
        </w:rPr>
        <w:footnoteReference w:id="20"/>
      </w:r>
      <w:r>
        <w:rPr>
          <w:b/>
          <w:noProof/>
          <w:spacing w:val="0"/>
          <w:sz w:val="24"/>
        </w:rPr>
        <w:t>:</w:t>
      </w:r>
    </w:p>
    <w:p w:rsidR="00CE48E5" w:rsidRPr="00F21D2B" w:rsidRDefault="00CE48E5" w:rsidP="003C4B8E">
      <w:pPr>
        <w:spacing w:after="0"/>
        <w:rPr>
          <w:noProof/>
          <w:spacing w:val="0"/>
          <w:sz w:val="24"/>
          <w:szCs w:val="20"/>
        </w:rPr>
      </w:pPr>
      <w:r>
        <w:rPr>
          <w:noProof/>
          <w:spacing w:val="0"/>
          <w:sz w:val="24"/>
        </w:rPr>
        <w:t>(Salīdzinājumā norāda līdzības ar citiem Pasaules mantojuma sarakstā iekļautiem vai neiekļautiem objektiem un sniedz pamatojumu, kāpēc turpmākā nominācija ir īpaša.)</w:t>
      </w:r>
    </w:p>
    <w:p w:rsidR="00CE48E5" w:rsidRPr="00F21D2B" w:rsidRDefault="00CE48E5" w:rsidP="003C4B8E">
      <w:pPr>
        <w:spacing w:after="0"/>
        <w:rPr>
          <w:noProof/>
          <w:spacing w:val="0"/>
          <w:sz w:val="24"/>
          <w:szCs w:val="20"/>
        </w:rPr>
      </w:pPr>
    </w:p>
    <w:p w:rsidR="00CE48E5" w:rsidRPr="00F21D2B" w:rsidRDefault="00CE48E5" w:rsidP="003C4B8E">
      <w:pPr>
        <w:spacing w:after="0"/>
        <w:rPr>
          <w:noProof/>
          <w:spacing w:val="0"/>
          <w:sz w:val="24"/>
          <w:szCs w:val="20"/>
        </w:rPr>
      </w:pPr>
    </w:p>
    <w:p w:rsidR="003408F4" w:rsidRDefault="003408F4" w:rsidP="003C4B8E">
      <w:pPr>
        <w:spacing w:after="0" w:line="259" w:lineRule="auto"/>
        <w:rPr>
          <w:noProof/>
          <w:spacing w:val="0"/>
          <w:sz w:val="24"/>
        </w:rPr>
      </w:pPr>
      <w:r>
        <w:rPr>
          <w:noProof/>
          <w:spacing w:val="0"/>
          <w:sz w:val="24"/>
        </w:rPr>
        <w:br w:type="page"/>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13"/>
        <w:gridCol w:w="7115"/>
      </w:tblGrid>
      <w:tr w:rsidR="00E21C46" w:rsidTr="006E6E89">
        <w:trPr>
          <w:trHeight w:val="1121"/>
        </w:trPr>
        <w:tc>
          <w:tcPr>
            <w:tcW w:w="2013" w:type="dxa"/>
            <w:tcBorders>
              <w:bottom w:val="single" w:sz="12" w:space="0" w:color="auto"/>
            </w:tcBorders>
          </w:tcPr>
          <w:p w:rsidR="00E21C46" w:rsidRDefault="006E6E89" w:rsidP="006E6E89">
            <w:pPr>
              <w:pStyle w:val="OGAnnexHeading2"/>
              <w:keepNext w:val="0"/>
              <w:keepLines w:val="0"/>
              <w:suppressAutoHyphens w:val="0"/>
              <w:ind w:right="-1"/>
              <w:jc w:val="left"/>
              <w:outlineLvl w:val="9"/>
              <w:rPr>
                <w:rFonts w:ascii="Times New Roman" w:hAnsi="Times New Roman"/>
                <w:noProof/>
                <w:spacing w:val="0"/>
              </w:rPr>
            </w:pPr>
            <w:bookmarkStart w:id="260" w:name="_Toc428870584"/>
            <w:r>
              <w:rPr>
                <w:rFonts w:ascii="Times New Roman" w:hAnsi="Times New Roman"/>
                <w:noProof/>
                <w:spacing w:val="0"/>
                <w:lang w:bidi="ar-SA"/>
              </w:rPr>
              <w:drawing>
                <wp:inline distT="0" distB="0" distL="0" distR="0" wp14:anchorId="45A7A767" wp14:editId="4BCDF72E">
                  <wp:extent cx="1025983" cy="628153"/>
                  <wp:effectExtent l="0" t="0" r="3175" b="635"/>
                  <wp:docPr id="82" name="Picture 82" descr="U:\WHC\WHC\Logos-Models\WHC\vectorized\2013-UNESCO_whc_en_3l-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HC\WHC\Logos-Models\WHC\vectorized\2013-UNESCO_whc_en_3l-black.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5983" cy="628153"/>
                          </a:xfrm>
                          <a:prstGeom prst="rect">
                            <a:avLst/>
                          </a:prstGeom>
                          <a:noFill/>
                          <a:ln>
                            <a:noFill/>
                          </a:ln>
                        </pic:spPr>
                      </pic:pic>
                    </a:graphicData>
                  </a:graphic>
                </wp:inline>
              </w:drawing>
            </w:r>
          </w:p>
        </w:tc>
        <w:tc>
          <w:tcPr>
            <w:tcW w:w="7115" w:type="dxa"/>
            <w:tcBorders>
              <w:bottom w:val="single" w:sz="12" w:space="0" w:color="auto"/>
            </w:tcBorders>
            <w:vAlign w:val="center"/>
          </w:tcPr>
          <w:p w:rsidR="00E21C46" w:rsidRDefault="006E6E89" w:rsidP="006E6E89">
            <w:pPr>
              <w:pStyle w:val="OGAnnexHeading2"/>
              <w:rPr>
                <w:noProof/>
              </w:rPr>
            </w:pPr>
            <w:bookmarkStart w:id="261" w:name="_Toc486945831"/>
            <w:r>
              <w:rPr>
                <w:noProof/>
              </w:rPr>
              <w:t xml:space="preserve">Norādījumi īpašu ievērojamo objektu veidu </w:t>
            </w:r>
            <w:r w:rsidRPr="006E6E89">
              <w:t>iekļaušanai</w:t>
            </w:r>
            <w:r>
              <w:rPr>
                <w:noProof/>
              </w:rPr>
              <w:t xml:space="preserve"> Pasaules mantojuma sarakstā</w:t>
            </w:r>
            <w:r w:rsidRPr="006E6E89">
              <w:rPr>
                <w:noProof/>
                <w:vertAlign w:val="superscript"/>
              </w:rPr>
              <w:footnoteReference w:id="21"/>
            </w:r>
            <w:bookmarkEnd w:id="261"/>
          </w:p>
        </w:tc>
      </w:tr>
      <w:bookmarkEnd w:id="260"/>
    </w:tbl>
    <w:p w:rsidR="00C679C0" w:rsidRDefault="00C679C0" w:rsidP="003C4B8E">
      <w:pPr>
        <w:spacing w:after="0"/>
        <w:jc w:val="both"/>
        <w:rPr>
          <w:noProof/>
          <w:spacing w:val="0"/>
          <w:sz w:val="24"/>
        </w:rPr>
      </w:pPr>
    </w:p>
    <w:p w:rsidR="00F21D2B" w:rsidRDefault="00CE48E5" w:rsidP="003C4B8E">
      <w:pPr>
        <w:spacing w:after="0"/>
        <w:jc w:val="both"/>
        <w:rPr>
          <w:noProof/>
          <w:spacing w:val="0"/>
          <w:sz w:val="24"/>
        </w:rPr>
      </w:pPr>
      <w:r>
        <w:rPr>
          <w:i/>
          <w:noProof/>
          <w:spacing w:val="0"/>
          <w:sz w:val="24"/>
        </w:rPr>
        <w:t>ICOMOS</w:t>
      </w:r>
      <w:r>
        <w:rPr>
          <w:noProof/>
          <w:spacing w:val="0"/>
          <w:sz w:val="24"/>
        </w:rPr>
        <w:t xml:space="preserve"> tematisko pētījumu saraksts ir pieejams tīmekļa vietnē:</w:t>
      </w:r>
    </w:p>
    <w:p w:rsidR="00CE48E5" w:rsidRPr="00F21D2B" w:rsidRDefault="00854FE3" w:rsidP="003C4B8E">
      <w:pPr>
        <w:spacing w:after="0"/>
        <w:jc w:val="both"/>
        <w:rPr>
          <w:noProof/>
          <w:spacing w:val="0"/>
          <w:sz w:val="24"/>
        </w:rPr>
      </w:pPr>
      <w:hyperlink r:id="rId31">
        <w:r w:rsidR="005E2971">
          <w:rPr>
            <w:rStyle w:val="Hipersaite"/>
            <w:noProof/>
            <w:spacing w:val="0"/>
            <w:sz w:val="24"/>
          </w:rPr>
          <w:t>http://www.icomos.org/studies</w:t>
        </w:r>
      </w:hyperlink>
    </w:p>
    <w:p w:rsidR="006E6E89" w:rsidRDefault="006E6E89" w:rsidP="003C4B8E">
      <w:pPr>
        <w:spacing w:after="0"/>
        <w:jc w:val="both"/>
        <w:rPr>
          <w:i/>
          <w:noProof/>
          <w:spacing w:val="0"/>
          <w:sz w:val="24"/>
        </w:rPr>
      </w:pPr>
    </w:p>
    <w:p w:rsidR="00F21D2B" w:rsidRDefault="00CE48E5" w:rsidP="003C4B8E">
      <w:pPr>
        <w:spacing w:after="0"/>
        <w:jc w:val="both"/>
        <w:rPr>
          <w:noProof/>
          <w:spacing w:val="0"/>
          <w:sz w:val="24"/>
        </w:rPr>
      </w:pPr>
      <w:r>
        <w:rPr>
          <w:i/>
          <w:noProof/>
          <w:spacing w:val="0"/>
          <w:sz w:val="24"/>
        </w:rPr>
        <w:t>IUCN</w:t>
      </w:r>
      <w:r>
        <w:rPr>
          <w:noProof/>
          <w:spacing w:val="0"/>
          <w:sz w:val="24"/>
        </w:rPr>
        <w:t xml:space="preserve"> tematisko pētījumu saraksts ir pieejams tīmekļa vietnē:</w:t>
      </w:r>
    </w:p>
    <w:p w:rsidR="00CE48E5" w:rsidRPr="00F21D2B" w:rsidRDefault="00854FE3" w:rsidP="003C4B8E">
      <w:pPr>
        <w:spacing w:after="0"/>
        <w:jc w:val="both"/>
        <w:rPr>
          <w:noProof/>
          <w:spacing w:val="0"/>
          <w:sz w:val="24"/>
        </w:rPr>
      </w:pPr>
      <w:hyperlink r:id="rId32">
        <w:r w:rsidR="005E2971">
          <w:rPr>
            <w:rStyle w:val="Hipersaite"/>
            <w:noProof/>
            <w:spacing w:val="0"/>
            <w:sz w:val="24"/>
          </w:rPr>
          <w:t>http://www.iucn.org/about/work/programmes/wcpa_worldheritage/wheritage_pub/</w:t>
        </w:r>
      </w:hyperlink>
    </w:p>
    <w:p w:rsidR="00C679C0" w:rsidRDefault="00C679C0" w:rsidP="003C4B8E">
      <w:pPr>
        <w:spacing w:after="0"/>
        <w:jc w:val="both"/>
        <w:rPr>
          <w:rFonts w:cs="Times New Roman"/>
          <w:b/>
          <w:bCs/>
          <w:noProof/>
          <w:spacing w:val="0"/>
          <w:sz w:val="24"/>
        </w:rPr>
      </w:pPr>
    </w:p>
    <w:p w:rsidR="00CE48E5" w:rsidRDefault="00CE48E5" w:rsidP="003C4B8E">
      <w:pPr>
        <w:spacing w:after="0"/>
        <w:jc w:val="both"/>
        <w:rPr>
          <w:b/>
          <w:noProof/>
          <w:spacing w:val="0"/>
          <w:sz w:val="24"/>
        </w:rPr>
      </w:pPr>
      <w:r>
        <w:rPr>
          <w:b/>
          <w:noProof/>
          <w:spacing w:val="0"/>
          <w:sz w:val="24"/>
        </w:rPr>
        <w:t>IEVADS</w:t>
      </w:r>
    </w:p>
    <w:p w:rsidR="006E6E89" w:rsidRPr="00F21D2B" w:rsidRDefault="006E6E89" w:rsidP="003C4B8E">
      <w:pPr>
        <w:spacing w:after="0"/>
        <w:jc w:val="both"/>
        <w:rPr>
          <w:rFonts w:cs="Times New Roman"/>
          <w:b/>
          <w:bCs/>
          <w:noProof/>
          <w:spacing w:val="0"/>
          <w:sz w:val="24"/>
        </w:rPr>
      </w:pPr>
    </w:p>
    <w:p w:rsidR="00CE48E5" w:rsidRPr="00F21D2B" w:rsidRDefault="00CE48E5" w:rsidP="003C4B8E">
      <w:pPr>
        <w:spacing w:after="0"/>
        <w:ind w:left="720" w:right="46" w:hanging="720"/>
        <w:jc w:val="both"/>
        <w:rPr>
          <w:noProof/>
          <w:spacing w:val="0"/>
          <w:sz w:val="24"/>
        </w:rPr>
      </w:pPr>
      <w:r>
        <w:rPr>
          <w:noProof/>
          <w:spacing w:val="0"/>
          <w:sz w:val="24"/>
        </w:rPr>
        <w:t>1.</w:t>
      </w:r>
      <w:r>
        <w:tab/>
      </w:r>
      <w:r>
        <w:rPr>
          <w:noProof/>
          <w:spacing w:val="0"/>
          <w:sz w:val="24"/>
        </w:rPr>
        <w:t xml:space="preserve">Šajā pielikumā ir sniegta informācija par konkrētu veidu objektiem, lai sniegtu norādes dalībvalstīm par to, kā sagatavot objektu nominācijas iekļaušanai Pasaules mantojuma sarakstā. Turpmāk ir sniegti norādījumi, kas būtu jāizmanto saistībā ar </w:t>
      </w:r>
      <w:r>
        <w:rPr>
          <w:i/>
          <w:noProof/>
          <w:spacing w:val="0"/>
          <w:sz w:val="24"/>
        </w:rPr>
        <w:t>Darbības pamatnostādņu</w:t>
      </w:r>
      <w:r>
        <w:rPr>
          <w:noProof/>
          <w:spacing w:val="0"/>
          <w:sz w:val="24"/>
        </w:rPr>
        <w:t xml:space="preserve"> II nodaļu, kurā iekļauti kritēriji, kas jāizpilda, lai iekļautu objektu Pasaules mantojuma sarakstā.</w:t>
      </w:r>
    </w:p>
    <w:p w:rsidR="00CE48E5" w:rsidRPr="00F21D2B" w:rsidRDefault="00CE48E5" w:rsidP="003C4B8E">
      <w:pPr>
        <w:spacing w:after="0"/>
        <w:ind w:left="720" w:right="-1" w:hanging="720"/>
        <w:jc w:val="both"/>
        <w:rPr>
          <w:bCs/>
          <w:noProof/>
          <w:spacing w:val="0"/>
          <w:sz w:val="24"/>
        </w:rPr>
      </w:pPr>
      <w:r>
        <w:rPr>
          <w:noProof/>
          <w:spacing w:val="0"/>
          <w:sz w:val="24"/>
        </w:rPr>
        <w:t>2.</w:t>
      </w:r>
      <w:r>
        <w:tab/>
      </w:r>
      <w:r>
        <w:rPr>
          <w:noProof/>
          <w:spacing w:val="0"/>
          <w:sz w:val="24"/>
        </w:rPr>
        <w:t>Komiteja ir apstiprinājusi ekspertu sanāksmēs konstatētos faktus par kultūrainavām, pilsētām, kanāliem un maršrutiem (sk. I daļu turpmāk).</w:t>
      </w:r>
    </w:p>
    <w:p w:rsidR="00CE48E5" w:rsidRPr="00F21D2B" w:rsidRDefault="00CE48E5" w:rsidP="003C4B8E">
      <w:pPr>
        <w:spacing w:after="0"/>
        <w:ind w:left="720" w:right="-1" w:hanging="720"/>
        <w:jc w:val="both"/>
        <w:rPr>
          <w:bCs/>
          <w:noProof/>
          <w:spacing w:val="0"/>
          <w:sz w:val="24"/>
        </w:rPr>
      </w:pPr>
      <w:r>
        <w:rPr>
          <w:noProof/>
          <w:spacing w:val="0"/>
          <w:sz w:val="24"/>
        </w:rPr>
        <w:t>3.</w:t>
      </w:r>
      <w:r>
        <w:tab/>
      </w:r>
      <w:r>
        <w:rPr>
          <w:noProof/>
          <w:spacing w:val="0"/>
          <w:sz w:val="24"/>
        </w:rPr>
        <w:t>Citu ekspertu sanāksmju ziņojumi, ko pieprasījusi Pasaules mantojuma komiteja saskaņā ar Globālo stratēģiju attiecībā uz reprezentatīvu, līdzsvarotu un ticamu Pasaules mantojuma sarakstu, ir sniegti II daļā.</w:t>
      </w:r>
    </w:p>
    <w:p w:rsidR="00CE48E5" w:rsidRPr="00F21D2B" w:rsidRDefault="00CE48E5" w:rsidP="006E6E89">
      <w:pPr>
        <w:spacing w:after="0"/>
        <w:ind w:left="709" w:right="-1" w:hanging="709"/>
        <w:jc w:val="both"/>
        <w:rPr>
          <w:bCs/>
          <w:noProof/>
          <w:spacing w:val="0"/>
          <w:sz w:val="24"/>
        </w:rPr>
      </w:pPr>
      <w:r>
        <w:rPr>
          <w:noProof/>
          <w:spacing w:val="0"/>
          <w:sz w:val="24"/>
        </w:rPr>
        <w:t>4.</w:t>
      </w:r>
      <w:r>
        <w:tab/>
      </w:r>
      <w:r>
        <w:rPr>
          <w:noProof/>
          <w:spacing w:val="0"/>
          <w:sz w:val="24"/>
        </w:rPr>
        <w:t>Savukārt III daļā ir uzskaitīti dažādi padomdevēju institūciju sagatavotie salīdzinošie un tematiskie pētījumi.</w:t>
      </w:r>
    </w:p>
    <w:p w:rsidR="00C679C0" w:rsidRDefault="00C679C0" w:rsidP="003C4B8E">
      <w:pPr>
        <w:spacing w:after="0"/>
        <w:jc w:val="both"/>
        <w:rPr>
          <w:b/>
          <w:caps/>
          <w:noProof/>
          <w:spacing w:val="0"/>
          <w:sz w:val="24"/>
        </w:rPr>
      </w:pPr>
    </w:p>
    <w:p w:rsidR="00CE48E5" w:rsidRDefault="00CE48E5" w:rsidP="003C4B8E">
      <w:pPr>
        <w:spacing w:after="0"/>
        <w:jc w:val="both"/>
        <w:rPr>
          <w:b/>
          <w:caps/>
          <w:noProof/>
          <w:spacing w:val="0"/>
          <w:sz w:val="24"/>
        </w:rPr>
      </w:pPr>
      <w:r>
        <w:rPr>
          <w:b/>
          <w:caps/>
          <w:noProof/>
          <w:spacing w:val="0"/>
          <w:sz w:val="24"/>
        </w:rPr>
        <w:t>I. Kultūr</w:t>
      </w:r>
      <w:r>
        <w:rPr>
          <w:b/>
          <w:noProof/>
          <w:spacing w:val="0"/>
          <w:sz w:val="24"/>
        </w:rPr>
        <w:t>ainavas</w:t>
      </w:r>
      <w:r>
        <w:rPr>
          <w:b/>
          <w:caps/>
          <w:noProof/>
          <w:spacing w:val="0"/>
          <w:sz w:val="24"/>
        </w:rPr>
        <w:t>, pilsētas, kanāli UN maršruti</w:t>
      </w:r>
    </w:p>
    <w:p w:rsidR="006E6E89" w:rsidRPr="00F21D2B" w:rsidRDefault="006E6E89" w:rsidP="003C4B8E">
      <w:pPr>
        <w:spacing w:after="0"/>
        <w:jc w:val="both"/>
        <w:rPr>
          <w:b/>
          <w:caps/>
          <w:noProof/>
          <w:spacing w:val="0"/>
          <w:sz w:val="24"/>
        </w:rPr>
      </w:pPr>
    </w:p>
    <w:p w:rsidR="00CE48E5" w:rsidRDefault="00CE48E5" w:rsidP="003C4B8E">
      <w:pPr>
        <w:spacing w:after="0"/>
        <w:ind w:left="720" w:right="-1" w:hanging="720"/>
        <w:jc w:val="both"/>
        <w:rPr>
          <w:noProof/>
          <w:spacing w:val="0"/>
          <w:sz w:val="24"/>
        </w:rPr>
      </w:pPr>
      <w:r>
        <w:rPr>
          <w:noProof/>
          <w:spacing w:val="0"/>
          <w:sz w:val="24"/>
        </w:rPr>
        <w:t>5.</w:t>
      </w:r>
      <w:r>
        <w:tab/>
      </w:r>
      <w:r>
        <w:rPr>
          <w:noProof/>
          <w:spacing w:val="0"/>
          <w:sz w:val="24"/>
        </w:rPr>
        <w:t>Pasaules mantojuma komiteja ir identificējusi un noteikusi vairākus konkrētus kultūras un dabas objektu veidus un pieņēmusi īpašas vadlīnijas, lai atvieglotu šo objektu novērtēšanu, kad tie tiek nominēti iekļaušanai Pasaules mantojuma sarakstā. Šobrīd tiek ietvertas šādas kategorijas, lai arī, visticamāk, ar laiku var tikt iekļautas arī citas:</w:t>
      </w:r>
    </w:p>
    <w:p w:rsidR="006E6E89" w:rsidRPr="00F21D2B" w:rsidRDefault="006E6E89" w:rsidP="003C4B8E">
      <w:pPr>
        <w:spacing w:after="0"/>
        <w:ind w:left="720" w:right="-1" w:hanging="720"/>
        <w:jc w:val="both"/>
        <w:rPr>
          <w:noProof/>
          <w:spacing w:val="0"/>
          <w:sz w:val="24"/>
        </w:rPr>
      </w:pPr>
    </w:p>
    <w:p w:rsidR="00CE48E5" w:rsidRPr="00F21D2B" w:rsidRDefault="00CE48E5" w:rsidP="003C4B8E">
      <w:pPr>
        <w:numPr>
          <w:ilvl w:val="0"/>
          <w:numId w:val="49"/>
        </w:numPr>
        <w:tabs>
          <w:tab w:val="clear" w:pos="720"/>
          <w:tab w:val="num" w:pos="1980"/>
        </w:tabs>
        <w:spacing w:after="0"/>
        <w:ind w:left="1979" w:right="-1" w:hanging="539"/>
        <w:jc w:val="both"/>
        <w:rPr>
          <w:noProof/>
          <w:spacing w:val="0"/>
          <w:sz w:val="24"/>
        </w:rPr>
      </w:pPr>
      <w:r>
        <w:rPr>
          <w:noProof/>
          <w:spacing w:val="0"/>
          <w:sz w:val="24"/>
        </w:rPr>
        <w:t>kultūrainavas;</w:t>
      </w:r>
    </w:p>
    <w:p w:rsidR="00CE48E5" w:rsidRPr="00F21D2B" w:rsidRDefault="00CE48E5" w:rsidP="003C4B8E">
      <w:pPr>
        <w:numPr>
          <w:ilvl w:val="0"/>
          <w:numId w:val="49"/>
        </w:numPr>
        <w:tabs>
          <w:tab w:val="clear" w:pos="720"/>
          <w:tab w:val="num" w:pos="1980"/>
        </w:tabs>
        <w:spacing w:after="0"/>
        <w:ind w:left="1979" w:right="-1" w:hanging="539"/>
        <w:jc w:val="both"/>
        <w:rPr>
          <w:noProof/>
          <w:spacing w:val="0"/>
          <w:sz w:val="24"/>
        </w:rPr>
      </w:pPr>
      <w:r>
        <w:rPr>
          <w:noProof/>
          <w:spacing w:val="0"/>
          <w:sz w:val="24"/>
        </w:rPr>
        <w:t>vēsturiskas pilsētas un pilsētu centri;</w:t>
      </w:r>
    </w:p>
    <w:p w:rsidR="00CE48E5" w:rsidRPr="00F21D2B" w:rsidRDefault="00CE48E5" w:rsidP="003C4B8E">
      <w:pPr>
        <w:numPr>
          <w:ilvl w:val="0"/>
          <w:numId w:val="49"/>
        </w:numPr>
        <w:tabs>
          <w:tab w:val="clear" w:pos="720"/>
          <w:tab w:val="num" w:pos="1980"/>
        </w:tabs>
        <w:spacing w:after="0"/>
        <w:ind w:left="1979" w:right="-1" w:hanging="539"/>
        <w:jc w:val="both"/>
        <w:rPr>
          <w:noProof/>
          <w:spacing w:val="0"/>
          <w:sz w:val="24"/>
        </w:rPr>
      </w:pPr>
      <w:r>
        <w:rPr>
          <w:noProof/>
          <w:spacing w:val="0"/>
          <w:sz w:val="24"/>
        </w:rPr>
        <w:t>mantojuma kanāli;</w:t>
      </w:r>
    </w:p>
    <w:p w:rsidR="00CE48E5" w:rsidRPr="00F21D2B" w:rsidRDefault="00CE48E5" w:rsidP="003C4B8E">
      <w:pPr>
        <w:numPr>
          <w:ilvl w:val="0"/>
          <w:numId w:val="49"/>
        </w:numPr>
        <w:tabs>
          <w:tab w:val="clear" w:pos="720"/>
          <w:tab w:val="num" w:pos="1980"/>
        </w:tabs>
        <w:spacing w:after="0"/>
        <w:ind w:left="1979" w:right="-1" w:hanging="539"/>
        <w:jc w:val="both"/>
        <w:rPr>
          <w:noProof/>
          <w:spacing w:val="0"/>
          <w:sz w:val="24"/>
        </w:rPr>
      </w:pPr>
      <w:r>
        <w:rPr>
          <w:noProof/>
          <w:spacing w:val="0"/>
          <w:sz w:val="24"/>
        </w:rPr>
        <w:t>mantojuma maršruti.</w:t>
      </w:r>
    </w:p>
    <w:p w:rsidR="00C679C0" w:rsidRDefault="00C679C0" w:rsidP="003C4B8E">
      <w:pPr>
        <w:spacing w:after="0"/>
        <w:jc w:val="both"/>
        <w:rPr>
          <w:b/>
          <w:bCs/>
          <w:noProof/>
          <w:spacing w:val="0"/>
          <w:sz w:val="24"/>
        </w:rPr>
      </w:pPr>
    </w:p>
    <w:p w:rsidR="00CE48E5" w:rsidRPr="00F21D2B" w:rsidRDefault="00CE48E5" w:rsidP="003C4B8E">
      <w:pPr>
        <w:spacing w:after="0"/>
        <w:jc w:val="both"/>
        <w:rPr>
          <w:b/>
          <w:bCs/>
          <w:noProof/>
          <w:spacing w:val="0"/>
          <w:sz w:val="24"/>
        </w:rPr>
      </w:pPr>
      <w:r>
        <w:rPr>
          <w:b/>
          <w:noProof/>
          <w:spacing w:val="0"/>
          <w:sz w:val="24"/>
        </w:rPr>
        <w:t>KULTŪRAINAVAS</w:t>
      </w:r>
      <w:r>
        <w:rPr>
          <w:b/>
          <w:caps/>
          <w:noProof/>
          <w:spacing w:val="0"/>
          <w:sz w:val="24"/>
          <w:vertAlign w:val="superscript"/>
        </w:rPr>
        <w:footnoteReference w:id="22"/>
      </w:r>
    </w:p>
    <w:p w:rsidR="006E6E89" w:rsidRDefault="006E6E89" w:rsidP="003C4B8E">
      <w:pPr>
        <w:pStyle w:val="OGNormal"/>
        <w:spacing w:after="0"/>
        <w:rPr>
          <w:b/>
          <w:noProof/>
          <w:spacing w:val="0"/>
          <w:sz w:val="24"/>
        </w:rPr>
      </w:pPr>
    </w:p>
    <w:p w:rsidR="00CE48E5" w:rsidRDefault="00CE48E5" w:rsidP="003C4B8E">
      <w:pPr>
        <w:pStyle w:val="OGNormal"/>
        <w:spacing w:after="0"/>
        <w:rPr>
          <w:b/>
          <w:noProof/>
          <w:spacing w:val="0"/>
          <w:sz w:val="24"/>
        </w:rPr>
      </w:pPr>
      <w:r>
        <w:rPr>
          <w:b/>
          <w:noProof/>
          <w:spacing w:val="0"/>
          <w:sz w:val="24"/>
        </w:rPr>
        <w:t>Definīcija</w:t>
      </w:r>
    </w:p>
    <w:p w:rsidR="006E6E89" w:rsidRPr="00F21D2B" w:rsidRDefault="006E6E89" w:rsidP="003C4B8E">
      <w:pPr>
        <w:pStyle w:val="OGNormal"/>
        <w:spacing w:after="0"/>
        <w:rPr>
          <w:b/>
          <w:noProof/>
          <w:spacing w:val="0"/>
          <w:sz w:val="24"/>
        </w:rPr>
      </w:pPr>
    </w:p>
    <w:p w:rsidR="00CE48E5" w:rsidRPr="00F21D2B" w:rsidRDefault="00CE48E5" w:rsidP="003C4B8E">
      <w:pPr>
        <w:tabs>
          <w:tab w:val="left" w:pos="-720"/>
        </w:tabs>
        <w:spacing w:after="0"/>
        <w:ind w:left="720" w:right="-1" w:hanging="720"/>
        <w:jc w:val="both"/>
        <w:rPr>
          <w:noProof/>
          <w:spacing w:val="0"/>
          <w:sz w:val="24"/>
        </w:rPr>
      </w:pPr>
      <w:r>
        <w:rPr>
          <w:noProof/>
          <w:spacing w:val="0"/>
          <w:sz w:val="24"/>
        </w:rPr>
        <w:t>6.</w:t>
      </w:r>
      <w:r>
        <w:tab/>
      </w:r>
      <w:r>
        <w:rPr>
          <w:noProof/>
          <w:spacing w:val="0"/>
          <w:sz w:val="24"/>
        </w:rPr>
        <w:t xml:space="preserve">Kultūrainavas ir kultūras objekti, kas ir “cilvēka un dabas kopīgi radīti”, kā noteikts </w:t>
      </w:r>
      <w:r>
        <w:rPr>
          <w:i/>
          <w:noProof/>
          <w:spacing w:val="0"/>
          <w:sz w:val="24"/>
        </w:rPr>
        <w:t>Konvencijas</w:t>
      </w:r>
      <w:r>
        <w:rPr>
          <w:noProof/>
          <w:spacing w:val="0"/>
          <w:sz w:val="24"/>
        </w:rPr>
        <w:t xml:space="preserve"> 1. pantā. Tās ilustrē cilvēku sabiedrības un apdzīvotas vietas evolūciju laika gaitā fizisku ierobežojumu un/vai iespēju ietekmē, ko rada dabiskā vide un secīgi ārējie un iekšējie sociālie, ekonomiskie un kultūras spēki.</w:t>
      </w:r>
    </w:p>
    <w:p w:rsidR="00CE48E5" w:rsidRPr="00F21D2B" w:rsidRDefault="00CE48E5" w:rsidP="003C4B8E">
      <w:pPr>
        <w:tabs>
          <w:tab w:val="left" w:pos="-720"/>
        </w:tabs>
        <w:spacing w:after="0"/>
        <w:ind w:left="720" w:right="-1" w:hanging="720"/>
        <w:jc w:val="both"/>
        <w:rPr>
          <w:noProof/>
          <w:spacing w:val="0"/>
          <w:sz w:val="24"/>
        </w:rPr>
      </w:pPr>
      <w:r>
        <w:rPr>
          <w:noProof/>
          <w:spacing w:val="0"/>
          <w:sz w:val="24"/>
        </w:rPr>
        <w:t>7.</w:t>
      </w:r>
      <w:r>
        <w:tab/>
      </w:r>
      <w:r>
        <w:rPr>
          <w:noProof/>
          <w:spacing w:val="0"/>
          <w:sz w:val="24"/>
        </w:rPr>
        <w:t>Tās būtu jāizvēlas, pamatojoties uz to īpašas nozīmes universālo vērtību un to, kuru skaidri definētu ģeokulturālu reģionu tās pārstāv, kā arī ņemot vērā to spēju atainot būtiskos un atšķirīgos šo reģionu kultūras elementus.</w:t>
      </w:r>
    </w:p>
    <w:p w:rsidR="00CE48E5" w:rsidRPr="00F21D2B" w:rsidRDefault="00CE48E5" w:rsidP="003C4B8E">
      <w:pPr>
        <w:tabs>
          <w:tab w:val="left" w:pos="-720"/>
        </w:tabs>
        <w:spacing w:after="0"/>
        <w:ind w:left="720" w:right="-1" w:hanging="720"/>
        <w:jc w:val="both"/>
        <w:rPr>
          <w:noProof/>
          <w:spacing w:val="0"/>
          <w:sz w:val="24"/>
        </w:rPr>
      </w:pPr>
      <w:r>
        <w:rPr>
          <w:noProof/>
          <w:spacing w:val="0"/>
          <w:sz w:val="24"/>
        </w:rPr>
        <w:t>8.</w:t>
      </w:r>
      <w:r>
        <w:tab/>
      </w:r>
      <w:r>
        <w:rPr>
          <w:noProof/>
          <w:spacing w:val="0"/>
          <w:sz w:val="24"/>
        </w:rPr>
        <w:t>Termins “kultūrainava” ietver cilvēka un tā dabiskās vides mijiedarbības izpausmju dažādību.</w:t>
      </w:r>
    </w:p>
    <w:p w:rsidR="00CE48E5" w:rsidRPr="00F21D2B" w:rsidRDefault="00CE48E5" w:rsidP="003C4B8E">
      <w:pPr>
        <w:tabs>
          <w:tab w:val="left" w:pos="-720"/>
        </w:tabs>
        <w:spacing w:after="0"/>
        <w:ind w:left="720" w:right="-1" w:hanging="720"/>
        <w:jc w:val="both"/>
        <w:rPr>
          <w:noProof/>
          <w:spacing w:val="0"/>
          <w:sz w:val="24"/>
        </w:rPr>
      </w:pPr>
      <w:r>
        <w:rPr>
          <w:noProof/>
          <w:spacing w:val="0"/>
          <w:sz w:val="24"/>
        </w:rPr>
        <w:t>9.</w:t>
      </w:r>
      <w:r>
        <w:tab/>
      </w:r>
      <w:r>
        <w:rPr>
          <w:noProof/>
          <w:spacing w:val="0"/>
          <w:sz w:val="24"/>
        </w:rPr>
        <w:t>Kultūrainavas bieži vien ataino īpašas ilgtspējīga zemes izmantojuma metodes, kuras ir izveidotas, ņemot vērā dabiskās vides raksturīgās iezīmes un ierobežojumus, un parāda īpašu garīgu saikni ar dabu. Kultūrainavu aizsardzība var palīdzēt attīstīt mūsdienīgas ilgtspējīga zemes izmantojuma metodes un var saglabāt vai paaugstināt ainavas dabas vērtības. Tradicionālo zemes izmantojuma formu pastāvīga esamība daudzos pasaules reģionos nodrošina bioloģisko daudzveidību. Tāpēc tradicionālo kultūrainavu aizsardzība palīdz saglabāt bioloģisko daudzveidību.</w:t>
      </w:r>
    </w:p>
    <w:p w:rsidR="006E6E89" w:rsidRDefault="006E6E89" w:rsidP="003C4B8E">
      <w:pPr>
        <w:pStyle w:val="OGNormal"/>
        <w:spacing w:after="0"/>
        <w:rPr>
          <w:b/>
          <w:noProof/>
          <w:spacing w:val="0"/>
          <w:sz w:val="24"/>
        </w:rPr>
      </w:pPr>
    </w:p>
    <w:p w:rsidR="00CE48E5" w:rsidRDefault="00CE48E5" w:rsidP="003C4B8E">
      <w:pPr>
        <w:pStyle w:val="OGNormal"/>
        <w:spacing w:after="0"/>
        <w:rPr>
          <w:b/>
          <w:noProof/>
          <w:spacing w:val="0"/>
          <w:sz w:val="24"/>
        </w:rPr>
      </w:pPr>
      <w:r>
        <w:rPr>
          <w:b/>
          <w:noProof/>
          <w:spacing w:val="0"/>
          <w:sz w:val="24"/>
        </w:rPr>
        <w:t>Definīcija un kategorijas</w:t>
      </w:r>
    </w:p>
    <w:p w:rsidR="006E6E89" w:rsidRPr="00F21D2B" w:rsidRDefault="006E6E89" w:rsidP="003C4B8E">
      <w:pPr>
        <w:pStyle w:val="OGNormal"/>
        <w:spacing w:after="0"/>
        <w:rPr>
          <w:rFonts w:cs="Times New Roman"/>
          <w:b/>
          <w:noProof/>
          <w:spacing w:val="0"/>
          <w:sz w:val="24"/>
        </w:rPr>
      </w:pPr>
    </w:p>
    <w:p w:rsidR="00CE48E5" w:rsidRDefault="00CE48E5" w:rsidP="003C4B8E">
      <w:pPr>
        <w:tabs>
          <w:tab w:val="left" w:pos="-720"/>
        </w:tabs>
        <w:spacing w:after="0"/>
        <w:ind w:left="720" w:right="-1" w:hanging="720"/>
        <w:jc w:val="both"/>
        <w:rPr>
          <w:noProof/>
          <w:spacing w:val="0"/>
          <w:sz w:val="24"/>
        </w:rPr>
      </w:pPr>
      <w:r>
        <w:rPr>
          <w:noProof/>
          <w:spacing w:val="0"/>
          <w:sz w:val="24"/>
        </w:rPr>
        <w:t>10.</w:t>
      </w:r>
      <w:r>
        <w:tab/>
      </w:r>
      <w:r>
        <w:rPr>
          <w:noProof/>
          <w:spacing w:val="0"/>
          <w:sz w:val="24"/>
        </w:rPr>
        <w:t>Kultūrainavas iedala trīs galvenajās kategorijās.</w:t>
      </w:r>
    </w:p>
    <w:p w:rsidR="006E6E89" w:rsidRPr="00F21D2B" w:rsidRDefault="006E6E89" w:rsidP="003C4B8E">
      <w:pPr>
        <w:tabs>
          <w:tab w:val="left" w:pos="-720"/>
        </w:tabs>
        <w:spacing w:after="0"/>
        <w:ind w:left="720" w:right="-1" w:hanging="720"/>
        <w:jc w:val="both"/>
        <w:rPr>
          <w:noProof/>
          <w:spacing w:val="0"/>
          <w:sz w:val="24"/>
        </w:rPr>
      </w:pPr>
    </w:p>
    <w:p w:rsidR="00CE48E5" w:rsidRPr="00F21D2B" w:rsidRDefault="00CE48E5" w:rsidP="003C4B8E">
      <w:pPr>
        <w:pStyle w:val="OGNormal"/>
        <w:tabs>
          <w:tab w:val="left" w:pos="1418"/>
        </w:tabs>
        <w:spacing w:after="0"/>
        <w:ind w:left="1418" w:hanging="709"/>
        <w:rPr>
          <w:noProof/>
          <w:spacing w:val="0"/>
          <w:sz w:val="24"/>
        </w:rPr>
      </w:pPr>
      <w:r>
        <w:rPr>
          <w:noProof/>
          <w:spacing w:val="0"/>
          <w:sz w:val="24"/>
        </w:rPr>
        <w:t>i)</w:t>
      </w:r>
      <w:r>
        <w:tab/>
      </w:r>
      <w:r>
        <w:rPr>
          <w:noProof/>
          <w:spacing w:val="0"/>
          <w:sz w:val="24"/>
        </w:rPr>
        <w:t xml:space="preserve">Visvieglāk identificējamā ir skaidri noteikta </w:t>
      </w:r>
      <w:r>
        <w:rPr>
          <w:b/>
          <w:noProof/>
          <w:spacing w:val="0"/>
          <w:sz w:val="24"/>
        </w:rPr>
        <w:t>ainava, ko cilvēks ir izplānojis un radījis ar nodomu.</w:t>
      </w:r>
      <w:r>
        <w:rPr>
          <w:noProof/>
          <w:spacing w:val="0"/>
          <w:sz w:val="24"/>
        </w:rPr>
        <w:t xml:space="preserve"> Šeit ietilpst estētiskos nolūkos veidoti dārzi un parka ainavas, kas bieži vien (bet ne vienmēr) ir saistīti ar reliģiskām vai citām monumentālām ēkām un ansambļiem.</w:t>
      </w:r>
    </w:p>
    <w:p w:rsidR="00CE48E5" w:rsidRDefault="00CE48E5" w:rsidP="003C4B8E">
      <w:pPr>
        <w:pStyle w:val="OGNormal"/>
        <w:tabs>
          <w:tab w:val="left" w:pos="1418"/>
        </w:tabs>
        <w:spacing w:after="0"/>
        <w:ind w:left="1418" w:hanging="709"/>
        <w:rPr>
          <w:noProof/>
          <w:spacing w:val="0"/>
          <w:sz w:val="24"/>
        </w:rPr>
      </w:pPr>
      <w:r>
        <w:rPr>
          <w:noProof/>
          <w:spacing w:val="0"/>
          <w:sz w:val="24"/>
        </w:rPr>
        <w:t>ii)</w:t>
      </w:r>
      <w:r>
        <w:tab/>
      </w:r>
      <w:r>
        <w:rPr>
          <w:noProof/>
          <w:spacing w:val="0"/>
          <w:sz w:val="24"/>
        </w:rPr>
        <w:t xml:space="preserve">Otrā kategorija ir </w:t>
      </w:r>
      <w:r>
        <w:rPr>
          <w:b/>
          <w:noProof/>
          <w:spacing w:val="0"/>
          <w:sz w:val="24"/>
        </w:rPr>
        <w:t>organiski izveidojusies ainava</w:t>
      </w:r>
      <w:r>
        <w:rPr>
          <w:noProof/>
          <w:spacing w:val="0"/>
          <w:sz w:val="24"/>
        </w:rPr>
        <w:t>. Tās sākotnējais cēlonis ir kāda sociāla, ekonomiska, administratīva un/vai reliģiska nepieciešamība, un pašreizējo formu tā ir ieguvusi, veidojoties tās dabiskajā vidē un reaģējot uz šo vidi. Šādu ainavu forma un tās veidojošie elementi atspoguļo šo attīstības procesu. Tās iedala divās apakškategorijās:</w:t>
      </w:r>
    </w:p>
    <w:p w:rsidR="006E6E89" w:rsidRPr="00F21D2B" w:rsidRDefault="006E6E89" w:rsidP="006E6E89">
      <w:pPr>
        <w:pStyle w:val="OGNormal"/>
        <w:tabs>
          <w:tab w:val="left" w:pos="1418"/>
        </w:tabs>
        <w:spacing w:after="0"/>
        <w:rPr>
          <w:noProof/>
          <w:spacing w:val="0"/>
          <w:sz w:val="24"/>
        </w:rPr>
      </w:pPr>
    </w:p>
    <w:p w:rsidR="00CE48E5" w:rsidRPr="00F21D2B" w:rsidRDefault="00CE48E5" w:rsidP="003C4B8E">
      <w:pPr>
        <w:pStyle w:val="OGNormal"/>
        <w:tabs>
          <w:tab w:val="left" w:pos="1985"/>
        </w:tabs>
        <w:spacing w:after="0"/>
        <w:ind w:left="1985" w:hanging="567"/>
        <w:rPr>
          <w:noProof/>
          <w:spacing w:val="0"/>
          <w:sz w:val="24"/>
        </w:rPr>
      </w:pPr>
      <w:r>
        <w:rPr>
          <w:noProof/>
          <w:spacing w:val="0"/>
          <w:sz w:val="24"/>
        </w:rPr>
        <w:t>-</w:t>
      </w:r>
      <w:r>
        <w:tab/>
      </w:r>
      <w:r>
        <w:rPr>
          <w:noProof/>
          <w:spacing w:val="0"/>
          <w:sz w:val="24"/>
        </w:rPr>
        <w:t>relikta (jeb fosiliju) ainava ir tāda ainava, kurā evolūcijas process ir pēkšņi vai noteiktā laikposmā beidzies jau pagātnē. Tomēr ainavas nozīmīgas atšķirīgās iezīmes ir joprojām redzamas materiālā veidā;</w:t>
      </w:r>
    </w:p>
    <w:p w:rsidR="00CE48E5" w:rsidRDefault="00CE48E5" w:rsidP="003C4B8E">
      <w:pPr>
        <w:pStyle w:val="OGNormal"/>
        <w:tabs>
          <w:tab w:val="left" w:pos="1985"/>
        </w:tabs>
        <w:spacing w:after="0"/>
        <w:ind w:left="1985" w:hanging="567"/>
        <w:rPr>
          <w:noProof/>
          <w:spacing w:val="0"/>
          <w:sz w:val="24"/>
        </w:rPr>
      </w:pPr>
      <w:r>
        <w:rPr>
          <w:noProof/>
          <w:spacing w:val="0"/>
          <w:sz w:val="24"/>
        </w:rPr>
        <w:t>-</w:t>
      </w:r>
      <w:r>
        <w:tab/>
      </w:r>
      <w:r>
        <w:rPr>
          <w:noProof/>
          <w:spacing w:val="0"/>
          <w:sz w:val="24"/>
        </w:rPr>
        <w:t>nepārtrauktā attīstībā esoša ainava ir tāda ainava, kas ir saglabājusi aktīvu sociālo nozīmi mūsdienu sabiedrībā, ir cieši saistīta ar tradicionālo dzīvesveidu un evolūcijas process tajā joprojām turpinās. Vienlaikus tajā ir redzamas nozīmīgas materiālas liecības par tās evolūciju laika gaitā.</w:t>
      </w:r>
    </w:p>
    <w:p w:rsidR="006E6E89" w:rsidRPr="00F21D2B" w:rsidRDefault="006E6E89" w:rsidP="006E6E89">
      <w:pPr>
        <w:pStyle w:val="OGNormal"/>
        <w:tabs>
          <w:tab w:val="left" w:pos="1985"/>
        </w:tabs>
        <w:spacing w:after="0"/>
        <w:rPr>
          <w:noProof/>
          <w:spacing w:val="0"/>
          <w:sz w:val="24"/>
        </w:rPr>
      </w:pPr>
    </w:p>
    <w:p w:rsidR="00CE48E5" w:rsidRPr="00F21D2B" w:rsidRDefault="00CE48E5" w:rsidP="003C4B8E">
      <w:pPr>
        <w:pStyle w:val="OGNormal"/>
        <w:tabs>
          <w:tab w:val="left" w:pos="1418"/>
        </w:tabs>
        <w:spacing w:after="0"/>
        <w:ind w:left="1418" w:hanging="709"/>
        <w:rPr>
          <w:noProof/>
          <w:spacing w:val="0"/>
          <w:sz w:val="24"/>
        </w:rPr>
      </w:pPr>
      <w:r>
        <w:rPr>
          <w:noProof/>
          <w:spacing w:val="0"/>
          <w:sz w:val="24"/>
        </w:rPr>
        <w:t>iii)</w:t>
      </w:r>
      <w:r>
        <w:tab/>
      </w:r>
      <w:r>
        <w:rPr>
          <w:noProof/>
          <w:spacing w:val="0"/>
          <w:sz w:val="24"/>
        </w:rPr>
        <w:t xml:space="preserve">Trešā kategorija ir </w:t>
      </w:r>
      <w:r>
        <w:rPr>
          <w:b/>
          <w:noProof/>
          <w:spacing w:val="0"/>
          <w:sz w:val="24"/>
        </w:rPr>
        <w:t>asociatīvā kultūrainava</w:t>
      </w:r>
      <w:r>
        <w:rPr>
          <w:noProof/>
          <w:spacing w:val="0"/>
          <w:sz w:val="24"/>
        </w:rPr>
        <w:t>. Šādas ainavas iekļauj Pasaules mantojuma sarakstā, pamatojoties uz dabas elementa spēcīgām reliģiskām, mākslas vai kultūras asociācijām, nevis uz materiālām liecībām, kuras var būt nebūtiskas vai kuru vispār var nebūt.</w:t>
      </w:r>
    </w:p>
    <w:p w:rsidR="006E6E89" w:rsidRDefault="006E6E89" w:rsidP="003C4B8E">
      <w:pPr>
        <w:pStyle w:val="OGNormal"/>
        <w:spacing w:after="0"/>
        <w:rPr>
          <w:b/>
          <w:noProof/>
          <w:spacing w:val="0"/>
          <w:sz w:val="24"/>
        </w:rPr>
      </w:pPr>
    </w:p>
    <w:p w:rsidR="00CE48E5" w:rsidRDefault="00CE48E5" w:rsidP="003C4B8E">
      <w:pPr>
        <w:pStyle w:val="OGNormal"/>
        <w:spacing w:after="0"/>
        <w:rPr>
          <w:b/>
          <w:noProof/>
          <w:spacing w:val="0"/>
          <w:sz w:val="24"/>
        </w:rPr>
      </w:pPr>
      <w:r>
        <w:rPr>
          <w:b/>
          <w:noProof/>
          <w:spacing w:val="0"/>
          <w:sz w:val="24"/>
        </w:rPr>
        <w:t>Kultūrainavu iekļaušana Pasaules mantojuma sarakstā</w:t>
      </w:r>
    </w:p>
    <w:p w:rsidR="006E6E89" w:rsidRPr="00F21D2B" w:rsidRDefault="006E6E89" w:rsidP="003C4B8E">
      <w:pPr>
        <w:pStyle w:val="OGNormal"/>
        <w:spacing w:after="0"/>
        <w:rPr>
          <w:b/>
          <w:noProof/>
          <w:spacing w:val="0"/>
          <w:sz w:val="24"/>
        </w:rPr>
      </w:pPr>
    </w:p>
    <w:p w:rsidR="00CE48E5" w:rsidRPr="00F21D2B" w:rsidRDefault="00CE48E5" w:rsidP="003C4B8E">
      <w:pPr>
        <w:tabs>
          <w:tab w:val="left" w:pos="-720"/>
        </w:tabs>
        <w:spacing w:after="0"/>
        <w:ind w:left="720" w:right="-1" w:hanging="720"/>
        <w:jc w:val="both"/>
        <w:rPr>
          <w:noProof/>
          <w:spacing w:val="0"/>
          <w:sz w:val="24"/>
        </w:rPr>
      </w:pPr>
      <w:r>
        <w:rPr>
          <w:noProof/>
          <w:spacing w:val="0"/>
          <w:sz w:val="24"/>
        </w:rPr>
        <w:t>11.</w:t>
      </w:r>
      <w:r>
        <w:tab/>
      </w:r>
      <w:r>
        <w:rPr>
          <w:noProof/>
          <w:spacing w:val="0"/>
          <w:sz w:val="24"/>
        </w:rPr>
        <w:t>Tas, kādā apmērā kultūrainava ir iekļaujama Pasaules mantojuma sarakstā, ir atkarīgs no tās funkcionalitātes un saprotamības. Jebkurā gadījumā atlasītajam paraugam jābūt pietiekami nozīmīgam, lai tas pienācīgi reprezentētu kultūrainavas kopumu, ko tas ataino. Nevajadzētu izvairīties no iespējas noteikt garas lineāras teritorijas, kas reprezentē kultūras jomā nozīmīgus transporta un sakaru tīklus.</w:t>
      </w:r>
    </w:p>
    <w:p w:rsidR="00CE48E5" w:rsidRPr="00F21D2B" w:rsidRDefault="00CE48E5" w:rsidP="003C4B8E">
      <w:pPr>
        <w:tabs>
          <w:tab w:val="left" w:pos="-720"/>
        </w:tabs>
        <w:spacing w:after="0"/>
        <w:ind w:left="720" w:right="-1" w:hanging="720"/>
        <w:jc w:val="both"/>
        <w:rPr>
          <w:noProof/>
          <w:spacing w:val="0"/>
          <w:sz w:val="24"/>
        </w:rPr>
      </w:pPr>
      <w:r>
        <w:rPr>
          <w:noProof/>
          <w:spacing w:val="0"/>
          <w:sz w:val="24"/>
        </w:rPr>
        <w:t>12.</w:t>
      </w:r>
      <w:r>
        <w:tab/>
      </w:r>
      <w:r>
        <w:rPr>
          <w:noProof/>
          <w:spacing w:val="0"/>
          <w:sz w:val="24"/>
        </w:rPr>
        <w:t>Vispārējie aizsardzības un apsaimniekošanas kritēriji ir vienādi piemērojami kultūrainavām. Svarīgi ir vērst pienācīgu uzmanību visam ainavā pārstāvēto kultūras un dabas vērtību kopumam. Nominācijas būtu jāgatavo sadarbībā ar vietējām kopienām un ar to pilnīgu piekrišanu.</w:t>
      </w:r>
    </w:p>
    <w:p w:rsidR="00CE48E5" w:rsidRPr="00F21D2B" w:rsidRDefault="00CE48E5" w:rsidP="003C4B8E">
      <w:pPr>
        <w:tabs>
          <w:tab w:val="left" w:pos="-720"/>
        </w:tabs>
        <w:spacing w:after="0"/>
        <w:ind w:left="720" w:right="-1" w:hanging="720"/>
        <w:jc w:val="both"/>
        <w:rPr>
          <w:noProof/>
          <w:spacing w:val="0"/>
          <w:sz w:val="24"/>
        </w:rPr>
      </w:pPr>
      <w:r>
        <w:rPr>
          <w:noProof/>
          <w:spacing w:val="0"/>
          <w:sz w:val="24"/>
        </w:rPr>
        <w:t>13.</w:t>
      </w:r>
      <w:r>
        <w:tab/>
      </w:r>
      <w:r>
        <w:rPr>
          <w:noProof/>
          <w:spacing w:val="0"/>
          <w:sz w:val="24"/>
        </w:rPr>
        <w:t xml:space="preserve">Tas, ka pastāv kategorija “kultūrainava”, kas ir iekļauta Pasaules mantojuma sarakstā, pamatojoties uz </w:t>
      </w:r>
      <w:r>
        <w:rPr>
          <w:i/>
          <w:noProof/>
          <w:spacing w:val="0"/>
          <w:sz w:val="24"/>
        </w:rPr>
        <w:t>Darbības pamatnostādņu</w:t>
      </w:r>
      <w:r>
        <w:rPr>
          <w:noProof/>
          <w:spacing w:val="0"/>
          <w:sz w:val="24"/>
        </w:rPr>
        <w:t xml:space="preserve"> </w:t>
      </w:r>
      <w:r w:rsidRPr="00F21D2B">
        <w:rPr>
          <w:noProof/>
          <w:spacing w:val="0"/>
          <w:sz w:val="24"/>
        </w:rPr>
        <w:fldChar w:fldCharType="begin" w:fldLock="1"/>
      </w:r>
      <w:r w:rsidRPr="00F21D2B">
        <w:rPr>
          <w:noProof/>
          <w:spacing w:val="0"/>
          <w:sz w:val="24"/>
        </w:rPr>
        <w:instrText xml:space="preserve"> REF _Ref95208918 \r \h  \* MERGEFORMAT </w:instrText>
      </w:r>
      <w:r w:rsidRPr="00F21D2B">
        <w:rPr>
          <w:noProof/>
          <w:spacing w:val="0"/>
          <w:sz w:val="24"/>
        </w:rPr>
      </w:r>
      <w:r w:rsidRPr="00F21D2B">
        <w:rPr>
          <w:noProof/>
          <w:spacing w:val="0"/>
          <w:sz w:val="24"/>
        </w:rPr>
        <w:fldChar w:fldCharType="separate"/>
      </w:r>
      <w:r w:rsidRPr="00F21D2B">
        <w:rPr>
          <w:noProof/>
          <w:spacing w:val="0"/>
          <w:sz w:val="24"/>
        </w:rPr>
        <w:t>77</w:t>
      </w:r>
      <w:r w:rsidRPr="00F21D2B">
        <w:rPr>
          <w:noProof/>
          <w:spacing w:val="0"/>
          <w:sz w:val="24"/>
        </w:rPr>
        <w:fldChar w:fldCharType="end"/>
      </w:r>
      <w:r>
        <w:rPr>
          <w:noProof/>
          <w:spacing w:val="0"/>
          <w:sz w:val="24"/>
        </w:rPr>
        <w:t xml:space="preserve">. punktā noteiktajiem kritērijiem, neliedz iespēju turpināt ierakstīt objektus, kuriem ir īpaša nozīme gan attiecībā uz kultūras, gan dabas kritērijiem (sk. jaukto objektu definīciju </w:t>
      </w:r>
      <w:r w:rsidRPr="00F21D2B">
        <w:rPr>
          <w:noProof/>
          <w:spacing w:val="0"/>
          <w:sz w:val="24"/>
        </w:rPr>
        <w:fldChar w:fldCharType="begin" w:fldLock="1"/>
      </w:r>
      <w:r w:rsidRPr="00F21D2B">
        <w:rPr>
          <w:noProof/>
          <w:spacing w:val="0"/>
          <w:sz w:val="24"/>
        </w:rPr>
        <w:instrText xml:space="preserve"> REF _Ref95228130 \r \h  \* MERGEFORMAT </w:instrText>
      </w:r>
      <w:r w:rsidRPr="00F21D2B">
        <w:rPr>
          <w:noProof/>
          <w:spacing w:val="0"/>
          <w:sz w:val="24"/>
        </w:rPr>
      </w:r>
      <w:r w:rsidRPr="00F21D2B">
        <w:rPr>
          <w:noProof/>
          <w:spacing w:val="0"/>
          <w:sz w:val="24"/>
        </w:rPr>
        <w:fldChar w:fldCharType="separate"/>
      </w:r>
      <w:r w:rsidRPr="00F21D2B">
        <w:rPr>
          <w:noProof/>
          <w:spacing w:val="0"/>
          <w:sz w:val="24"/>
        </w:rPr>
        <w:t>46</w:t>
      </w:r>
      <w:r w:rsidRPr="00F21D2B">
        <w:rPr>
          <w:noProof/>
          <w:spacing w:val="0"/>
          <w:sz w:val="24"/>
        </w:rPr>
        <w:fldChar w:fldCharType="end"/>
      </w:r>
      <w:r>
        <w:rPr>
          <w:noProof/>
          <w:spacing w:val="0"/>
          <w:sz w:val="24"/>
        </w:rPr>
        <w:t>. punktā). Šādos gadījumos īpašas nozīmes universālā vērtība ir jāpamato, ņemot vērā abas kritēriju kopas.</w:t>
      </w:r>
    </w:p>
    <w:p w:rsidR="00C679C0" w:rsidRDefault="00C679C0" w:rsidP="003C4B8E">
      <w:pPr>
        <w:spacing w:after="0"/>
        <w:jc w:val="both"/>
        <w:rPr>
          <w:rFonts w:eastAsia="Times New Roman" w:cs="Times New Roman"/>
          <w:b/>
          <w:bCs/>
          <w:noProof/>
          <w:spacing w:val="0"/>
          <w:sz w:val="24"/>
          <w:szCs w:val="20"/>
        </w:rPr>
      </w:pPr>
    </w:p>
    <w:p w:rsidR="00CE48E5" w:rsidRPr="00F21D2B" w:rsidRDefault="00CE48E5" w:rsidP="003C4B8E">
      <w:pPr>
        <w:spacing w:after="0"/>
        <w:jc w:val="both"/>
        <w:rPr>
          <w:b/>
          <w:noProof/>
          <w:spacing w:val="0"/>
          <w:sz w:val="24"/>
        </w:rPr>
      </w:pPr>
      <w:r>
        <w:rPr>
          <w:b/>
          <w:noProof/>
          <w:spacing w:val="0"/>
          <w:sz w:val="24"/>
        </w:rPr>
        <w:t xml:space="preserve">VĒSTURISKAS PILSĒTAS </w:t>
      </w:r>
      <w:r>
        <w:rPr>
          <w:b/>
          <w:caps/>
          <w:noProof/>
          <w:spacing w:val="0"/>
          <w:sz w:val="24"/>
        </w:rPr>
        <w:t xml:space="preserve">UN </w:t>
      </w:r>
      <w:r>
        <w:rPr>
          <w:b/>
          <w:noProof/>
          <w:spacing w:val="0"/>
          <w:sz w:val="24"/>
        </w:rPr>
        <w:t>PILSĒTU CENTRI</w:t>
      </w:r>
      <w:r>
        <w:rPr>
          <w:b/>
          <w:noProof/>
          <w:spacing w:val="0"/>
          <w:sz w:val="24"/>
          <w:vertAlign w:val="superscript"/>
        </w:rPr>
        <w:footnoteReference w:id="23"/>
      </w:r>
    </w:p>
    <w:p w:rsidR="006E6E89" w:rsidRDefault="006E6E89" w:rsidP="003C4B8E">
      <w:pPr>
        <w:pStyle w:val="OGNormal"/>
        <w:spacing w:after="0"/>
        <w:rPr>
          <w:b/>
          <w:noProof/>
          <w:spacing w:val="0"/>
          <w:sz w:val="24"/>
        </w:rPr>
      </w:pPr>
    </w:p>
    <w:p w:rsidR="00CE48E5" w:rsidRDefault="00CE48E5" w:rsidP="003C4B8E">
      <w:pPr>
        <w:pStyle w:val="OGNormal"/>
        <w:spacing w:after="0"/>
        <w:rPr>
          <w:b/>
          <w:noProof/>
          <w:spacing w:val="0"/>
          <w:sz w:val="24"/>
        </w:rPr>
      </w:pPr>
      <w:r>
        <w:rPr>
          <w:b/>
          <w:noProof/>
          <w:spacing w:val="0"/>
          <w:sz w:val="24"/>
        </w:rPr>
        <w:t>Definīcija un kategorijas</w:t>
      </w:r>
    </w:p>
    <w:p w:rsidR="006E6E89" w:rsidRPr="00F21D2B" w:rsidRDefault="006E6E89" w:rsidP="003C4B8E">
      <w:pPr>
        <w:pStyle w:val="OGNormal"/>
        <w:spacing w:after="0"/>
        <w:rPr>
          <w:b/>
          <w:noProof/>
          <w:spacing w:val="0"/>
          <w:sz w:val="24"/>
        </w:rPr>
      </w:pPr>
    </w:p>
    <w:p w:rsidR="00CE48E5" w:rsidRDefault="00CE48E5" w:rsidP="003C4B8E">
      <w:pPr>
        <w:tabs>
          <w:tab w:val="left" w:pos="-720"/>
        </w:tabs>
        <w:spacing w:after="0"/>
        <w:ind w:left="720" w:right="-1" w:hanging="720"/>
        <w:jc w:val="both"/>
        <w:rPr>
          <w:noProof/>
          <w:spacing w:val="0"/>
          <w:sz w:val="24"/>
        </w:rPr>
      </w:pPr>
      <w:r>
        <w:rPr>
          <w:noProof/>
          <w:spacing w:val="0"/>
          <w:sz w:val="24"/>
        </w:rPr>
        <w:t>14.</w:t>
      </w:r>
      <w:r>
        <w:tab/>
      </w:r>
      <w:r>
        <w:rPr>
          <w:noProof/>
          <w:spacing w:val="0"/>
          <w:sz w:val="24"/>
        </w:rPr>
        <w:t>Pasaules mantojuma sarakstā iekļaujamo pilsētas ēku grupas iedala trīs galvenajās kategorijās, proti:</w:t>
      </w:r>
    </w:p>
    <w:p w:rsidR="006E6E89" w:rsidRPr="00F21D2B" w:rsidRDefault="006E6E89" w:rsidP="003C4B8E">
      <w:pPr>
        <w:tabs>
          <w:tab w:val="left" w:pos="-720"/>
        </w:tabs>
        <w:spacing w:after="0"/>
        <w:ind w:left="720" w:right="-1" w:hanging="720"/>
        <w:jc w:val="both"/>
        <w:rPr>
          <w:noProof/>
          <w:spacing w:val="0"/>
          <w:sz w:val="24"/>
        </w:rPr>
      </w:pPr>
    </w:p>
    <w:p w:rsidR="00CE48E5" w:rsidRPr="00F21D2B" w:rsidRDefault="00CE48E5" w:rsidP="003C4B8E">
      <w:pPr>
        <w:pStyle w:val="OGNormal"/>
        <w:tabs>
          <w:tab w:val="left" w:pos="1418"/>
        </w:tabs>
        <w:spacing w:after="0"/>
        <w:ind w:left="1418" w:hanging="709"/>
        <w:rPr>
          <w:noProof/>
          <w:spacing w:val="0"/>
          <w:sz w:val="24"/>
        </w:rPr>
      </w:pPr>
      <w:r>
        <w:rPr>
          <w:noProof/>
          <w:spacing w:val="0"/>
          <w:sz w:val="24"/>
        </w:rPr>
        <w:t>i)</w:t>
      </w:r>
      <w:r>
        <w:tab/>
      </w:r>
      <w:r>
        <w:rPr>
          <w:noProof/>
          <w:spacing w:val="0"/>
          <w:sz w:val="24"/>
        </w:rPr>
        <w:t xml:space="preserve"> pilsētas, kas </w:t>
      </w:r>
      <w:r>
        <w:rPr>
          <w:b/>
          <w:noProof/>
          <w:spacing w:val="0"/>
          <w:sz w:val="24"/>
        </w:rPr>
        <w:t>vairs netiek apdzīvotas</w:t>
      </w:r>
      <w:r>
        <w:rPr>
          <w:noProof/>
          <w:spacing w:val="0"/>
          <w:sz w:val="24"/>
        </w:rPr>
        <w:t>, taču kas sniedz nemainīgas arheoloģiskas liecības par pagātni; tās galvenokārt atbilst autentiskuma kritērijam un to saglabāšanas stāvokli var salīdzinoši viegli kontrolēt;</w:t>
      </w:r>
    </w:p>
    <w:p w:rsidR="00CE48E5" w:rsidRPr="00F21D2B" w:rsidRDefault="00CE48E5" w:rsidP="003C4B8E">
      <w:pPr>
        <w:pStyle w:val="OGNormal"/>
        <w:tabs>
          <w:tab w:val="left" w:pos="1418"/>
        </w:tabs>
        <w:spacing w:after="0"/>
        <w:ind w:left="1418" w:hanging="709"/>
        <w:rPr>
          <w:noProof/>
          <w:spacing w:val="0"/>
          <w:sz w:val="24"/>
        </w:rPr>
      </w:pPr>
      <w:r>
        <w:rPr>
          <w:noProof/>
          <w:spacing w:val="0"/>
          <w:sz w:val="24"/>
        </w:rPr>
        <w:t>ii)</w:t>
      </w:r>
      <w:r>
        <w:tab/>
      </w:r>
      <w:r>
        <w:rPr>
          <w:b/>
          <w:noProof/>
          <w:spacing w:val="0"/>
          <w:sz w:val="24"/>
        </w:rPr>
        <w:t>vēsturiskas pilsētas, kas joprojām ir apdzīvotas</w:t>
      </w:r>
      <w:r>
        <w:rPr>
          <w:noProof/>
          <w:spacing w:val="0"/>
          <w:sz w:val="24"/>
        </w:rPr>
        <w:t xml:space="preserve"> un kuras savā būtībā ir attīstījušās un turpinās attīstīties sociāli ekonomiskās un kultūras apmaiņas ietekmē tādā veidā, ka ir grūtāk novērtēt to autentiskumu, un saglabāšanas politikas īstenošana ir problemātiskāka;</w:t>
      </w:r>
    </w:p>
    <w:p w:rsidR="00CE48E5" w:rsidRPr="00F21D2B" w:rsidRDefault="00CE48E5" w:rsidP="003C4B8E">
      <w:pPr>
        <w:pStyle w:val="OGNormal"/>
        <w:tabs>
          <w:tab w:val="left" w:pos="1418"/>
        </w:tabs>
        <w:spacing w:after="0"/>
        <w:ind w:left="1418" w:hanging="709"/>
        <w:rPr>
          <w:noProof/>
          <w:spacing w:val="0"/>
          <w:sz w:val="24"/>
        </w:rPr>
      </w:pPr>
      <w:r>
        <w:rPr>
          <w:noProof/>
          <w:spacing w:val="0"/>
          <w:sz w:val="24"/>
        </w:rPr>
        <w:t>iii)</w:t>
      </w:r>
      <w:r>
        <w:tab/>
      </w:r>
      <w:r>
        <w:rPr>
          <w:b/>
          <w:noProof/>
          <w:spacing w:val="0"/>
          <w:sz w:val="24"/>
        </w:rPr>
        <w:t>jaunas divdesmitā gadsimta pilsētas</w:t>
      </w:r>
      <w:r>
        <w:rPr>
          <w:noProof/>
          <w:spacing w:val="0"/>
          <w:sz w:val="24"/>
        </w:rPr>
        <w:t>, kurām paradoksāli ir kaut kas kopīgs ar abām iepriekš minētajām kategorijām, t. i., lai arī to sākotnējā pilsētvides struktūra ir skaidri nosakāma un to autentiskums nav apšaubāms, to nākotne ir neskaidra tā iemesla dēļ, ka to attīstība lielā mērā ir nekontrolējama.</w:t>
      </w:r>
    </w:p>
    <w:p w:rsidR="006E6E89" w:rsidRDefault="006E6E89" w:rsidP="003C4B8E">
      <w:pPr>
        <w:pStyle w:val="OGNormal"/>
        <w:spacing w:after="0"/>
        <w:rPr>
          <w:b/>
          <w:noProof/>
          <w:spacing w:val="0"/>
          <w:sz w:val="24"/>
        </w:rPr>
      </w:pPr>
    </w:p>
    <w:p w:rsidR="00CE48E5" w:rsidRDefault="00CE48E5" w:rsidP="003C4B8E">
      <w:pPr>
        <w:pStyle w:val="OGNormal"/>
        <w:spacing w:after="0"/>
        <w:rPr>
          <w:b/>
          <w:noProof/>
          <w:spacing w:val="0"/>
          <w:sz w:val="24"/>
        </w:rPr>
      </w:pPr>
      <w:r>
        <w:rPr>
          <w:b/>
          <w:noProof/>
          <w:spacing w:val="0"/>
          <w:sz w:val="24"/>
        </w:rPr>
        <w:t>Vēsturisko pilsētu un pilsētu centru iekļaušana Pasaules mantojuma sarakstā</w:t>
      </w:r>
    </w:p>
    <w:p w:rsidR="006E6E89" w:rsidRPr="00F21D2B" w:rsidRDefault="006E6E89" w:rsidP="003C4B8E">
      <w:pPr>
        <w:pStyle w:val="OGNormal"/>
        <w:spacing w:after="0"/>
        <w:rPr>
          <w:b/>
          <w:noProof/>
          <w:spacing w:val="0"/>
          <w:sz w:val="24"/>
        </w:rPr>
      </w:pPr>
    </w:p>
    <w:p w:rsidR="00CE48E5" w:rsidRDefault="00CE48E5" w:rsidP="003C4B8E">
      <w:pPr>
        <w:tabs>
          <w:tab w:val="left" w:pos="-720"/>
        </w:tabs>
        <w:spacing w:after="0"/>
        <w:ind w:left="720" w:right="-1" w:hanging="720"/>
        <w:jc w:val="both"/>
        <w:rPr>
          <w:noProof/>
          <w:spacing w:val="0"/>
          <w:sz w:val="24"/>
        </w:rPr>
      </w:pPr>
      <w:r>
        <w:rPr>
          <w:noProof/>
          <w:spacing w:val="0"/>
          <w:sz w:val="24"/>
        </w:rPr>
        <w:t>15.</w:t>
      </w:r>
      <w:r>
        <w:tab/>
      </w:r>
      <w:r>
        <w:rPr>
          <w:noProof/>
          <w:spacing w:val="0"/>
          <w:sz w:val="24"/>
        </w:rPr>
        <w:t>Vēsturisko pilsētu un pilsētu centru nozīmi var pārbaudīt, ņemot vērā turpmāk minētos faktorus.</w:t>
      </w:r>
    </w:p>
    <w:p w:rsidR="006E6E89" w:rsidRPr="00F21D2B" w:rsidRDefault="006E6E89" w:rsidP="003C4B8E">
      <w:pPr>
        <w:tabs>
          <w:tab w:val="left" w:pos="-720"/>
        </w:tabs>
        <w:spacing w:after="0"/>
        <w:ind w:left="720" w:right="-1" w:hanging="720"/>
        <w:jc w:val="both"/>
        <w:rPr>
          <w:noProof/>
          <w:spacing w:val="0"/>
          <w:sz w:val="24"/>
        </w:rPr>
      </w:pPr>
    </w:p>
    <w:p w:rsidR="00CE48E5" w:rsidRPr="00F21D2B" w:rsidRDefault="00CE48E5" w:rsidP="003C4B8E">
      <w:pPr>
        <w:pStyle w:val="OGNormal"/>
        <w:tabs>
          <w:tab w:val="left" w:pos="1418"/>
        </w:tabs>
        <w:spacing w:after="0"/>
        <w:ind w:left="1418" w:hanging="709"/>
        <w:rPr>
          <w:b/>
          <w:noProof/>
          <w:spacing w:val="0"/>
          <w:sz w:val="24"/>
        </w:rPr>
      </w:pPr>
      <w:r>
        <w:rPr>
          <w:b/>
          <w:noProof/>
          <w:spacing w:val="0"/>
          <w:sz w:val="24"/>
        </w:rPr>
        <w:t>i)</w:t>
      </w:r>
      <w:r>
        <w:tab/>
      </w:r>
      <w:r>
        <w:rPr>
          <w:b/>
          <w:noProof/>
          <w:spacing w:val="0"/>
          <w:sz w:val="24"/>
        </w:rPr>
        <w:t>Pilsētas, kas vairs netiek apdzīvotas</w:t>
      </w:r>
    </w:p>
    <w:p w:rsidR="00CE48E5" w:rsidRDefault="00CE48E5" w:rsidP="003C4B8E">
      <w:pPr>
        <w:tabs>
          <w:tab w:val="left" w:pos="-720"/>
        </w:tabs>
        <w:spacing w:after="0"/>
        <w:ind w:left="720" w:right="-1"/>
        <w:jc w:val="both"/>
        <w:rPr>
          <w:noProof/>
          <w:spacing w:val="0"/>
          <w:sz w:val="24"/>
        </w:rPr>
      </w:pPr>
      <w:r>
        <w:rPr>
          <w:noProof/>
          <w:spacing w:val="0"/>
          <w:sz w:val="24"/>
        </w:rPr>
        <w:t>Vairs neapdzīvotu pilsētu novērtēšana nerada nekādas īpašas grūtības, izņemot tās, kas saistītas ar arheoloģisko objektu novērtēšanu kopumā, proti, ņemot vērā kritērijus, kas nosaka, ka objektam ir jābūt unikālam un kas varētu kalpot kā paraugs, izvēlētas tiek ēku grupas, kas ir ievērības cienīgas stila tīrības, tajās ietverto pieminekļu koncentrācijas un dažkārt arī nozīmīgo vēsturisko asociāciju dēļ. Pilsētu arheoloģiskās senvietas ir svarīgi uzskaitīt kā nedalāmas vienības. Pieminekļu kopa vai maza ēku grupa nesniedz pienācīgu priekšstatu par zudušas pilsētas daudzajām un kompleksajām funkcijām; šādas pilsētas paliekas iespēju robežās būtu jāsaglabā visā pilnībā kopā ar dabisko vidi, kurā tās atrodas.</w:t>
      </w:r>
    </w:p>
    <w:p w:rsidR="006E6E89" w:rsidRPr="00F21D2B" w:rsidRDefault="006E6E89" w:rsidP="003C4B8E">
      <w:pPr>
        <w:tabs>
          <w:tab w:val="left" w:pos="-720"/>
        </w:tabs>
        <w:spacing w:after="0"/>
        <w:ind w:left="720" w:right="-1"/>
        <w:jc w:val="both"/>
        <w:rPr>
          <w:noProof/>
          <w:spacing w:val="0"/>
          <w:sz w:val="24"/>
        </w:rPr>
      </w:pPr>
    </w:p>
    <w:p w:rsidR="00CE48E5" w:rsidRPr="00F21D2B" w:rsidRDefault="00CE48E5" w:rsidP="003C4B8E">
      <w:pPr>
        <w:pStyle w:val="OGNormal"/>
        <w:tabs>
          <w:tab w:val="left" w:pos="1418"/>
        </w:tabs>
        <w:spacing w:after="0"/>
        <w:ind w:left="1418" w:hanging="709"/>
        <w:rPr>
          <w:b/>
          <w:noProof/>
          <w:spacing w:val="0"/>
          <w:sz w:val="24"/>
        </w:rPr>
      </w:pPr>
      <w:r>
        <w:rPr>
          <w:b/>
          <w:noProof/>
          <w:spacing w:val="0"/>
          <w:sz w:val="24"/>
        </w:rPr>
        <w:t>ii)</w:t>
      </w:r>
      <w:r>
        <w:tab/>
      </w:r>
      <w:r>
        <w:rPr>
          <w:b/>
          <w:noProof/>
          <w:spacing w:val="0"/>
          <w:sz w:val="24"/>
        </w:rPr>
        <w:t>Apdzīvotas vēsturiskās pilsētas</w:t>
      </w:r>
    </w:p>
    <w:p w:rsidR="00CE48E5" w:rsidRDefault="00CE48E5" w:rsidP="003C4B8E">
      <w:pPr>
        <w:tabs>
          <w:tab w:val="left" w:pos="-720"/>
        </w:tabs>
        <w:spacing w:after="0"/>
        <w:ind w:left="720" w:right="-1"/>
        <w:jc w:val="both"/>
        <w:rPr>
          <w:noProof/>
          <w:spacing w:val="0"/>
          <w:sz w:val="24"/>
        </w:rPr>
      </w:pPr>
      <w:r>
        <w:rPr>
          <w:noProof/>
          <w:spacing w:val="0"/>
          <w:sz w:val="24"/>
        </w:rPr>
        <w:t>Apdzīvotu vēsturisko pilsētu gadījumā grūtību ir daudz, galvenokārt pilsētas struktūras trausluma dēļ (jo daudzos gadījumos pilsētas struktūra ir būtiski pārveidota līdz ar industriālās ēras sākšanos) un tādēļ, ka nevaldāmā ātrumā tiek urbanizēta to apkārtne. Lai pretendētu uz iekļaušanu sarakstā, pilsētas ir jāatzīst par īpatnējām to arhitektūras dēļ, un tās nebūtu jāizvērtē tikai domājot par to, kāda loma tām varētu būt bijusi pagātnē vai kāda ir bijusi to kā vēsturisko simbolu vērtība saskaņā ar kultūras objektu iekļaušanai Pasaules mantojuma sarakstā izmantoto vi) kritēriju (sk. </w:t>
      </w:r>
      <w:r>
        <w:rPr>
          <w:i/>
          <w:noProof/>
          <w:spacing w:val="0"/>
          <w:sz w:val="24"/>
        </w:rPr>
        <w:t>Darbības pamatnostādņu</w:t>
      </w:r>
      <w:r>
        <w:rPr>
          <w:noProof/>
          <w:spacing w:val="0"/>
          <w:sz w:val="24"/>
        </w:rPr>
        <w:t xml:space="preserve"> </w:t>
      </w:r>
      <w:r w:rsidRPr="00F21D2B">
        <w:rPr>
          <w:noProof/>
          <w:spacing w:val="0"/>
          <w:sz w:val="24"/>
        </w:rPr>
        <w:fldChar w:fldCharType="begin" w:fldLock="1"/>
      </w:r>
      <w:r w:rsidRPr="00F21D2B">
        <w:rPr>
          <w:noProof/>
          <w:spacing w:val="0"/>
          <w:sz w:val="24"/>
        </w:rPr>
        <w:instrText xml:space="preserve"> REF _Ref95208918 \r \h  \* MERGEFORMAT </w:instrText>
      </w:r>
      <w:r w:rsidRPr="00F21D2B">
        <w:rPr>
          <w:noProof/>
          <w:spacing w:val="0"/>
          <w:sz w:val="24"/>
        </w:rPr>
      </w:r>
      <w:r w:rsidRPr="00F21D2B">
        <w:rPr>
          <w:noProof/>
          <w:spacing w:val="0"/>
          <w:sz w:val="24"/>
        </w:rPr>
        <w:fldChar w:fldCharType="separate"/>
      </w:r>
      <w:r w:rsidRPr="00F21D2B">
        <w:rPr>
          <w:noProof/>
          <w:spacing w:val="0"/>
          <w:sz w:val="24"/>
        </w:rPr>
        <w:t>77</w:t>
      </w:r>
      <w:r w:rsidRPr="00F21D2B">
        <w:rPr>
          <w:noProof/>
          <w:spacing w:val="0"/>
          <w:sz w:val="24"/>
        </w:rPr>
        <w:fldChar w:fldCharType="end"/>
      </w:r>
      <w:r>
        <w:rPr>
          <w:noProof/>
          <w:spacing w:val="0"/>
          <w:sz w:val="24"/>
        </w:rPr>
        <w:t>. punkta vi) apakšpunktu). Lai objektu būtu pamats iekļaut sarakstā, ēku grupas telpiskajam izvietojumam, struktūrai, materiāliem, formai un iespēju robežās funkcijām galvenokārt būtu jāataino civilizācija vai civilizāciju pēctecība, kas ir bijusi par iemeslu objekta nominēšanai. Var izšķirt četras kategorijas:</w:t>
      </w:r>
    </w:p>
    <w:p w:rsidR="006E6E89" w:rsidRPr="00F21D2B" w:rsidRDefault="006E6E89" w:rsidP="003C4B8E">
      <w:pPr>
        <w:tabs>
          <w:tab w:val="left" w:pos="-720"/>
        </w:tabs>
        <w:spacing w:after="0"/>
        <w:ind w:left="720" w:right="-1"/>
        <w:jc w:val="both"/>
        <w:rPr>
          <w:noProof/>
          <w:spacing w:val="0"/>
          <w:sz w:val="24"/>
        </w:rPr>
      </w:pPr>
    </w:p>
    <w:p w:rsidR="00CE48E5" w:rsidRPr="00F21D2B" w:rsidRDefault="00CE48E5" w:rsidP="003C4B8E">
      <w:pPr>
        <w:numPr>
          <w:ilvl w:val="0"/>
          <w:numId w:val="50"/>
        </w:numPr>
        <w:tabs>
          <w:tab w:val="clear" w:pos="720"/>
          <w:tab w:val="num" w:pos="1980"/>
        </w:tabs>
        <w:spacing w:after="0"/>
        <w:ind w:left="1979" w:right="-1" w:hanging="539"/>
        <w:jc w:val="both"/>
        <w:rPr>
          <w:noProof/>
          <w:spacing w:val="0"/>
          <w:sz w:val="24"/>
        </w:rPr>
      </w:pPr>
      <w:r>
        <w:rPr>
          <w:noProof/>
          <w:spacing w:val="0"/>
          <w:sz w:val="24"/>
        </w:rPr>
        <w:t>konkrētam laikposmam vai kultūrai raksturīgas pilsētas, kas ir gandrīz pilnībā saglabātas un kuras kopumā nav skāruši turpmākie notikumi. Šajā kategorijā iekļaujamie objekti ir visa pilsēta kopumā ar tās apkārtni, kurai arī ir jābūt aizsargātai;</w:t>
      </w:r>
    </w:p>
    <w:p w:rsidR="00CE48E5" w:rsidRPr="00F21D2B" w:rsidRDefault="00CE48E5" w:rsidP="003C4B8E">
      <w:pPr>
        <w:numPr>
          <w:ilvl w:val="0"/>
          <w:numId w:val="50"/>
        </w:numPr>
        <w:tabs>
          <w:tab w:val="clear" w:pos="720"/>
          <w:tab w:val="num" w:pos="1980"/>
        </w:tabs>
        <w:spacing w:after="0"/>
        <w:ind w:left="1979" w:right="-1" w:hanging="539"/>
        <w:jc w:val="both"/>
        <w:rPr>
          <w:noProof/>
          <w:spacing w:val="0"/>
          <w:sz w:val="24"/>
        </w:rPr>
      </w:pPr>
      <w:r>
        <w:rPr>
          <w:noProof/>
          <w:spacing w:val="0"/>
          <w:sz w:val="24"/>
        </w:rPr>
        <w:t>pilsētas, kas attīstījušās raksturīgā veidā un ir saglabājušas (dažkārt neatkārtojamā dabiskā vidē) telpisko salikumu un struktūru, kas ir tipiska secīgiem posmiem to vēsturē. Šeit skaidri noteiktajai vēsturiskajai daļai ir lielāka prioritāte nekā mūsdienu videi;</w:t>
      </w:r>
    </w:p>
    <w:p w:rsidR="00CE48E5" w:rsidRPr="00F21D2B" w:rsidRDefault="00CE48E5" w:rsidP="003C4B8E">
      <w:pPr>
        <w:numPr>
          <w:ilvl w:val="0"/>
          <w:numId w:val="50"/>
        </w:numPr>
        <w:tabs>
          <w:tab w:val="clear" w:pos="720"/>
          <w:tab w:val="num" w:pos="1980"/>
        </w:tabs>
        <w:spacing w:after="0"/>
        <w:ind w:left="1979" w:right="-1" w:hanging="539"/>
        <w:jc w:val="both"/>
        <w:rPr>
          <w:noProof/>
          <w:spacing w:val="0"/>
          <w:sz w:val="24"/>
        </w:rPr>
      </w:pPr>
      <w:r>
        <w:rPr>
          <w:noProof/>
          <w:spacing w:val="0"/>
          <w:sz w:val="24"/>
        </w:rPr>
        <w:t>“vēsturiskie centri”, kas precīzi aptver senās pilsētas teritoriju un kuru tagad apjož mūsdienu pilsēta. Šeit ir precīzi jānosaka objekta robežas, ņemot vērā tā plašākos vēsturiskos izmērus, un jāizstrādā atbilstīgi noteikumi attiecībā uz tā tuvāko apkārtni;</w:t>
      </w:r>
    </w:p>
    <w:p w:rsidR="00CE48E5" w:rsidRDefault="00CE48E5" w:rsidP="003C4B8E">
      <w:pPr>
        <w:numPr>
          <w:ilvl w:val="0"/>
          <w:numId w:val="50"/>
        </w:numPr>
        <w:tabs>
          <w:tab w:val="clear" w:pos="720"/>
          <w:tab w:val="num" w:pos="1980"/>
        </w:tabs>
        <w:spacing w:after="0"/>
        <w:ind w:left="1979" w:right="-1" w:hanging="539"/>
        <w:jc w:val="both"/>
        <w:rPr>
          <w:noProof/>
          <w:spacing w:val="0"/>
          <w:sz w:val="24"/>
        </w:rPr>
      </w:pPr>
      <w:r>
        <w:rPr>
          <w:noProof/>
          <w:spacing w:val="0"/>
          <w:sz w:val="24"/>
        </w:rPr>
        <w:t>sektori, teritorijas vai izolētas vienības, kuras, pat ja saglabājušās tikai kā paliekas, sniedz saskaņotas liecības par zudušas vēsturiskas pilsētas iezīmēm. Šādos gadījumos ēkām un teritorijām, kas ir saglabājušās līdz mūsdienām, būtu jāsniedz pietiekamas liecības par agrāko veselumu.</w:t>
      </w:r>
    </w:p>
    <w:p w:rsidR="006E6E89" w:rsidRPr="00F21D2B" w:rsidRDefault="006E6E89" w:rsidP="006E6E89">
      <w:pPr>
        <w:spacing w:after="0"/>
        <w:ind w:right="-1"/>
        <w:jc w:val="both"/>
        <w:rPr>
          <w:noProof/>
          <w:spacing w:val="0"/>
          <w:sz w:val="24"/>
        </w:rPr>
      </w:pPr>
    </w:p>
    <w:p w:rsidR="00CE48E5" w:rsidRPr="00F21D2B" w:rsidRDefault="00CE48E5" w:rsidP="003C4B8E">
      <w:pPr>
        <w:tabs>
          <w:tab w:val="left" w:pos="-720"/>
        </w:tabs>
        <w:spacing w:after="0"/>
        <w:ind w:left="720" w:right="-1"/>
        <w:jc w:val="both"/>
        <w:rPr>
          <w:noProof/>
          <w:spacing w:val="0"/>
          <w:sz w:val="24"/>
        </w:rPr>
      </w:pPr>
      <w:r>
        <w:rPr>
          <w:noProof/>
          <w:spacing w:val="0"/>
          <w:sz w:val="24"/>
        </w:rPr>
        <w:t>Vēsturiskos centrus un vēsturiskās zonas iekļauj sarakstā tikai tad, ja ir daudz monumentālas nozīmes seno celtņu, kas sniedz tiešu norādi par īpašu interesi raisošās pilsētas raksturīgajām iezīmēm. Nebūtu vēlams nominēt vairākas atsevišķas un savstarpēji nesaistītas celtnes, kas, iespējams, reprezentē pilsētu, kuras struktūru vairs nevar saskatīt.</w:t>
      </w:r>
    </w:p>
    <w:p w:rsidR="00CE48E5" w:rsidRDefault="00CE48E5" w:rsidP="003C4B8E">
      <w:pPr>
        <w:tabs>
          <w:tab w:val="left" w:pos="-720"/>
        </w:tabs>
        <w:spacing w:after="0"/>
        <w:ind w:left="720" w:right="-1"/>
        <w:jc w:val="both"/>
        <w:rPr>
          <w:noProof/>
          <w:spacing w:val="0"/>
          <w:sz w:val="24"/>
        </w:rPr>
      </w:pPr>
      <w:r>
        <w:rPr>
          <w:noProof/>
          <w:spacing w:val="0"/>
          <w:sz w:val="24"/>
        </w:rPr>
        <w:t>Taču varētu nominēt tādus objektus, kas aizņem ierobežotu platību, taču kuriem pilsētplānošanas vēsturē ir bijusi būtiska ietekme. Šādos gadījumos, iesniedzot nomināciju, būtu jābūt skaidrai norādei, ka sarakstā ir iekļaujama monumentāla grupa un ka pilsēta ir minēta tikai kā vieta, kur atrodas objekts. Līdzīgi, ja ēka, kurai ir īpašas nozīmes universāla vērtība, atrodas ļoti degradētā vai nepietiekami reprezentatīvā pilsētas apkārtnē, tā, protams, būtu jāiekļauj sarakstā, nesniedzot nekādu īpašu norādi par pilsētu.</w:t>
      </w:r>
    </w:p>
    <w:p w:rsidR="006E6E89" w:rsidRPr="00F21D2B" w:rsidRDefault="006E6E89" w:rsidP="003C4B8E">
      <w:pPr>
        <w:tabs>
          <w:tab w:val="left" w:pos="-720"/>
        </w:tabs>
        <w:spacing w:after="0"/>
        <w:ind w:left="720" w:right="-1"/>
        <w:jc w:val="both"/>
        <w:rPr>
          <w:noProof/>
          <w:spacing w:val="0"/>
          <w:sz w:val="24"/>
        </w:rPr>
      </w:pPr>
    </w:p>
    <w:p w:rsidR="00CE48E5" w:rsidRPr="00F21D2B" w:rsidRDefault="00CE48E5" w:rsidP="003C4B8E">
      <w:pPr>
        <w:pStyle w:val="OGNormal"/>
        <w:tabs>
          <w:tab w:val="left" w:pos="1418"/>
        </w:tabs>
        <w:spacing w:after="0"/>
        <w:ind w:left="1418" w:hanging="709"/>
        <w:rPr>
          <w:b/>
          <w:noProof/>
          <w:spacing w:val="0"/>
          <w:sz w:val="24"/>
        </w:rPr>
      </w:pPr>
      <w:r>
        <w:rPr>
          <w:b/>
          <w:noProof/>
          <w:spacing w:val="0"/>
          <w:sz w:val="24"/>
        </w:rPr>
        <w:t>iii)</w:t>
      </w:r>
      <w:r>
        <w:tab/>
      </w:r>
      <w:r>
        <w:rPr>
          <w:b/>
          <w:noProof/>
          <w:spacing w:val="0"/>
          <w:sz w:val="24"/>
        </w:rPr>
        <w:t>Jaunas divdesmitā gadsimta pilsētas</w:t>
      </w:r>
    </w:p>
    <w:p w:rsidR="00CE48E5" w:rsidRPr="00F21D2B" w:rsidRDefault="00CE48E5" w:rsidP="003C4B8E">
      <w:pPr>
        <w:tabs>
          <w:tab w:val="left" w:pos="-720"/>
        </w:tabs>
        <w:spacing w:after="0"/>
        <w:ind w:left="720" w:right="-1"/>
        <w:jc w:val="both"/>
        <w:rPr>
          <w:noProof/>
          <w:spacing w:val="0"/>
          <w:sz w:val="24"/>
        </w:rPr>
      </w:pPr>
      <w:r>
        <w:rPr>
          <w:noProof/>
          <w:spacing w:val="0"/>
          <w:sz w:val="24"/>
        </w:rPr>
        <w:t>Ir grūti novērtēt jaunu divdesmitā gadsimta pilsētu kvalitāti. Tikai vēsture pateiks, kuras no tām kļūs par labākajiem mūsdienu pilsētplānošanas piemēriem. Lietu izskatīšana, kas attiecas uz šādām pilsētām, būtu jāatliek, ja vien nav kādi ārkārtēji apstākļi.</w:t>
      </w:r>
    </w:p>
    <w:p w:rsidR="00CE48E5" w:rsidRPr="00F21D2B" w:rsidRDefault="00CE48E5" w:rsidP="003C4B8E">
      <w:pPr>
        <w:tabs>
          <w:tab w:val="left" w:pos="-720"/>
        </w:tabs>
        <w:spacing w:after="0"/>
        <w:ind w:left="720" w:right="-1"/>
        <w:jc w:val="both"/>
        <w:rPr>
          <w:noProof/>
          <w:spacing w:val="0"/>
          <w:sz w:val="24"/>
        </w:rPr>
      </w:pPr>
      <w:r>
        <w:rPr>
          <w:noProof/>
          <w:spacing w:val="0"/>
          <w:sz w:val="24"/>
        </w:rPr>
        <w:t>Pašreizējos apstākļos priekšroka būtu dodama mazu vai vidēja lieluma pilsētu teritoriju ierakstīšanai Pasaules mantojuma sarakstā, kuru iespējamo izaugsmi var pārvaldīt, nevis lielām metropolēm, par kurām nevar uzreiz sniegt pietiekamu pilnīgu informāciju un dokumentāciju, kas varētu kalpot par pienācīgu pamatu to iekļaušanai sarakstā visā pilnībā.</w:t>
      </w:r>
    </w:p>
    <w:p w:rsidR="00CE48E5" w:rsidRPr="00F21D2B" w:rsidRDefault="00CE48E5" w:rsidP="003C4B8E">
      <w:pPr>
        <w:tabs>
          <w:tab w:val="left" w:pos="-720"/>
        </w:tabs>
        <w:spacing w:after="0"/>
        <w:ind w:left="720" w:right="-1"/>
        <w:jc w:val="both"/>
        <w:rPr>
          <w:noProof/>
          <w:spacing w:val="0"/>
          <w:sz w:val="24"/>
        </w:rPr>
      </w:pPr>
      <w:r>
        <w:rPr>
          <w:noProof/>
          <w:spacing w:val="0"/>
          <w:sz w:val="24"/>
        </w:rPr>
        <w:t>Ņemot vērā sekas, ko pilsētas iekļaušana Pasaules mantojuma sarakstā varētu radīt tās nākotnei, šādus ierakstus varētu veikt tikai izņēmuma gadījumos. Iekļaušana sarakstā nozīmē, ka jau ir veikti likumdošanas un administratīvie pasākumi, lai nodrošinātu ēku grupas un tās vides aizsardzību. Būtiski ir arī pienācīgi informēt attiecīgo iedzīvotāju daļu, jo bez tās aktīvas līdzdalības būtu grūti praktiski īstenot saglabāšanas shēmas.</w:t>
      </w:r>
    </w:p>
    <w:p w:rsidR="00C679C0" w:rsidRDefault="00C679C0" w:rsidP="003C4B8E">
      <w:pPr>
        <w:spacing w:after="0"/>
        <w:jc w:val="both"/>
        <w:rPr>
          <w:b/>
          <w:caps/>
          <w:noProof/>
          <w:spacing w:val="0"/>
          <w:sz w:val="24"/>
        </w:rPr>
      </w:pPr>
    </w:p>
    <w:p w:rsidR="00CE48E5" w:rsidRDefault="00CE48E5" w:rsidP="003C4B8E">
      <w:pPr>
        <w:spacing w:after="0"/>
        <w:jc w:val="both"/>
        <w:rPr>
          <w:b/>
        </w:rPr>
      </w:pPr>
      <w:r>
        <w:rPr>
          <w:b/>
          <w:caps/>
          <w:noProof/>
          <w:spacing w:val="0"/>
          <w:sz w:val="24"/>
        </w:rPr>
        <w:t xml:space="preserve">MANTOJUMA </w:t>
      </w:r>
      <w:r>
        <w:rPr>
          <w:b/>
        </w:rPr>
        <w:t>KANĀLI</w:t>
      </w:r>
    </w:p>
    <w:p w:rsidR="006E6E89" w:rsidRPr="00F21D2B" w:rsidRDefault="006E6E89" w:rsidP="003C4B8E">
      <w:pPr>
        <w:spacing w:after="0"/>
        <w:jc w:val="both"/>
        <w:rPr>
          <w:rFonts w:cs="Times New Roman"/>
          <w:b/>
          <w:bCs/>
          <w:noProof/>
          <w:spacing w:val="0"/>
          <w:sz w:val="24"/>
        </w:rPr>
      </w:pPr>
    </w:p>
    <w:p w:rsidR="00CE48E5" w:rsidRPr="00F21D2B" w:rsidRDefault="00CE48E5" w:rsidP="003C4B8E">
      <w:pPr>
        <w:tabs>
          <w:tab w:val="left" w:pos="-720"/>
        </w:tabs>
        <w:spacing w:after="0"/>
        <w:ind w:left="720" w:right="-1" w:hanging="720"/>
        <w:jc w:val="both"/>
        <w:rPr>
          <w:noProof/>
          <w:spacing w:val="0"/>
          <w:sz w:val="24"/>
        </w:rPr>
      </w:pPr>
      <w:r>
        <w:rPr>
          <w:noProof/>
          <w:spacing w:val="0"/>
          <w:sz w:val="24"/>
        </w:rPr>
        <w:t>16.</w:t>
      </w:r>
      <w:r>
        <w:tab/>
      </w:r>
      <w:r>
        <w:rPr>
          <w:noProof/>
          <w:spacing w:val="0"/>
          <w:sz w:val="24"/>
        </w:rPr>
        <w:t>Jēdziens “kanāli” ir sīki apspriests ekspertu sanāksmes Ziņojumā par mantojuma kanāliem [</w:t>
      </w:r>
      <w:r>
        <w:rPr>
          <w:i/>
          <w:noProof/>
          <w:spacing w:val="0"/>
          <w:sz w:val="24"/>
        </w:rPr>
        <w:t>Report of the Expert Meeting on Heritage Canals</w:t>
      </w:r>
      <w:r>
        <w:rPr>
          <w:noProof/>
          <w:spacing w:val="0"/>
          <w:sz w:val="24"/>
        </w:rPr>
        <w:t>] (Kanādā, 1994. gada septembrī)</w:t>
      </w:r>
      <w:r>
        <w:rPr>
          <w:rStyle w:val="Vresatsauce"/>
          <w:noProof/>
          <w:spacing w:val="0"/>
          <w:sz w:val="24"/>
        </w:rPr>
        <w:footnoteReference w:id="24"/>
      </w:r>
      <w:r>
        <w:rPr>
          <w:noProof/>
          <w:spacing w:val="0"/>
          <w:sz w:val="24"/>
        </w:rPr>
        <w:t>.</w:t>
      </w:r>
    </w:p>
    <w:p w:rsidR="006E6E89" w:rsidRDefault="006E6E89" w:rsidP="003C4B8E">
      <w:pPr>
        <w:pStyle w:val="OGNormal"/>
        <w:spacing w:after="0"/>
        <w:rPr>
          <w:b/>
          <w:noProof/>
          <w:spacing w:val="0"/>
          <w:sz w:val="24"/>
        </w:rPr>
      </w:pPr>
    </w:p>
    <w:p w:rsidR="00CE48E5" w:rsidRDefault="00CE48E5" w:rsidP="003C4B8E">
      <w:pPr>
        <w:pStyle w:val="OGNormal"/>
        <w:spacing w:after="0"/>
        <w:rPr>
          <w:b/>
          <w:noProof/>
          <w:spacing w:val="0"/>
          <w:sz w:val="24"/>
        </w:rPr>
      </w:pPr>
      <w:r>
        <w:rPr>
          <w:b/>
          <w:noProof/>
          <w:spacing w:val="0"/>
          <w:sz w:val="24"/>
        </w:rPr>
        <w:t>Definīcija</w:t>
      </w:r>
    </w:p>
    <w:p w:rsidR="006E6E89" w:rsidRPr="00F21D2B" w:rsidRDefault="006E6E89" w:rsidP="003C4B8E">
      <w:pPr>
        <w:pStyle w:val="OGNormal"/>
        <w:spacing w:after="0"/>
        <w:rPr>
          <w:b/>
          <w:noProof/>
          <w:spacing w:val="0"/>
          <w:sz w:val="24"/>
        </w:rPr>
      </w:pPr>
    </w:p>
    <w:p w:rsidR="00CE48E5" w:rsidRPr="00F21D2B" w:rsidRDefault="00CE48E5" w:rsidP="003C4B8E">
      <w:pPr>
        <w:tabs>
          <w:tab w:val="left" w:pos="-720"/>
        </w:tabs>
        <w:spacing w:after="0"/>
        <w:ind w:left="720" w:right="-1" w:hanging="720"/>
        <w:jc w:val="both"/>
        <w:rPr>
          <w:noProof/>
          <w:spacing w:val="0"/>
          <w:sz w:val="24"/>
        </w:rPr>
      </w:pPr>
      <w:r>
        <w:rPr>
          <w:noProof/>
          <w:spacing w:val="0"/>
          <w:sz w:val="24"/>
        </w:rPr>
        <w:t>17.</w:t>
      </w:r>
      <w:r>
        <w:tab/>
      </w:r>
      <w:r>
        <w:rPr>
          <w:noProof/>
          <w:spacing w:val="0"/>
          <w:sz w:val="24"/>
        </w:rPr>
        <w:t>Kanāls ir cilvēka projektēts un būvēts ūdensceļš. Tam var būt īpašas nozīmes universāla vērtība no vēstures vai tehnoloģiju skatupunkta, kas piemīt pašam kultūras objektam, vai arī tas var būt izcils piemērs, kas raksturo šo kultūras objekta kategoriju. Kanāls var būt monumentāls darbs, lineāras kultūrainavas raksturīga pazīme vai neatņemama kompleksas kultūrainavas sastāvdaļa.</w:t>
      </w:r>
    </w:p>
    <w:p w:rsidR="006E6E89" w:rsidRDefault="006E6E89" w:rsidP="003C4B8E">
      <w:pPr>
        <w:pStyle w:val="OGNormal"/>
        <w:spacing w:after="0"/>
        <w:rPr>
          <w:b/>
          <w:noProof/>
          <w:spacing w:val="0"/>
          <w:sz w:val="24"/>
        </w:rPr>
      </w:pPr>
    </w:p>
    <w:p w:rsidR="00CE48E5" w:rsidRDefault="00CE48E5" w:rsidP="003C4B8E">
      <w:pPr>
        <w:pStyle w:val="OGNormal"/>
        <w:spacing w:after="0"/>
        <w:rPr>
          <w:b/>
          <w:noProof/>
          <w:spacing w:val="0"/>
          <w:sz w:val="24"/>
        </w:rPr>
      </w:pPr>
      <w:r>
        <w:rPr>
          <w:b/>
          <w:noProof/>
          <w:spacing w:val="0"/>
          <w:sz w:val="24"/>
        </w:rPr>
        <w:t>Mantojuma kanālu iekļaušana Pasaules mantojuma sarakstā</w:t>
      </w:r>
    </w:p>
    <w:p w:rsidR="006E6E89" w:rsidRPr="00F21D2B" w:rsidRDefault="006E6E89" w:rsidP="003C4B8E">
      <w:pPr>
        <w:pStyle w:val="OGNormal"/>
        <w:spacing w:after="0"/>
        <w:rPr>
          <w:b/>
          <w:noProof/>
          <w:spacing w:val="0"/>
          <w:sz w:val="24"/>
        </w:rPr>
      </w:pPr>
    </w:p>
    <w:p w:rsidR="00CE48E5" w:rsidRPr="00F21D2B" w:rsidRDefault="00CE48E5" w:rsidP="003C4B8E">
      <w:pPr>
        <w:tabs>
          <w:tab w:val="left" w:pos="-720"/>
        </w:tabs>
        <w:spacing w:after="0"/>
        <w:ind w:left="720" w:right="-1" w:hanging="720"/>
        <w:jc w:val="both"/>
        <w:rPr>
          <w:noProof/>
          <w:spacing w:val="0"/>
          <w:sz w:val="24"/>
        </w:rPr>
      </w:pPr>
      <w:r>
        <w:rPr>
          <w:noProof/>
          <w:spacing w:val="0"/>
          <w:sz w:val="24"/>
        </w:rPr>
        <w:t>18.</w:t>
      </w:r>
      <w:r>
        <w:tab/>
      </w:r>
      <w:r>
        <w:rPr>
          <w:noProof/>
          <w:spacing w:val="0"/>
          <w:sz w:val="24"/>
        </w:rPr>
        <w:t>Autentiskums pilnībā ir atkarīgs no vērtībām un no šo vērtību savstarpējām attiecībām. Kanāla kā pasaules mantojuma elementa raksturojoša iezīme ir tā attīstība laika gaitā. Proti, kā tas tika izmantots dažādos laikposmos un kādi tehnoloģiski jauninājumi kanālam tika veikti šajā saistībā. Mantojuma elements varētu būt šo izmaiņu apmērs.</w:t>
      </w:r>
    </w:p>
    <w:p w:rsidR="00CE48E5" w:rsidRPr="00F21D2B" w:rsidRDefault="00CE48E5" w:rsidP="003C4B8E">
      <w:pPr>
        <w:tabs>
          <w:tab w:val="left" w:pos="-720"/>
        </w:tabs>
        <w:spacing w:after="0"/>
        <w:ind w:left="720" w:right="-1" w:hanging="720"/>
        <w:jc w:val="both"/>
        <w:rPr>
          <w:noProof/>
          <w:spacing w:val="0"/>
          <w:sz w:val="24"/>
        </w:rPr>
      </w:pPr>
      <w:r>
        <w:rPr>
          <w:noProof/>
          <w:spacing w:val="0"/>
          <w:sz w:val="24"/>
        </w:rPr>
        <w:t>19.</w:t>
      </w:r>
      <w:r>
        <w:tab/>
      </w:r>
      <w:r>
        <w:rPr>
          <w:noProof/>
          <w:spacing w:val="0"/>
          <w:sz w:val="24"/>
        </w:rPr>
        <w:t>Kanāla autentiskums un vēsturiskā interpretācija ietver nekustamā īpašuma (</w:t>
      </w:r>
      <w:r>
        <w:rPr>
          <w:i/>
          <w:noProof/>
          <w:spacing w:val="0"/>
          <w:sz w:val="24"/>
        </w:rPr>
        <w:t>Konvencijas</w:t>
      </w:r>
      <w:r>
        <w:rPr>
          <w:noProof/>
          <w:spacing w:val="0"/>
          <w:sz w:val="24"/>
        </w:rPr>
        <w:t xml:space="preserve"> priekšmeta) un iespējamā kustamā īpašuma (laivu, pagaidu navigācijas iekārtu) saikni ar saistītām konstrukcijām (tiltiem utt.) un ainavu.</w:t>
      </w:r>
    </w:p>
    <w:p w:rsidR="00CE48E5" w:rsidRDefault="00CE48E5" w:rsidP="003C4B8E">
      <w:pPr>
        <w:tabs>
          <w:tab w:val="left" w:pos="-720"/>
        </w:tabs>
        <w:spacing w:after="0"/>
        <w:ind w:left="720" w:right="-1" w:hanging="720"/>
        <w:jc w:val="both"/>
        <w:rPr>
          <w:noProof/>
          <w:spacing w:val="0"/>
          <w:sz w:val="24"/>
        </w:rPr>
      </w:pPr>
      <w:r>
        <w:rPr>
          <w:noProof/>
          <w:spacing w:val="0"/>
          <w:sz w:val="24"/>
        </w:rPr>
        <w:t>20.</w:t>
      </w:r>
      <w:r>
        <w:tab/>
      </w:r>
      <w:r>
        <w:rPr>
          <w:noProof/>
          <w:spacing w:val="0"/>
          <w:sz w:val="24"/>
        </w:rPr>
        <w:t>Kanālu nozīmi var izskatīt, ņemot vērā tehnoloģiskos, ekonomiskos, sociālos un ainavas faktorus turpmāk minētajā veidā.</w:t>
      </w:r>
    </w:p>
    <w:p w:rsidR="006E6E89" w:rsidRPr="00F21D2B" w:rsidRDefault="006E6E89" w:rsidP="003C4B8E">
      <w:pPr>
        <w:tabs>
          <w:tab w:val="left" w:pos="-720"/>
        </w:tabs>
        <w:spacing w:after="0"/>
        <w:ind w:left="720" w:right="-1" w:hanging="720"/>
        <w:jc w:val="both"/>
        <w:rPr>
          <w:noProof/>
          <w:spacing w:val="0"/>
          <w:sz w:val="24"/>
        </w:rPr>
      </w:pPr>
    </w:p>
    <w:p w:rsidR="00CE48E5" w:rsidRPr="00F21D2B" w:rsidRDefault="00CE48E5" w:rsidP="003C4B8E">
      <w:pPr>
        <w:pStyle w:val="OGNormal"/>
        <w:tabs>
          <w:tab w:val="left" w:pos="1418"/>
        </w:tabs>
        <w:spacing w:after="0"/>
        <w:ind w:left="1418" w:hanging="709"/>
        <w:rPr>
          <w:b/>
          <w:noProof/>
          <w:spacing w:val="0"/>
          <w:sz w:val="24"/>
        </w:rPr>
      </w:pPr>
      <w:r>
        <w:rPr>
          <w:b/>
          <w:noProof/>
          <w:spacing w:val="0"/>
          <w:sz w:val="24"/>
        </w:rPr>
        <w:t>i)</w:t>
      </w:r>
      <w:r>
        <w:tab/>
      </w:r>
      <w:r>
        <w:rPr>
          <w:b/>
          <w:noProof/>
          <w:spacing w:val="0"/>
          <w:sz w:val="24"/>
        </w:rPr>
        <w:t>Tehnoloģija</w:t>
      </w:r>
    </w:p>
    <w:p w:rsidR="00CE48E5" w:rsidRPr="00F21D2B" w:rsidRDefault="00CE48E5" w:rsidP="003C4B8E">
      <w:pPr>
        <w:spacing w:after="0"/>
        <w:ind w:left="720" w:right="-1"/>
        <w:jc w:val="both"/>
        <w:rPr>
          <w:noProof/>
          <w:spacing w:val="0"/>
          <w:sz w:val="24"/>
        </w:rPr>
      </w:pPr>
      <w:r>
        <w:rPr>
          <w:noProof/>
          <w:spacing w:val="0"/>
          <w:sz w:val="24"/>
        </w:rPr>
        <w:t>Kanāli var kalpot dažādiem mērķiem – apūdeņošanai, navigācijai, aizsardzībai, hidroenerģijai, plūdu mazināšanai, zemes drenāžai un ūdensapgādei. Nozīmīgas var būt šādas tehnoloģijas jomas:</w:t>
      </w:r>
    </w:p>
    <w:p w:rsidR="00CE48E5" w:rsidRPr="00F21D2B" w:rsidRDefault="00CE48E5" w:rsidP="003C4B8E">
      <w:pPr>
        <w:numPr>
          <w:ilvl w:val="0"/>
          <w:numId w:val="11"/>
        </w:numPr>
        <w:tabs>
          <w:tab w:val="clear" w:pos="720"/>
          <w:tab w:val="num" w:pos="1980"/>
        </w:tabs>
        <w:spacing w:after="0"/>
        <w:ind w:left="1979" w:right="-1" w:hanging="539"/>
        <w:jc w:val="both"/>
        <w:rPr>
          <w:noProof/>
          <w:spacing w:val="0"/>
          <w:sz w:val="24"/>
        </w:rPr>
      </w:pPr>
      <w:r>
        <w:rPr>
          <w:noProof/>
          <w:spacing w:val="0"/>
          <w:sz w:val="24"/>
        </w:rPr>
        <w:t>ūdens kanāla apšuvums un hidroizolācija;</w:t>
      </w:r>
    </w:p>
    <w:p w:rsidR="00CE48E5" w:rsidRPr="00F21D2B" w:rsidRDefault="00CE48E5" w:rsidP="003C4B8E">
      <w:pPr>
        <w:numPr>
          <w:ilvl w:val="0"/>
          <w:numId w:val="11"/>
        </w:numPr>
        <w:tabs>
          <w:tab w:val="clear" w:pos="720"/>
          <w:tab w:val="num" w:pos="1980"/>
        </w:tabs>
        <w:spacing w:after="0"/>
        <w:ind w:left="1979" w:right="-1" w:hanging="539"/>
        <w:jc w:val="both"/>
        <w:rPr>
          <w:noProof/>
          <w:spacing w:val="0"/>
          <w:sz w:val="24"/>
        </w:rPr>
      </w:pPr>
      <w:r>
        <w:rPr>
          <w:noProof/>
          <w:spacing w:val="0"/>
          <w:sz w:val="24"/>
        </w:rPr>
        <w:t>līnijas inženierbūves ar atsauci uz salīdzināmām konstruktīvajām pazīmēm citās arhitektūras un tehnoloģijas jomās;</w:t>
      </w:r>
    </w:p>
    <w:p w:rsidR="00CE48E5" w:rsidRPr="00F21D2B" w:rsidRDefault="00CE48E5" w:rsidP="003C4B8E">
      <w:pPr>
        <w:numPr>
          <w:ilvl w:val="0"/>
          <w:numId w:val="11"/>
        </w:numPr>
        <w:tabs>
          <w:tab w:val="clear" w:pos="720"/>
          <w:tab w:val="num" w:pos="1980"/>
        </w:tabs>
        <w:spacing w:after="0"/>
        <w:ind w:left="1979" w:right="-1" w:hanging="539"/>
        <w:jc w:val="both"/>
        <w:rPr>
          <w:noProof/>
          <w:spacing w:val="0"/>
          <w:sz w:val="24"/>
        </w:rPr>
      </w:pPr>
      <w:r>
        <w:rPr>
          <w:noProof/>
          <w:spacing w:val="0"/>
          <w:sz w:val="24"/>
        </w:rPr>
        <w:t>būvniecības metožu sarežģītības attīstība; un</w:t>
      </w:r>
    </w:p>
    <w:p w:rsidR="00CE48E5" w:rsidRDefault="00CE48E5" w:rsidP="003C4B8E">
      <w:pPr>
        <w:numPr>
          <w:ilvl w:val="0"/>
          <w:numId w:val="11"/>
        </w:numPr>
        <w:tabs>
          <w:tab w:val="clear" w:pos="720"/>
          <w:tab w:val="num" w:pos="1980"/>
        </w:tabs>
        <w:spacing w:after="0"/>
        <w:ind w:left="1979" w:right="-1" w:hanging="539"/>
        <w:jc w:val="both"/>
        <w:rPr>
          <w:noProof/>
          <w:spacing w:val="0"/>
          <w:sz w:val="24"/>
        </w:rPr>
      </w:pPr>
      <w:r>
        <w:rPr>
          <w:noProof/>
          <w:spacing w:val="0"/>
          <w:sz w:val="24"/>
        </w:rPr>
        <w:t>tehnoloģiju nodošana.</w:t>
      </w:r>
    </w:p>
    <w:p w:rsidR="006E6E89" w:rsidRPr="00F21D2B" w:rsidRDefault="006E6E89" w:rsidP="006E6E89">
      <w:pPr>
        <w:spacing w:after="0"/>
        <w:ind w:right="-1"/>
        <w:jc w:val="both"/>
        <w:rPr>
          <w:noProof/>
          <w:spacing w:val="0"/>
          <w:sz w:val="24"/>
        </w:rPr>
      </w:pPr>
    </w:p>
    <w:p w:rsidR="00CE48E5" w:rsidRPr="00F21D2B" w:rsidRDefault="00CE48E5" w:rsidP="003C4B8E">
      <w:pPr>
        <w:pStyle w:val="OGNormal"/>
        <w:tabs>
          <w:tab w:val="left" w:pos="1418"/>
        </w:tabs>
        <w:spacing w:after="0"/>
        <w:ind w:left="1418" w:hanging="709"/>
        <w:rPr>
          <w:b/>
          <w:noProof/>
          <w:spacing w:val="0"/>
          <w:sz w:val="24"/>
        </w:rPr>
      </w:pPr>
      <w:r>
        <w:rPr>
          <w:b/>
          <w:noProof/>
          <w:spacing w:val="0"/>
          <w:sz w:val="24"/>
        </w:rPr>
        <w:t>ii)</w:t>
      </w:r>
      <w:r>
        <w:tab/>
      </w:r>
      <w:r>
        <w:rPr>
          <w:b/>
          <w:noProof/>
          <w:spacing w:val="0"/>
          <w:sz w:val="24"/>
        </w:rPr>
        <w:t>Ekonomika</w:t>
      </w:r>
    </w:p>
    <w:p w:rsidR="00CE48E5" w:rsidRPr="00F21D2B" w:rsidRDefault="00CE48E5" w:rsidP="003C4B8E">
      <w:pPr>
        <w:tabs>
          <w:tab w:val="left" w:pos="-720"/>
        </w:tabs>
        <w:spacing w:after="0"/>
        <w:ind w:left="720" w:right="-1"/>
        <w:jc w:val="both"/>
        <w:rPr>
          <w:noProof/>
          <w:spacing w:val="0"/>
          <w:sz w:val="24"/>
        </w:rPr>
      </w:pPr>
      <w:r>
        <w:rPr>
          <w:noProof/>
          <w:spacing w:val="0"/>
          <w:sz w:val="24"/>
        </w:rPr>
        <w:t>Kanāli veicina ekonomiku dažādos veidos, piemēram, veicina ekonomikas attīstību un nodrošina preču un cilvēku pārvadāšanu. Kanāli bija pirmie cilvēka radītie ceļi beztaras kravu efektīvai pārvadāšanai. Kanāliem bija un joprojām ir liela nozīme ekonomikas attīstībā, jo tie tika izmantoti apūdeņošanai. Nozīmīgi ir šādi faktori:</w:t>
      </w:r>
    </w:p>
    <w:p w:rsidR="00CE48E5" w:rsidRPr="00F21D2B" w:rsidRDefault="00CE48E5" w:rsidP="003C4B8E">
      <w:pPr>
        <w:numPr>
          <w:ilvl w:val="0"/>
          <w:numId w:val="48"/>
        </w:numPr>
        <w:tabs>
          <w:tab w:val="clear" w:pos="720"/>
          <w:tab w:val="num" w:pos="1980"/>
        </w:tabs>
        <w:spacing w:after="0"/>
        <w:ind w:left="1979" w:right="-1" w:hanging="539"/>
        <w:jc w:val="both"/>
        <w:rPr>
          <w:noProof/>
          <w:spacing w:val="0"/>
          <w:sz w:val="24"/>
        </w:rPr>
      </w:pPr>
      <w:r>
        <w:rPr>
          <w:noProof/>
          <w:spacing w:val="0"/>
          <w:sz w:val="24"/>
        </w:rPr>
        <w:t>valsts veidošana;</w:t>
      </w:r>
    </w:p>
    <w:p w:rsidR="00CE48E5" w:rsidRPr="00F21D2B" w:rsidRDefault="00CE48E5" w:rsidP="003C4B8E">
      <w:pPr>
        <w:numPr>
          <w:ilvl w:val="0"/>
          <w:numId w:val="48"/>
        </w:numPr>
        <w:tabs>
          <w:tab w:val="clear" w:pos="720"/>
          <w:tab w:val="num" w:pos="1980"/>
        </w:tabs>
        <w:spacing w:after="0"/>
        <w:ind w:left="1979" w:right="-1" w:hanging="539"/>
        <w:jc w:val="both"/>
        <w:rPr>
          <w:noProof/>
          <w:spacing w:val="0"/>
          <w:sz w:val="24"/>
        </w:rPr>
      </w:pPr>
      <w:r>
        <w:rPr>
          <w:noProof/>
          <w:spacing w:val="0"/>
          <w:sz w:val="24"/>
        </w:rPr>
        <w:t>lauksaimniecības attīstība;</w:t>
      </w:r>
    </w:p>
    <w:p w:rsidR="00CE48E5" w:rsidRPr="00F21D2B" w:rsidRDefault="00CE48E5" w:rsidP="003C4B8E">
      <w:pPr>
        <w:numPr>
          <w:ilvl w:val="0"/>
          <w:numId w:val="48"/>
        </w:numPr>
        <w:tabs>
          <w:tab w:val="clear" w:pos="720"/>
          <w:tab w:val="num" w:pos="1980"/>
        </w:tabs>
        <w:spacing w:after="0"/>
        <w:ind w:left="1979" w:right="-1" w:hanging="539"/>
        <w:jc w:val="both"/>
        <w:rPr>
          <w:noProof/>
          <w:spacing w:val="0"/>
          <w:sz w:val="24"/>
        </w:rPr>
      </w:pPr>
      <w:r>
        <w:rPr>
          <w:noProof/>
          <w:spacing w:val="0"/>
          <w:sz w:val="24"/>
        </w:rPr>
        <w:t>rūpniecības attīstība;</w:t>
      </w:r>
    </w:p>
    <w:p w:rsidR="00CE48E5" w:rsidRPr="00F21D2B" w:rsidRDefault="00CE48E5" w:rsidP="003C4B8E">
      <w:pPr>
        <w:numPr>
          <w:ilvl w:val="0"/>
          <w:numId w:val="48"/>
        </w:numPr>
        <w:tabs>
          <w:tab w:val="clear" w:pos="720"/>
          <w:tab w:val="num" w:pos="1980"/>
        </w:tabs>
        <w:spacing w:after="0"/>
        <w:ind w:left="1979" w:right="-1" w:hanging="539"/>
        <w:jc w:val="both"/>
        <w:rPr>
          <w:noProof/>
          <w:spacing w:val="0"/>
          <w:sz w:val="24"/>
        </w:rPr>
      </w:pPr>
      <w:r>
        <w:rPr>
          <w:noProof/>
          <w:spacing w:val="0"/>
          <w:sz w:val="24"/>
        </w:rPr>
        <w:t>labklājības vairošana;</w:t>
      </w:r>
    </w:p>
    <w:p w:rsidR="00CE48E5" w:rsidRPr="00F21D2B" w:rsidRDefault="00CE48E5" w:rsidP="003C4B8E">
      <w:pPr>
        <w:numPr>
          <w:ilvl w:val="0"/>
          <w:numId w:val="48"/>
        </w:numPr>
        <w:tabs>
          <w:tab w:val="clear" w:pos="720"/>
          <w:tab w:val="num" w:pos="1980"/>
        </w:tabs>
        <w:spacing w:after="0"/>
        <w:ind w:left="1979" w:right="-1" w:hanging="539"/>
        <w:jc w:val="both"/>
        <w:rPr>
          <w:noProof/>
          <w:spacing w:val="0"/>
          <w:sz w:val="24"/>
        </w:rPr>
      </w:pPr>
      <w:r>
        <w:rPr>
          <w:noProof/>
          <w:spacing w:val="0"/>
          <w:sz w:val="24"/>
        </w:rPr>
        <w:t>inženiertehnisko prasmju attīstība, kas tika izmantota arī citās jomās un nozarēs; un</w:t>
      </w:r>
    </w:p>
    <w:p w:rsidR="00CE48E5" w:rsidRDefault="00CE48E5" w:rsidP="003C4B8E">
      <w:pPr>
        <w:numPr>
          <w:ilvl w:val="0"/>
          <w:numId w:val="48"/>
        </w:numPr>
        <w:tabs>
          <w:tab w:val="clear" w:pos="720"/>
          <w:tab w:val="num" w:pos="1980"/>
        </w:tabs>
        <w:spacing w:after="0"/>
        <w:ind w:left="1979" w:right="-1" w:hanging="539"/>
        <w:jc w:val="both"/>
        <w:rPr>
          <w:noProof/>
          <w:spacing w:val="0"/>
          <w:sz w:val="24"/>
        </w:rPr>
      </w:pPr>
      <w:r>
        <w:rPr>
          <w:noProof/>
          <w:spacing w:val="0"/>
          <w:sz w:val="24"/>
        </w:rPr>
        <w:t>tūrisms.</w:t>
      </w:r>
    </w:p>
    <w:p w:rsidR="006E6E89" w:rsidRPr="00F21D2B" w:rsidRDefault="006E6E89" w:rsidP="006E6E89">
      <w:pPr>
        <w:spacing w:after="0"/>
        <w:ind w:right="-1"/>
        <w:jc w:val="both"/>
        <w:rPr>
          <w:noProof/>
          <w:spacing w:val="0"/>
          <w:sz w:val="24"/>
        </w:rPr>
      </w:pPr>
    </w:p>
    <w:p w:rsidR="00CE48E5" w:rsidRPr="00F21D2B" w:rsidRDefault="00CE48E5" w:rsidP="003C4B8E">
      <w:pPr>
        <w:pStyle w:val="OGNormal"/>
        <w:tabs>
          <w:tab w:val="left" w:pos="1418"/>
        </w:tabs>
        <w:spacing w:after="0"/>
        <w:ind w:left="1418" w:hanging="709"/>
        <w:rPr>
          <w:b/>
          <w:noProof/>
          <w:spacing w:val="0"/>
          <w:sz w:val="24"/>
        </w:rPr>
      </w:pPr>
      <w:r>
        <w:rPr>
          <w:b/>
          <w:noProof/>
          <w:spacing w:val="0"/>
          <w:sz w:val="24"/>
        </w:rPr>
        <w:t>iii)</w:t>
      </w:r>
      <w:r>
        <w:tab/>
      </w:r>
      <w:r>
        <w:rPr>
          <w:b/>
          <w:noProof/>
          <w:spacing w:val="0"/>
          <w:sz w:val="24"/>
        </w:rPr>
        <w:t>Sociālie faktori</w:t>
      </w:r>
    </w:p>
    <w:p w:rsidR="00CE48E5" w:rsidRPr="00F21D2B" w:rsidRDefault="00CE48E5" w:rsidP="003C4B8E">
      <w:pPr>
        <w:spacing w:after="0"/>
        <w:ind w:left="720" w:right="-1"/>
        <w:jc w:val="both"/>
        <w:rPr>
          <w:noProof/>
          <w:spacing w:val="0"/>
          <w:sz w:val="24"/>
        </w:rPr>
      </w:pPr>
      <w:r>
        <w:rPr>
          <w:noProof/>
          <w:spacing w:val="0"/>
          <w:sz w:val="24"/>
        </w:rPr>
        <w:t>Kanālu būvniecība radīja un to ekspluatācija joprojām rada sociālas sekas:</w:t>
      </w:r>
    </w:p>
    <w:p w:rsidR="00CE48E5" w:rsidRPr="00F21D2B" w:rsidRDefault="00CE48E5" w:rsidP="003C4B8E">
      <w:pPr>
        <w:numPr>
          <w:ilvl w:val="0"/>
          <w:numId w:val="50"/>
        </w:numPr>
        <w:tabs>
          <w:tab w:val="clear" w:pos="720"/>
          <w:tab w:val="num" w:pos="1980"/>
        </w:tabs>
        <w:spacing w:after="0"/>
        <w:ind w:left="1979" w:right="-1" w:hanging="539"/>
        <w:jc w:val="both"/>
        <w:rPr>
          <w:noProof/>
          <w:spacing w:val="0"/>
          <w:sz w:val="24"/>
        </w:rPr>
      </w:pPr>
      <w:r>
        <w:rPr>
          <w:noProof/>
          <w:spacing w:val="0"/>
          <w:sz w:val="24"/>
        </w:rPr>
        <w:t>bagātības pārdale, kas rada sociālas un kultūras sekas; un</w:t>
      </w:r>
    </w:p>
    <w:p w:rsidR="00CE48E5" w:rsidRDefault="00CE48E5" w:rsidP="003C4B8E">
      <w:pPr>
        <w:numPr>
          <w:ilvl w:val="0"/>
          <w:numId w:val="50"/>
        </w:numPr>
        <w:tabs>
          <w:tab w:val="clear" w:pos="720"/>
          <w:tab w:val="num" w:pos="1980"/>
        </w:tabs>
        <w:spacing w:after="0"/>
        <w:ind w:left="1979" w:right="-1" w:hanging="539"/>
        <w:jc w:val="both"/>
        <w:rPr>
          <w:noProof/>
          <w:spacing w:val="0"/>
          <w:sz w:val="24"/>
        </w:rPr>
      </w:pPr>
      <w:r>
        <w:rPr>
          <w:noProof/>
          <w:spacing w:val="0"/>
          <w:sz w:val="24"/>
        </w:rPr>
        <w:t>cilvēku pārvietošanās un kultūras grupu mijiedarbība.</w:t>
      </w:r>
    </w:p>
    <w:p w:rsidR="006E6E89" w:rsidRPr="00F21D2B" w:rsidRDefault="006E6E89" w:rsidP="006E6E89">
      <w:pPr>
        <w:spacing w:after="0"/>
        <w:ind w:right="-1"/>
        <w:jc w:val="both"/>
        <w:rPr>
          <w:noProof/>
          <w:spacing w:val="0"/>
          <w:sz w:val="24"/>
        </w:rPr>
      </w:pPr>
    </w:p>
    <w:p w:rsidR="00CE48E5" w:rsidRPr="00F21D2B" w:rsidRDefault="00CE48E5" w:rsidP="003C4B8E">
      <w:pPr>
        <w:pStyle w:val="OGNormal"/>
        <w:tabs>
          <w:tab w:val="left" w:pos="1418"/>
        </w:tabs>
        <w:spacing w:after="0"/>
        <w:ind w:left="1418" w:hanging="709"/>
        <w:rPr>
          <w:b/>
          <w:noProof/>
          <w:spacing w:val="0"/>
          <w:sz w:val="24"/>
        </w:rPr>
      </w:pPr>
      <w:r>
        <w:rPr>
          <w:b/>
          <w:noProof/>
          <w:spacing w:val="0"/>
          <w:sz w:val="24"/>
        </w:rPr>
        <w:t>iv)</w:t>
      </w:r>
      <w:r>
        <w:tab/>
      </w:r>
      <w:r>
        <w:rPr>
          <w:b/>
          <w:noProof/>
          <w:spacing w:val="0"/>
          <w:sz w:val="24"/>
        </w:rPr>
        <w:t>Ainava</w:t>
      </w:r>
    </w:p>
    <w:p w:rsidR="00CE48E5" w:rsidRPr="00F21D2B" w:rsidRDefault="00CE48E5" w:rsidP="003C4B8E">
      <w:pPr>
        <w:tabs>
          <w:tab w:val="left" w:pos="-720"/>
        </w:tabs>
        <w:spacing w:after="0"/>
        <w:ind w:left="720" w:right="-1"/>
        <w:jc w:val="both"/>
        <w:rPr>
          <w:noProof/>
          <w:spacing w:val="0"/>
          <w:sz w:val="24"/>
        </w:rPr>
      </w:pPr>
      <w:r>
        <w:rPr>
          <w:noProof/>
          <w:spacing w:val="0"/>
          <w:sz w:val="24"/>
        </w:rPr>
        <w:t>Šādi liela mēroga inženiertehniskie darbi ietekmēja un turpina ietekmēt dabas ainavu. Saistītā rūpnieciska darbība un apdzīvotu vietu veidošanās principu izmaiņas rada redzamas ainavas formas un apveida izmaiņas.</w:t>
      </w:r>
    </w:p>
    <w:p w:rsidR="00C679C0" w:rsidRDefault="00C679C0" w:rsidP="003C4B8E">
      <w:pPr>
        <w:spacing w:after="0"/>
        <w:jc w:val="both"/>
        <w:rPr>
          <w:rFonts w:cs="Times New Roman"/>
          <w:b/>
          <w:bCs/>
          <w:noProof/>
          <w:spacing w:val="0"/>
          <w:sz w:val="24"/>
        </w:rPr>
      </w:pPr>
    </w:p>
    <w:p w:rsidR="00CE48E5" w:rsidRDefault="00CE48E5" w:rsidP="003C4B8E">
      <w:pPr>
        <w:spacing w:after="0"/>
        <w:jc w:val="both"/>
        <w:rPr>
          <w:b/>
          <w:noProof/>
          <w:spacing w:val="0"/>
          <w:sz w:val="24"/>
        </w:rPr>
      </w:pPr>
      <w:r>
        <w:rPr>
          <w:b/>
          <w:noProof/>
          <w:spacing w:val="0"/>
          <w:sz w:val="24"/>
        </w:rPr>
        <w:t>MANTOJUMA MARŠRUTI</w:t>
      </w:r>
    </w:p>
    <w:p w:rsidR="006E6E89" w:rsidRPr="00F21D2B" w:rsidRDefault="006E6E89" w:rsidP="003C4B8E">
      <w:pPr>
        <w:spacing w:after="0"/>
        <w:jc w:val="both"/>
        <w:rPr>
          <w:rFonts w:cs="Times New Roman"/>
          <w:b/>
          <w:bCs/>
          <w:noProof/>
          <w:spacing w:val="0"/>
          <w:sz w:val="24"/>
        </w:rPr>
      </w:pPr>
    </w:p>
    <w:p w:rsidR="00CE48E5" w:rsidRPr="00F21D2B" w:rsidRDefault="00CE48E5" w:rsidP="003C4B8E">
      <w:pPr>
        <w:tabs>
          <w:tab w:val="left" w:pos="-720"/>
        </w:tabs>
        <w:spacing w:after="0"/>
        <w:ind w:left="720" w:right="-1" w:hanging="720"/>
        <w:jc w:val="both"/>
        <w:rPr>
          <w:rFonts w:cs="Times New Roman"/>
          <w:b/>
          <w:noProof/>
          <w:spacing w:val="0"/>
          <w:sz w:val="24"/>
        </w:rPr>
      </w:pPr>
      <w:r>
        <w:rPr>
          <w:noProof/>
          <w:spacing w:val="0"/>
          <w:sz w:val="24"/>
        </w:rPr>
        <w:t>21.</w:t>
      </w:r>
      <w:r>
        <w:tab/>
      </w:r>
      <w:r>
        <w:rPr>
          <w:noProof/>
          <w:spacing w:val="0"/>
          <w:sz w:val="24"/>
        </w:rPr>
        <w:t>Jēdziens “maršruti” jeb kultūras ceļi tika apspriests ekspertu sanāksmē par tēmu “Maršruti kā mūsu kultūras mantojuma sastāvdaļa” [</w:t>
      </w:r>
      <w:r>
        <w:rPr>
          <w:i/>
          <w:noProof/>
          <w:spacing w:val="0"/>
          <w:sz w:val="24"/>
        </w:rPr>
        <w:t>Routes as a Part of our Cultural Heritage</w:t>
      </w:r>
      <w:r>
        <w:rPr>
          <w:noProof/>
          <w:spacing w:val="0"/>
          <w:sz w:val="24"/>
        </w:rPr>
        <w:t>] (Madridē, Spānijā, 1994. gada novembrī)</w:t>
      </w:r>
      <w:r>
        <w:rPr>
          <w:rStyle w:val="Vresatsauce"/>
          <w:noProof/>
          <w:spacing w:val="0"/>
          <w:sz w:val="24"/>
        </w:rPr>
        <w:footnoteReference w:id="25"/>
      </w:r>
      <w:r>
        <w:rPr>
          <w:noProof/>
          <w:spacing w:val="0"/>
          <w:sz w:val="24"/>
        </w:rPr>
        <w:t>.</w:t>
      </w:r>
    </w:p>
    <w:p w:rsidR="006E6E89" w:rsidRDefault="006E6E89" w:rsidP="003C4B8E">
      <w:pPr>
        <w:pStyle w:val="OGNormal"/>
        <w:spacing w:after="0"/>
        <w:rPr>
          <w:b/>
          <w:noProof/>
          <w:spacing w:val="0"/>
          <w:sz w:val="24"/>
        </w:rPr>
      </w:pPr>
    </w:p>
    <w:p w:rsidR="00CE48E5" w:rsidRDefault="00CE48E5" w:rsidP="003C4B8E">
      <w:pPr>
        <w:pStyle w:val="OGNormal"/>
        <w:spacing w:after="0"/>
        <w:rPr>
          <w:b/>
          <w:noProof/>
          <w:spacing w:val="0"/>
          <w:sz w:val="24"/>
        </w:rPr>
      </w:pPr>
      <w:r>
        <w:rPr>
          <w:b/>
          <w:noProof/>
          <w:spacing w:val="0"/>
          <w:sz w:val="24"/>
        </w:rPr>
        <w:t>Definīcija</w:t>
      </w:r>
    </w:p>
    <w:p w:rsidR="006E6E89" w:rsidRPr="00F21D2B" w:rsidRDefault="006E6E89" w:rsidP="003C4B8E">
      <w:pPr>
        <w:pStyle w:val="OGNormal"/>
        <w:spacing w:after="0"/>
        <w:rPr>
          <w:b/>
          <w:noProof/>
          <w:spacing w:val="0"/>
          <w:sz w:val="24"/>
        </w:rPr>
      </w:pPr>
    </w:p>
    <w:p w:rsidR="00CE48E5" w:rsidRPr="00F21D2B" w:rsidRDefault="00CE48E5" w:rsidP="003C4B8E">
      <w:pPr>
        <w:tabs>
          <w:tab w:val="left" w:pos="-720"/>
        </w:tabs>
        <w:spacing w:after="0"/>
        <w:ind w:left="720" w:right="-1" w:hanging="720"/>
        <w:jc w:val="both"/>
        <w:rPr>
          <w:noProof/>
          <w:spacing w:val="0"/>
          <w:sz w:val="24"/>
        </w:rPr>
      </w:pPr>
      <w:r>
        <w:rPr>
          <w:noProof/>
          <w:spacing w:val="0"/>
          <w:sz w:val="24"/>
        </w:rPr>
        <w:t>22.</w:t>
      </w:r>
      <w:r>
        <w:tab/>
      </w:r>
      <w:r>
        <w:rPr>
          <w:noProof/>
          <w:spacing w:val="0"/>
          <w:sz w:val="24"/>
        </w:rPr>
        <w:t>Mantojuma maršrutu jēdziens ir bagāts un auglīgs un piedāvā plašu satvaru, kurā var risināties savstarpēja sapratne, daudzveidīga pieeja vēsturei un miera kultūra.</w:t>
      </w:r>
    </w:p>
    <w:p w:rsidR="00CE48E5" w:rsidRPr="00F21D2B" w:rsidRDefault="00CE48E5" w:rsidP="003C4B8E">
      <w:pPr>
        <w:tabs>
          <w:tab w:val="left" w:pos="-720"/>
        </w:tabs>
        <w:spacing w:after="0"/>
        <w:ind w:left="720" w:right="-1" w:hanging="720"/>
        <w:jc w:val="both"/>
        <w:rPr>
          <w:noProof/>
          <w:spacing w:val="0"/>
          <w:sz w:val="24"/>
        </w:rPr>
      </w:pPr>
      <w:r>
        <w:rPr>
          <w:noProof/>
          <w:spacing w:val="0"/>
          <w:sz w:val="24"/>
        </w:rPr>
        <w:t>23.</w:t>
      </w:r>
      <w:r>
        <w:tab/>
      </w:r>
      <w:r>
        <w:rPr>
          <w:noProof/>
          <w:spacing w:val="0"/>
          <w:sz w:val="24"/>
        </w:rPr>
        <w:t>Pasaules mantojuma maršrutus veido materiāli elementi, kuru kultūras nozīme izriet no valstu un reģionu savstarpējās apmaiņas un daudzdimensionālā dialoga un kas ataino maršrutā notiekošās kustības mijiedarbību laikā un telpā.</w:t>
      </w:r>
    </w:p>
    <w:p w:rsidR="006E6E89" w:rsidRDefault="006E6E89" w:rsidP="003C4B8E">
      <w:pPr>
        <w:pStyle w:val="OGNormal"/>
        <w:spacing w:after="0"/>
        <w:rPr>
          <w:b/>
          <w:noProof/>
          <w:spacing w:val="0"/>
          <w:sz w:val="24"/>
        </w:rPr>
      </w:pPr>
    </w:p>
    <w:p w:rsidR="00CE48E5" w:rsidRDefault="00CE48E5" w:rsidP="003C4B8E">
      <w:pPr>
        <w:pStyle w:val="OGNormal"/>
        <w:spacing w:after="0"/>
        <w:rPr>
          <w:b/>
          <w:noProof/>
          <w:spacing w:val="0"/>
          <w:sz w:val="24"/>
        </w:rPr>
      </w:pPr>
      <w:r>
        <w:rPr>
          <w:b/>
          <w:noProof/>
          <w:spacing w:val="0"/>
          <w:sz w:val="24"/>
        </w:rPr>
        <w:t>Mantojuma maršrutu iekļaušana Pasaules mantojuma sarakstā</w:t>
      </w:r>
    </w:p>
    <w:p w:rsidR="006E6E89" w:rsidRPr="00F21D2B" w:rsidRDefault="006E6E89" w:rsidP="003C4B8E">
      <w:pPr>
        <w:pStyle w:val="OGNormal"/>
        <w:spacing w:after="0"/>
        <w:rPr>
          <w:b/>
          <w:noProof/>
          <w:spacing w:val="0"/>
          <w:sz w:val="24"/>
        </w:rPr>
      </w:pPr>
    </w:p>
    <w:p w:rsidR="00CE48E5" w:rsidRDefault="00CE48E5" w:rsidP="003C4B8E">
      <w:pPr>
        <w:tabs>
          <w:tab w:val="left" w:pos="-720"/>
        </w:tabs>
        <w:spacing w:after="0"/>
        <w:ind w:left="720" w:right="-1" w:hanging="720"/>
        <w:jc w:val="both"/>
        <w:rPr>
          <w:noProof/>
          <w:spacing w:val="0"/>
          <w:sz w:val="24"/>
        </w:rPr>
      </w:pPr>
      <w:r>
        <w:rPr>
          <w:noProof/>
          <w:spacing w:val="0"/>
          <w:sz w:val="24"/>
        </w:rPr>
        <w:t>24.</w:t>
      </w:r>
      <w:r>
        <w:tab/>
      </w:r>
      <w:r>
        <w:rPr>
          <w:noProof/>
          <w:spacing w:val="0"/>
          <w:sz w:val="24"/>
        </w:rPr>
        <w:t>Nosakot, vai mantojuma maršruts ir piemērots iekļaušanai Pasaules mantojuma sarakstā, būtu jāizvērtē turpmāk minētie punkti.</w:t>
      </w:r>
    </w:p>
    <w:p w:rsidR="006E6E89" w:rsidRPr="00F21D2B" w:rsidRDefault="006E6E89" w:rsidP="003C4B8E">
      <w:pPr>
        <w:tabs>
          <w:tab w:val="left" w:pos="-720"/>
        </w:tabs>
        <w:spacing w:after="0"/>
        <w:ind w:left="720" w:right="-1" w:hanging="720"/>
        <w:jc w:val="both"/>
        <w:rPr>
          <w:noProof/>
          <w:spacing w:val="0"/>
          <w:sz w:val="24"/>
        </w:rPr>
      </w:pPr>
    </w:p>
    <w:p w:rsidR="00CE48E5" w:rsidRPr="00F21D2B" w:rsidRDefault="00CE48E5" w:rsidP="003C4B8E">
      <w:pPr>
        <w:pStyle w:val="OGNormal"/>
        <w:tabs>
          <w:tab w:val="left" w:pos="1418"/>
        </w:tabs>
        <w:spacing w:after="0"/>
        <w:ind w:left="1418" w:hanging="709"/>
        <w:rPr>
          <w:noProof/>
          <w:spacing w:val="0"/>
          <w:sz w:val="24"/>
        </w:rPr>
      </w:pPr>
      <w:r>
        <w:rPr>
          <w:noProof/>
          <w:spacing w:val="0"/>
          <w:sz w:val="24"/>
        </w:rPr>
        <w:t>i)</w:t>
      </w:r>
      <w:r>
        <w:tab/>
      </w:r>
      <w:r>
        <w:rPr>
          <w:noProof/>
          <w:spacing w:val="0"/>
          <w:sz w:val="24"/>
        </w:rPr>
        <w:t>Būtu jāatceras prasība attiecībā uz īpašas nozīmes universālās vērtības noteikšanu.</w:t>
      </w:r>
    </w:p>
    <w:p w:rsidR="00CE48E5" w:rsidRDefault="00CE48E5" w:rsidP="003C4B8E">
      <w:pPr>
        <w:pStyle w:val="OGNormal"/>
        <w:tabs>
          <w:tab w:val="left" w:pos="1418"/>
        </w:tabs>
        <w:spacing w:after="0"/>
        <w:ind w:left="1418" w:hanging="709"/>
        <w:rPr>
          <w:noProof/>
          <w:spacing w:val="0"/>
          <w:sz w:val="24"/>
        </w:rPr>
      </w:pPr>
      <w:r>
        <w:rPr>
          <w:noProof/>
          <w:spacing w:val="0"/>
          <w:sz w:val="24"/>
        </w:rPr>
        <w:t>ii)</w:t>
      </w:r>
      <w:r>
        <w:tab/>
      </w:r>
      <w:r>
        <w:rPr>
          <w:noProof/>
          <w:spacing w:val="0"/>
          <w:sz w:val="24"/>
        </w:rPr>
        <w:t>Mantojuma maršrutu jēdziens:</w:t>
      </w:r>
    </w:p>
    <w:p w:rsidR="006E6E89" w:rsidRPr="00F21D2B" w:rsidRDefault="006E6E89" w:rsidP="006E6E89">
      <w:pPr>
        <w:pStyle w:val="OGNormal"/>
        <w:tabs>
          <w:tab w:val="left" w:pos="1418"/>
        </w:tabs>
        <w:spacing w:after="0"/>
        <w:rPr>
          <w:noProof/>
          <w:spacing w:val="0"/>
          <w:sz w:val="24"/>
        </w:rPr>
      </w:pPr>
    </w:p>
    <w:p w:rsidR="00CE48E5" w:rsidRPr="00F21D2B" w:rsidRDefault="00CE48E5" w:rsidP="003C4B8E">
      <w:pPr>
        <w:pStyle w:val="OGNormal"/>
        <w:tabs>
          <w:tab w:val="left" w:pos="1985"/>
        </w:tabs>
        <w:spacing w:after="0"/>
        <w:ind w:left="1985" w:hanging="567"/>
        <w:rPr>
          <w:noProof/>
          <w:spacing w:val="0"/>
          <w:sz w:val="24"/>
        </w:rPr>
      </w:pPr>
      <w:r>
        <w:rPr>
          <w:noProof/>
          <w:spacing w:val="0"/>
          <w:sz w:val="24"/>
        </w:rPr>
        <w:t>-</w:t>
      </w:r>
      <w:r>
        <w:tab/>
      </w:r>
      <w:r>
        <w:rPr>
          <w:noProof/>
          <w:spacing w:val="0"/>
          <w:sz w:val="24"/>
        </w:rPr>
        <w:t xml:space="preserve">ir veidots, pamatojoties uz kustības dinamiku un domu par </w:t>
      </w:r>
      <w:r>
        <w:rPr>
          <w:b/>
          <w:noProof/>
          <w:spacing w:val="0"/>
          <w:sz w:val="24"/>
        </w:rPr>
        <w:t>apmaiņu</w:t>
      </w:r>
      <w:r>
        <w:rPr>
          <w:noProof/>
          <w:spacing w:val="0"/>
          <w:sz w:val="24"/>
        </w:rPr>
        <w:t xml:space="preserve">, kas noris </w:t>
      </w:r>
      <w:r>
        <w:rPr>
          <w:b/>
          <w:noProof/>
          <w:spacing w:val="0"/>
          <w:sz w:val="24"/>
        </w:rPr>
        <w:t>nepārtraukti</w:t>
      </w:r>
      <w:r>
        <w:rPr>
          <w:noProof/>
          <w:spacing w:val="0"/>
          <w:sz w:val="24"/>
        </w:rPr>
        <w:t xml:space="preserve"> laikā un telpā;</w:t>
      </w:r>
    </w:p>
    <w:p w:rsidR="00CE48E5" w:rsidRPr="00F21D2B" w:rsidRDefault="00CE48E5" w:rsidP="003C4B8E">
      <w:pPr>
        <w:pStyle w:val="OGNormal"/>
        <w:tabs>
          <w:tab w:val="left" w:pos="1985"/>
        </w:tabs>
        <w:spacing w:after="0"/>
        <w:ind w:left="1985" w:hanging="567"/>
        <w:rPr>
          <w:rFonts w:cs="Times New Roman"/>
          <w:noProof/>
          <w:spacing w:val="0"/>
          <w:sz w:val="24"/>
        </w:rPr>
      </w:pPr>
      <w:r>
        <w:rPr>
          <w:noProof/>
          <w:spacing w:val="0"/>
          <w:sz w:val="24"/>
        </w:rPr>
        <w:t>-</w:t>
      </w:r>
      <w:r>
        <w:tab/>
      </w:r>
      <w:r>
        <w:rPr>
          <w:noProof/>
          <w:spacing w:val="0"/>
          <w:sz w:val="24"/>
        </w:rPr>
        <w:t xml:space="preserve">attiecas uz </w:t>
      </w:r>
      <w:r>
        <w:rPr>
          <w:b/>
          <w:noProof/>
          <w:spacing w:val="0"/>
          <w:sz w:val="24"/>
        </w:rPr>
        <w:t>veselumu</w:t>
      </w:r>
      <w:r>
        <w:rPr>
          <w:noProof/>
          <w:spacing w:val="0"/>
          <w:sz w:val="24"/>
        </w:rPr>
        <w:t>, ja maršruts ir vērtīgāks par to elementu summu, kuri veido šo maršrutu un, pateicoties kuriem tas iegūst savu kultūras nozīmi;</w:t>
      </w:r>
    </w:p>
    <w:p w:rsidR="00CE48E5" w:rsidRPr="00F21D2B" w:rsidRDefault="00CE48E5" w:rsidP="003C4B8E">
      <w:pPr>
        <w:pStyle w:val="OGNormal"/>
        <w:tabs>
          <w:tab w:val="left" w:pos="1985"/>
        </w:tabs>
        <w:spacing w:after="0"/>
        <w:ind w:left="1985" w:hanging="567"/>
        <w:rPr>
          <w:rFonts w:cs="Times New Roman"/>
          <w:noProof/>
          <w:spacing w:val="0"/>
          <w:sz w:val="24"/>
        </w:rPr>
      </w:pPr>
      <w:r>
        <w:rPr>
          <w:noProof/>
          <w:spacing w:val="0"/>
          <w:sz w:val="24"/>
        </w:rPr>
        <w:t>-</w:t>
      </w:r>
      <w:r>
        <w:tab/>
      </w:r>
      <w:r>
        <w:rPr>
          <w:noProof/>
          <w:spacing w:val="0"/>
          <w:sz w:val="24"/>
        </w:rPr>
        <w:t>izceļ</w:t>
      </w:r>
      <w:r>
        <w:rPr>
          <w:b/>
          <w:noProof/>
          <w:spacing w:val="0"/>
          <w:sz w:val="24"/>
        </w:rPr>
        <w:t xml:space="preserve"> valstu un reģionu</w:t>
      </w:r>
      <w:r>
        <w:rPr>
          <w:noProof/>
          <w:spacing w:val="0"/>
          <w:sz w:val="24"/>
        </w:rPr>
        <w:t xml:space="preserve"> savstarpējo apmaiņu un dialogu;</w:t>
      </w:r>
    </w:p>
    <w:p w:rsidR="00CE48E5" w:rsidRDefault="00CE48E5" w:rsidP="003C4B8E">
      <w:pPr>
        <w:pStyle w:val="OGNormal"/>
        <w:tabs>
          <w:tab w:val="left" w:pos="1985"/>
        </w:tabs>
        <w:spacing w:after="0"/>
        <w:ind w:left="1985" w:hanging="567"/>
        <w:rPr>
          <w:noProof/>
          <w:spacing w:val="0"/>
          <w:sz w:val="24"/>
        </w:rPr>
      </w:pPr>
      <w:r>
        <w:rPr>
          <w:noProof/>
          <w:spacing w:val="0"/>
          <w:sz w:val="24"/>
        </w:rPr>
        <w:t>-</w:t>
      </w:r>
      <w:r>
        <w:tab/>
      </w:r>
      <w:r>
        <w:rPr>
          <w:noProof/>
          <w:spacing w:val="0"/>
          <w:sz w:val="24"/>
        </w:rPr>
        <w:t xml:space="preserve">ir </w:t>
      </w:r>
      <w:r>
        <w:rPr>
          <w:b/>
          <w:noProof/>
          <w:spacing w:val="0"/>
          <w:sz w:val="24"/>
        </w:rPr>
        <w:t>daudzdimensionāls</w:t>
      </w:r>
      <w:r>
        <w:rPr>
          <w:noProof/>
          <w:spacing w:val="0"/>
          <w:sz w:val="24"/>
        </w:rPr>
        <w:t>, tā dažādie aspekti attīstās un pievienojas tā primārajam mērķim, kas var būt reliģisks, komerciāls, administratīvs vai kāds cits.</w:t>
      </w:r>
    </w:p>
    <w:p w:rsidR="006E6E89" w:rsidRPr="00F21D2B" w:rsidRDefault="006E6E89" w:rsidP="006E6E89">
      <w:pPr>
        <w:pStyle w:val="OGNormal"/>
        <w:tabs>
          <w:tab w:val="left" w:pos="1985"/>
        </w:tabs>
        <w:spacing w:after="0"/>
        <w:rPr>
          <w:rFonts w:cs="Times New Roman"/>
          <w:noProof/>
          <w:spacing w:val="0"/>
          <w:sz w:val="24"/>
        </w:rPr>
      </w:pPr>
    </w:p>
    <w:p w:rsidR="00CE48E5" w:rsidRPr="00F21D2B" w:rsidRDefault="00CE48E5" w:rsidP="003C4B8E">
      <w:pPr>
        <w:pStyle w:val="OGNormal"/>
        <w:tabs>
          <w:tab w:val="left" w:pos="1418"/>
        </w:tabs>
        <w:spacing w:after="0"/>
        <w:ind w:left="1418" w:hanging="709"/>
        <w:rPr>
          <w:rFonts w:cs="Times New Roman"/>
          <w:noProof/>
          <w:spacing w:val="0"/>
          <w:sz w:val="24"/>
        </w:rPr>
      </w:pPr>
      <w:r>
        <w:rPr>
          <w:noProof/>
          <w:spacing w:val="0"/>
          <w:sz w:val="24"/>
        </w:rPr>
        <w:t>iii)</w:t>
      </w:r>
      <w:r>
        <w:tab/>
      </w:r>
      <w:r>
        <w:rPr>
          <w:noProof/>
          <w:spacing w:val="0"/>
          <w:sz w:val="24"/>
        </w:rPr>
        <w:t xml:space="preserve">Mantojuma maršrutu var uzskatīt par īpašu, dinamisku kultūrainavas veidu, kā pēc nesenajām debatēm tas tika pieņemts </w:t>
      </w:r>
      <w:r>
        <w:rPr>
          <w:i/>
          <w:noProof/>
          <w:spacing w:val="0"/>
          <w:sz w:val="24"/>
        </w:rPr>
        <w:t>Darbības pamatnostādnēs</w:t>
      </w:r>
      <w:r>
        <w:rPr>
          <w:noProof/>
          <w:spacing w:val="0"/>
          <w:sz w:val="24"/>
        </w:rPr>
        <w:t>.</w:t>
      </w:r>
    </w:p>
    <w:p w:rsidR="00CE48E5" w:rsidRPr="00F21D2B" w:rsidRDefault="00CE48E5" w:rsidP="003C4B8E">
      <w:pPr>
        <w:pStyle w:val="OGNormal"/>
        <w:tabs>
          <w:tab w:val="left" w:pos="1418"/>
        </w:tabs>
        <w:spacing w:after="0"/>
        <w:ind w:left="1418" w:hanging="709"/>
        <w:rPr>
          <w:rFonts w:cs="Times New Roman"/>
          <w:noProof/>
          <w:spacing w:val="0"/>
          <w:sz w:val="24"/>
        </w:rPr>
      </w:pPr>
      <w:r>
        <w:rPr>
          <w:noProof/>
          <w:spacing w:val="0"/>
          <w:sz w:val="24"/>
        </w:rPr>
        <w:t>iv)</w:t>
      </w:r>
      <w:r>
        <w:tab/>
      </w:r>
      <w:r>
        <w:rPr>
          <w:noProof/>
          <w:spacing w:val="0"/>
          <w:sz w:val="24"/>
        </w:rPr>
        <w:t>Mantojuma maršrutu identificē, pamatojoties uz priekšrocību un materiālo elementu apkopošanu, kas liecina par paša maršruta nozīmi.</w:t>
      </w:r>
    </w:p>
    <w:p w:rsidR="00CE48E5" w:rsidRPr="00F21D2B" w:rsidRDefault="00CE48E5" w:rsidP="003C4B8E">
      <w:pPr>
        <w:pStyle w:val="OGNormal"/>
        <w:tabs>
          <w:tab w:val="left" w:pos="1418"/>
        </w:tabs>
        <w:spacing w:after="0"/>
        <w:ind w:left="1418" w:hanging="709"/>
        <w:rPr>
          <w:rFonts w:cs="Times New Roman"/>
          <w:noProof/>
          <w:spacing w:val="0"/>
          <w:sz w:val="24"/>
        </w:rPr>
      </w:pPr>
      <w:r>
        <w:rPr>
          <w:noProof/>
          <w:spacing w:val="0"/>
          <w:sz w:val="24"/>
        </w:rPr>
        <w:t>v)</w:t>
      </w:r>
      <w:r>
        <w:tab/>
      </w:r>
      <w:r>
        <w:rPr>
          <w:noProof/>
          <w:spacing w:val="0"/>
          <w:sz w:val="24"/>
        </w:rPr>
        <w:t>Autentiskuma nosacījumus piemēro, pamatojoties uz maršruta nozīmi un citiem elementiem, kas veido mantojuma maršrutu. Jāņem vērā maršruta veikšanas ilgums un, iespējams, tas, cik bieži tas tiek lietos mūsdienās, kā arī attiecīgo iedzīvotāju likumīgās attīstības vēlmes.</w:t>
      </w:r>
    </w:p>
    <w:p w:rsidR="00CE48E5" w:rsidRPr="00F21D2B" w:rsidRDefault="00CE48E5" w:rsidP="003C4B8E">
      <w:pPr>
        <w:pStyle w:val="OGNormal"/>
        <w:tabs>
          <w:tab w:val="left" w:pos="1418"/>
        </w:tabs>
        <w:spacing w:after="0"/>
        <w:ind w:left="1418"/>
        <w:rPr>
          <w:noProof/>
          <w:spacing w:val="0"/>
          <w:sz w:val="24"/>
        </w:rPr>
      </w:pPr>
      <w:r>
        <w:rPr>
          <w:noProof/>
          <w:spacing w:val="0"/>
          <w:sz w:val="24"/>
        </w:rPr>
        <w:t>Šie punkti tiks izvērtēti, ņemot vērā maršruta dabisko satvaru un tā nemateriālos un simboliskos aspektus.</w:t>
      </w:r>
    </w:p>
    <w:p w:rsidR="00C679C0" w:rsidRDefault="00C679C0" w:rsidP="003C4B8E">
      <w:pPr>
        <w:spacing w:after="0"/>
        <w:jc w:val="both"/>
        <w:rPr>
          <w:rFonts w:cs="Times New Roman"/>
          <w:b/>
          <w:bCs/>
          <w:noProof/>
          <w:spacing w:val="0"/>
          <w:sz w:val="24"/>
        </w:rPr>
      </w:pPr>
    </w:p>
    <w:p w:rsidR="00CE48E5" w:rsidRDefault="00CE48E5" w:rsidP="003C4B8E">
      <w:pPr>
        <w:spacing w:after="0"/>
        <w:jc w:val="both"/>
        <w:rPr>
          <w:b/>
          <w:noProof/>
          <w:spacing w:val="0"/>
          <w:sz w:val="24"/>
        </w:rPr>
      </w:pPr>
      <w:r>
        <w:rPr>
          <w:b/>
          <w:noProof/>
          <w:spacing w:val="0"/>
          <w:sz w:val="24"/>
        </w:rPr>
        <w:t>II. REĢIONĀLO UN TEMATISKO EKSPERTU SANĀKSMJU ZIŅOJUMI</w:t>
      </w:r>
    </w:p>
    <w:p w:rsidR="006E6E89" w:rsidRPr="00F21D2B" w:rsidRDefault="006E6E89" w:rsidP="003C4B8E">
      <w:pPr>
        <w:spacing w:after="0"/>
        <w:jc w:val="both"/>
        <w:rPr>
          <w:rFonts w:cs="Times New Roman"/>
          <w:b/>
          <w:bCs/>
          <w:noProof/>
          <w:spacing w:val="0"/>
          <w:sz w:val="24"/>
        </w:rPr>
      </w:pPr>
    </w:p>
    <w:p w:rsidR="00F21D2B" w:rsidRDefault="00CE48E5" w:rsidP="003C4B8E">
      <w:pPr>
        <w:tabs>
          <w:tab w:val="left" w:pos="-720"/>
        </w:tabs>
        <w:spacing w:after="0"/>
        <w:ind w:left="720" w:right="-1" w:hanging="720"/>
        <w:jc w:val="both"/>
        <w:rPr>
          <w:noProof/>
          <w:spacing w:val="0"/>
          <w:sz w:val="24"/>
        </w:rPr>
      </w:pPr>
      <w:r>
        <w:rPr>
          <w:noProof/>
          <w:spacing w:val="0"/>
          <w:sz w:val="24"/>
        </w:rPr>
        <w:t>25.</w:t>
      </w:r>
      <w:r>
        <w:tab/>
      </w:r>
      <w:r>
        <w:rPr>
          <w:noProof/>
          <w:spacing w:val="0"/>
          <w:sz w:val="24"/>
        </w:rPr>
        <w:t>Pasaules mantojuma komiteja saskaņā ar Globālo stratēģiju reprezentatīva, līdzsvarota un ticama Pasaules mantojuma saraksta izveidošanai ir lūgusi rīkot vairākas reģionālās un tematiskās ekspertu sanāksmes attiecībā uz dažādu veidu objektiem. Šo sanāksmju rezultāti var sniegt dalībvalstīm norādes par nomināciju gatavošanu. Pasaules mantojuma komitejai sniegtie ekspertu sanāksmju un ziņojumi ir pieejami tīmekļa vietnē:</w:t>
      </w:r>
    </w:p>
    <w:p w:rsidR="00CE48E5" w:rsidRPr="00F21D2B" w:rsidRDefault="00CE48E5" w:rsidP="006E6E89">
      <w:pPr>
        <w:tabs>
          <w:tab w:val="left" w:pos="-720"/>
        </w:tabs>
        <w:spacing w:after="0"/>
        <w:ind w:left="720" w:right="-1" w:hanging="11"/>
        <w:jc w:val="both"/>
        <w:rPr>
          <w:noProof/>
          <w:spacing w:val="0"/>
          <w:sz w:val="24"/>
        </w:rPr>
      </w:pPr>
      <w:r>
        <w:rPr>
          <w:noProof/>
          <w:spacing w:val="0"/>
          <w:sz w:val="24"/>
        </w:rPr>
        <w:t>http://whc.unesco.org/en/globalstrategy.</w:t>
      </w:r>
    </w:p>
    <w:p w:rsidR="00C679C0" w:rsidRDefault="00C679C0" w:rsidP="003C4B8E">
      <w:pPr>
        <w:spacing w:after="0"/>
        <w:jc w:val="both"/>
        <w:rPr>
          <w:b/>
          <w:bCs/>
          <w:noProof/>
          <w:spacing w:val="0"/>
          <w:sz w:val="24"/>
        </w:rPr>
      </w:pPr>
    </w:p>
    <w:p w:rsidR="00CE48E5" w:rsidRDefault="00CE48E5" w:rsidP="003C4B8E">
      <w:pPr>
        <w:spacing w:after="0"/>
        <w:jc w:val="both"/>
        <w:rPr>
          <w:b/>
          <w:noProof/>
          <w:spacing w:val="0"/>
          <w:sz w:val="24"/>
        </w:rPr>
      </w:pPr>
      <w:r>
        <w:rPr>
          <w:b/>
          <w:noProof/>
          <w:spacing w:val="0"/>
          <w:sz w:val="24"/>
        </w:rPr>
        <w:t>III. PADOMDEVĒJU INSTITŪCIJU TEMATISKIE UN SALĪDZINOŠIE PĒTĪJUMI</w:t>
      </w:r>
    </w:p>
    <w:p w:rsidR="006E6E89" w:rsidRPr="00F21D2B" w:rsidRDefault="006E6E89" w:rsidP="003C4B8E">
      <w:pPr>
        <w:spacing w:after="0"/>
        <w:jc w:val="both"/>
        <w:rPr>
          <w:b/>
          <w:bCs/>
          <w:noProof/>
          <w:spacing w:val="0"/>
          <w:sz w:val="24"/>
        </w:rPr>
      </w:pPr>
    </w:p>
    <w:p w:rsidR="00CE48E5" w:rsidRPr="00F21D2B" w:rsidRDefault="00CE48E5" w:rsidP="003C4B8E">
      <w:pPr>
        <w:tabs>
          <w:tab w:val="left" w:pos="-720"/>
        </w:tabs>
        <w:spacing w:after="0"/>
        <w:ind w:left="720" w:right="-1" w:hanging="720"/>
        <w:jc w:val="both"/>
        <w:rPr>
          <w:noProof/>
          <w:spacing w:val="0"/>
          <w:sz w:val="24"/>
        </w:rPr>
      </w:pPr>
      <w:r>
        <w:rPr>
          <w:noProof/>
          <w:spacing w:val="0"/>
          <w:sz w:val="24"/>
        </w:rPr>
        <w:t>26.</w:t>
      </w:r>
      <w:r>
        <w:tab/>
      </w:r>
      <w:r>
        <w:rPr>
          <w:noProof/>
          <w:spacing w:val="0"/>
          <w:sz w:val="24"/>
        </w:rPr>
        <w:t>Lai padomdevējas institūcijas izpildītu savas saistības attiecībā uz kultūras un dabas mantojumu nomināciju novērtēšanu, tās bieži vien sadarbībā ar partnerorganizācijām ir veikušas salīdzināmos un tematiskos pētījumus dažādās jomās, lai sniegtu kontekstu saviem novērtējumiem.</w:t>
      </w:r>
    </w:p>
    <w:p w:rsidR="006E6E89" w:rsidRDefault="006E6E89" w:rsidP="003C4B8E">
      <w:pPr>
        <w:tabs>
          <w:tab w:val="left" w:pos="-720"/>
        </w:tabs>
        <w:spacing w:after="0"/>
        <w:ind w:left="720" w:right="-1" w:hanging="720"/>
        <w:jc w:val="both"/>
      </w:pPr>
    </w:p>
    <w:p w:rsidR="00CE48E5" w:rsidRPr="00F21D2B" w:rsidRDefault="00CE48E5" w:rsidP="006E6E89">
      <w:pPr>
        <w:tabs>
          <w:tab w:val="left" w:pos="-720"/>
        </w:tabs>
        <w:spacing w:after="0"/>
        <w:ind w:left="720" w:right="-1" w:hanging="11"/>
        <w:jc w:val="both"/>
        <w:rPr>
          <w:rFonts w:cs="Times New Roman"/>
          <w:noProof/>
          <w:spacing w:val="0"/>
          <w:sz w:val="24"/>
        </w:rPr>
      </w:pPr>
      <w:r>
        <w:rPr>
          <w:noProof/>
          <w:spacing w:val="0"/>
          <w:sz w:val="24"/>
        </w:rPr>
        <w:t>Šie ziņojumi, kuru lielākā daļa ir pieejama attiecīgo iestāžu tīmekļa vietnēs, ir minēti turpmāk.</w:t>
      </w:r>
    </w:p>
    <w:p w:rsidR="006E6E89" w:rsidRDefault="006E6E89" w:rsidP="003C4B8E">
      <w:pPr>
        <w:spacing w:after="0"/>
        <w:ind w:left="709"/>
        <w:rPr>
          <w:noProof/>
          <w:spacing w:val="0"/>
          <w:sz w:val="24"/>
        </w:rPr>
      </w:pPr>
    </w:p>
    <w:p w:rsidR="00CE48E5" w:rsidRPr="00F21D2B" w:rsidRDefault="00CE48E5" w:rsidP="003C4B8E">
      <w:pPr>
        <w:spacing w:after="0"/>
        <w:ind w:left="709"/>
        <w:rPr>
          <w:noProof/>
          <w:spacing w:val="0"/>
          <w:sz w:val="24"/>
        </w:rPr>
      </w:pPr>
      <w:r>
        <w:rPr>
          <w:noProof/>
          <w:spacing w:val="0"/>
          <w:sz w:val="24"/>
        </w:rPr>
        <w:t>Zemes ģeoloģiskā vēsture: pasaules mantojuma fosilo vietu nomināciju novērtējuma kontekstuālais satvars [</w:t>
      </w:r>
      <w:r>
        <w:rPr>
          <w:i/>
          <w:noProof/>
          <w:spacing w:val="0"/>
          <w:sz w:val="24"/>
        </w:rPr>
        <w:t>Earth's Geological History - A Contextual Framework for Assessment of World Heritage Fossil Site Nominations</w:t>
      </w:r>
      <w:r>
        <w:rPr>
          <w:noProof/>
          <w:spacing w:val="0"/>
          <w:sz w:val="24"/>
        </w:rPr>
        <w:t>] (1996. gada septembris)</w:t>
      </w:r>
    </w:p>
    <w:p w:rsidR="006E6E89" w:rsidRDefault="006E6E89" w:rsidP="003C4B8E">
      <w:pPr>
        <w:spacing w:after="0"/>
        <w:ind w:left="709"/>
        <w:rPr>
          <w:noProof/>
          <w:spacing w:val="0"/>
          <w:sz w:val="24"/>
        </w:rPr>
      </w:pPr>
    </w:p>
    <w:p w:rsidR="00F21D2B" w:rsidRDefault="00CE48E5" w:rsidP="003C4B8E">
      <w:pPr>
        <w:spacing w:after="0"/>
        <w:ind w:left="709"/>
        <w:rPr>
          <w:noProof/>
          <w:spacing w:val="0"/>
          <w:sz w:val="24"/>
        </w:rPr>
      </w:pPr>
      <w:r>
        <w:rPr>
          <w:noProof/>
          <w:spacing w:val="0"/>
          <w:sz w:val="24"/>
        </w:rPr>
        <w:t>Starptautiskais kanālu pieminekļu saraksts [</w:t>
      </w:r>
      <w:r>
        <w:rPr>
          <w:i/>
          <w:noProof/>
          <w:spacing w:val="0"/>
          <w:sz w:val="24"/>
        </w:rPr>
        <w:t>International Canal Monuments List</w:t>
      </w:r>
      <w:r>
        <w:rPr>
          <w:noProof/>
          <w:spacing w:val="0"/>
          <w:sz w:val="24"/>
        </w:rPr>
        <w:t>] (1996. gads)</w:t>
      </w:r>
    </w:p>
    <w:p w:rsidR="00CE48E5" w:rsidRPr="00F21D2B" w:rsidRDefault="00CE48E5" w:rsidP="003C4B8E">
      <w:pPr>
        <w:spacing w:after="0"/>
        <w:ind w:left="709"/>
        <w:rPr>
          <w:noProof/>
          <w:spacing w:val="0"/>
          <w:sz w:val="24"/>
        </w:rPr>
      </w:pPr>
      <w:r>
        <w:rPr>
          <w:noProof/>
          <w:spacing w:val="0"/>
          <w:sz w:val="24"/>
        </w:rPr>
        <w:t>http://www.icomos.org/studies/canals-toc.htm</w:t>
      </w:r>
    </w:p>
    <w:p w:rsidR="006E6E89" w:rsidRDefault="006E6E89" w:rsidP="003C4B8E">
      <w:pPr>
        <w:spacing w:after="0"/>
        <w:ind w:left="709"/>
        <w:rPr>
          <w:noProof/>
          <w:spacing w:val="0"/>
          <w:sz w:val="24"/>
        </w:rPr>
      </w:pPr>
    </w:p>
    <w:p w:rsidR="00F21D2B" w:rsidRDefault="00CE48E5" w:rsidP="003C4B8E">
      <w:pPr>
        <w:spacing w:after="0"/>
        <w:ind w:left="709"/>
        <w:rPr>
          <w:noProof/>
          <w:spacing w:val="0"/>
          <w:sz w:val="24"/>
        </w:rPr>
      </w:pPr>
      <w:r>
        <w:rPr>
          <w:noProof/>
          <w:spacing w:val="0"/>
          <w:sz w:val="24"/>
        </w:rPr>
        <w:t>Pasaules mantojuma tilti [</w:t>
      </w:r>
      <w:r>
        <w:rPr>
          <w:i/>
          <w:noProof/>
          <w:spacing w:val="0"/>
          <w:sz w:val="24"/>
        </w:rPr>
        <w:t>World Heritage Bridges</w:t>
      </w:r>
      <w:r>
        <w:rPr>
          <w:noProof/>
          <w:spacing w:val="0"/>
          <w:sz w:val="24"/>
        </w:rPr>
        <w:t>] (1996. gads)</w:t>
      </w:r>
    </w:p>
    <w:p w:rsidR="00CE48E5" w:rsidRPr="00F21D2B" w:rsidRDefault="00CE48E5" w:rsidP="003C4B8E">
      <w:pPr>
        <w:spacing w:after="0"/>
        <w:ind w:left="709"/>
        <w:rPr>
          <w:noProof/>
          <w:spacing w:val="0"/>
          <w:sz w:val="24"/>
        </w:rPr>
      </w:pPr>
      <w:r>
        <w:rPr>
          <w:noProof/>
          <w:spacing w:val="0"/>
          <w:sz w:val="24"/>
        </w:rPr>
        <w:t>http://www.icomos.org/studies/bridges.htm</w:t>
      </w:r>
    </w:p>
    <w:p w:rsidR="006E6E89" w:rsidRDefault="006E6E89" w:rsidP="003C4B8E">
      <w:pPr>
        <w:spacing w:after="0"/>
        <w:ind w:left="709"/>
        <w:rPr>
          <w:noProof/>
          <w:spacing w:val="0"/>
          <w:sz w:val="24"/>
        </w:rPr>
      </w:pPr>
    </w:p>
    <w:p w:rsidR="00F21D2B" w:rsidRDefault="00CE48E5" w:rsidP="003C4B8E">
      <w:pPr>
        <w:spacing w:after="0"/>
        <w:ind w:left="709"/>
        <w:rPr>
          <w:noProof/>
          <w:spacing w:val="0"/>
          <w:sz w:val="24"/>
        </w:rPr>
      </w:pPr>
      <w:r>
        <w:rPr>
          <w:noProof/>
          <w:spacing w:val="0"/>
          <w:sz w:val="24"/>
        </w:rPr>
        <w:t>Pasaules mantojuma sarakstā iekļauto aizsargājamo mežu teritoriju vispārējs pārskats [</w:t>
      </w:r>
      <w:r>
        <w:rPr>
          <w:i/>
          <w:noProof/>
          <w:spacing w:val="0"/>
          <w:sz w:val="24"/>
        </w:rPr>
        <w:t>A Global Overview of Forest Protected Areas on the World Heritage List</w:t>
      </w:r>
      <w:r>
        <w:rPr>
          <w:noProof/>
          <w:spacing w:val="0"/>
          <w:sz w:val="24"/>
        </w:rPr>
        <w:t>] (1997. gada septembris)</w:t>
      </w:r>
    </w:p>
    <w:p w:rsidR="00CE48E5" w:rsidRPr="00F21D2B" w:rsidRDefault="00CE48E5" w:rsidP="003C4B8E">
      <w:pPr>
        <w:spacing w:after="0"/>
        <w:ind w:left="709"/>
        <w:rPr>
          <w:noProof/>
          <w:spacing w:val="0"/>
          <w:sz w:val="24"/>
        </w:rPr>
      </w:pPr>
      <w:r>
        <w:rPr>
          <w:noProof/>
          <w:spacing w:val="0"/>
          <w:sz w:val="24"/>
        </w:rPr>
        <w:t>http://www.unep-wcmc.org/wh/reviews/forests/</w:t>
      </w:r>
    </w:p>
    <w:p w:rsidR="006E6E89" w:rsidRDefault="006E6E89" w:rsidP="003C4B8E">
      <w:pPr>
        <w:spacing w:after="0"/>
        <w:ind w:left="709"/>
        <w:rPr>
          <w:noProof/>
          <w:spacing w:val="0"/>
          <w:sz w:val="24"/>
        </w:rPr>
      </w:pPr>
    </w:p>
    <w:p w:rsidR="00F21D2B" w:rsidRDefault="00CE48E5" w:rsidP="003C4B8E">
      <w:pPr>
        <w:spacing w:after="0"/>
        <w:ind w:left="709"/>
        <w:rPr>
          <w:noProof/>
          <w:spacing w:val="0"/>
          <w:sz w:val="24"/>
        </w:rPr>
      </w:pPr>
      <w:r>
        <w:rPr>
          <w:noProof/>
          <w:spacing w:val="0"/>
          <w:sz w:val="24"/>
        </w:rPr>
        <w:t>Pasaules mantojuma sarakstā iekļauto aizsargājamo mitrāju un jūras teritoriju vispārējs pārskats [</w:t>
      </w:r>
      <w:r>
        <w:rPr>
          <w:i/>
          <w:noProof/>
          <w:spacing w:val="0"/>
          <w:sz w:val="24"/>
        </w:rPr>
        <w:t>A Global Overview of Wetland and Marine Protected Areas on the World Heritage List</w:t>
      </w:r>
      <w:r>
        <w:rPr>
          <w:noProof/>
          <w:spacing w:val="0"/>
          <w:sz w:val="24"/>
        </w:rPr>
        <w:t>] (1997. gada septembris)</w:t>
      </w:r>
    </w:p>
    <w:p w:rsidR="00CE48E5" w:rsidRPr="00F21D2B" w:rsidRDefault="00CE48E5" w:rsidP="003C4B8E">
      <w:pPr>
        <w:spacing w:after="0"/>
        <w:ind w:left="709"/>
        <w:rPr>
          <w:noProof/>
          <w:spacing w:val="0"/>
          <w:sz w:val="24"/>
        </w:rPr>
      </w:pPr>
      <w:r>
        <w:rPr>
          <w:noProof/>
          <w:spacing w:val="0"/>
          <w:sz w:val="24"/>
        </w:rPr>
        <w:t>http://www.unep-wcmc.org/wh/reviews/wetlands/</w:t>
      </w:r>
    </w:p>
    <w:p w:rsidR="006E6E89" w:rsidRDefault="006E6E89" w:rsidP="003C4B8E">
      <w:pPr>
        <w:spacing w:after="0"/>
        <w:ind w:left="709"/>
        <w:rPr>
          <w:noProof/>
          <w:spacing w:val="0"/>
          <w:sz w:val="24"/>
        </w:rPr>
      </w:pPr>
    </w:p>
    <w:p w:rsidR="00F21D2B" w:rsidRDefault="00CE48E5" w:rsidP="003C4B8E">
      <w:pPr>
        <w:spacing w:after="0"/>
        <w:ind w:left="709"/>
        <w:rPr>
          <w:noProof/>
          <w:spacing w:val="0"/>
          <w:sz w:val="24"/>
        </w:rPr>
      </w:pPr>
      <w:r>
        <w:rPr>
          <w:noProof/>
          <w:spacing w:val="0"/>
          <w:sz w:val="24"/>
        </w:rPr>
        <w:t>Cilvēka darbība pasaules dabas mantojuma vietās [</w:t>
      </w:r>
      <w:r>
        <w:rPr>
          <w:i/>
          <w:noProof/>
          <w:spacing w:val="0"/>
          <w:sz w:val="24"/>
        </w:rPr>
        <w:t>Human Use of World Heritage Natural Sites</w:t>
      </w:r>
      <w:r>
        <w:rPr>
          <w:noProof/>
          <w:spacing w:val="0"/>
          <w:sz w:val="24"/>
        </w:rPr>
        <w:t>] (1997. gada septembris)</w:t>
      </w:r>
    </w:p>
    <w:p w:rsidR="00CE48E5" w:rsidRPr="00F21D2B" w:rsidRDefault="00CE48E5" w:rsidP="003C4B8E">
      <w:pPr>
        <w:spacing w:after="0"/>
        <w:ind w:left="709"/>
        <w:rPr>
          <w:noProof/>
          <w:spacing w:val="0"/>
          <w:sz w:val="24"/>
        </w:rPr>
      </w:pPr>
      <w:r>
        <w:rPr>
          <w:noProof/>
          <w:spacing w:val="0"/>
          <w:sz w:val="24"/>
        </w:rPr>
        <w:t>http://www.unep-wcmc.org/wh/reviews/human/</w:t>
      </w:r>
    </w:p>
    <w:p w:rsidR="006E6E89" w:rsidRDefault="006E6E89" w:rsidP="003C4B8E">
      <w:pPr>
        <w:spacing w:after="0"/>
        <w:ind w:left="709"/>
        <w:rPr>
          <w:noProof/>
          <w:spacing w:val="0"/>
          <w:sz w:val="24"/>
        </w:rPr>
      </w:pPr>
    </w:p>
    <w:p w:rsidR="00F21D2B" w:rsidRDefault="00CE48E5" w:rsidP="003C4B8E">
      <w:pPr>
        <w:spacing w:after="0"/>
        <w:ind w:left="709"/>
        <w:rPr>
          <w:noProof/>
          <w:spacing w:val="0"/>
          <w:sz w:val="24"/>
        </w:rPr>
      </w:pPr>
      <w:r>
        <w:rPr>
          <w:noProof/>
          <w:spacing w:val="0"/>
          <w:sz w:val="24"/>
        </w:rPr>
        <w:t>Fosilās hominīdu vietas [</w:t>
      </w:r>
      <w:r>
        <w:rPr>
          <w:i/>
          <w:noProof/>
          <w:spacing w:val="0"/>
          <w:sz w:val="24"/>
        </w:rPr>
        <w:t>Fossil Hominid Sites</w:t>
      </w:r>
      <w:r>
        <w:rPr>
          <w:noProof/>
          <w:spacing w:val="0"/>
          <w:sz w:val="24"/>
        </w:rPr>
        <w:t>] (1997. gads)</w:t>
      </w:r>
    </w:p>
    <w:p w:rsidR="00CE48E5" w:rsidRPr="00F21D2B" w:rsidRDefault="00CE48E5" w:rsidP="003C4B8E">
      <w:pPr>
        <w:spacing w:after="0"/>
        <w:ind w:left="709"/>
        <w:rPr>
          <w:noProof/>
          <w:spacing w:val="0"/>
          <w:sz w:val="24"/>
        </w:rPr>
      </w:pPr>
      <w:r>
        <w:rPr>
          <w:noProof/>
          <w:spacing w:val="0"/>
          <w:sz w:val="24"/>
        </w:rPr>
        <w:t>http://www.icomos.org/studies/hominid.htm</w:t>
      </w:r>
    </w:p>
    <w:p w:rsidR="006E6E89" w:rsidRDefault="006E6E89" w:rsidP="003C4B8E">
      <w:pPr>
        <w:spacing w:after="0"/>
        <w:ind w:left="709"/>
        <w:rPr>
          <w:noProof/>
          <w:spacing w:val="0"/>
          <w:sz w:val="24"/>
        </w:rPr>
      </w:pPr>
    </w:p>
    <w:p w:rsidR="00F21D2B" w:rsidRDefault="00CE48E5" w:rsidP="003C4B8E">
      <w:pPr>
        <w:spacing w:after="0"/>
        <w:ind w:left="709"/>
        <w:rPr>
          <w:noProof/>
          <w:spacing w:val="0"/>
          <w:sz w:val="24"/>
        </w:rPr>
      </w:pPr>
      <w:r>
        <w:rPr>
          <w:noProof/>
          <w:spacing w:val="0"/>
          <w:sz w:val="24"/>
        </w:rPr>
        <w:t>Latīņamerikas pilsētu arhitektūras mantojums [</w:t>
      </w:r>
      <w:r>
        <w:rPr>
          <w:i/>
          <w:noProof/>
          <w:spacing w:val="0"/>
          <w:sz w:val="24"/>
        </w:rPr>
        <w:t>The Urban Architectural Heritage of Latin America</w:t>
      </w:r>
      <w:r>
        <w:rPr>
          <w:noProof/>
          <w:spacing w:val="0"/>
          <w:sz w:val="24"/>
        </w:rPr>
        <w:t>] (1998. gads)</w:t>
      </w:r>
    </w:p>
    <w:p w:rsidR="00CE48E5" w:rsidRPr="00F21D2B" w:rsidRDefault="00CE48E5" w:rsidP="003C4B8E">
      <w:pPr>
        <w:spacing w:after="0"/>
        <w:ind w:left="709"/>
        <w:rPr>
          <w:noProof/>
          <w:spacing w:val="0"/>
          <w:sz w:val="24"/>
        </w:rPr>
      </w:pPr>
      <w:r>
        <w:rPr>
          <w:noProof/>
          <w:spacing w:val="0"/>
          <w:sz w:val="24"/>
        </w:rPr>
        <w:t>http://www.icomos.org/studies/latin-towns.htm</w:t>
      </w:r>
    </w:p>
    <w:p w:rsidR="006E6E89" w:rsidRDefault="006E6E89" w:rsidP="003C4B8E">
      <w:pPr>
        <w:spacing w:after="0"/>
        <w:ind w:left="709"/>
        <w:rPr>
          <w:noProof/>
          <w:spacing w:val="0"/>
          <w:sz w:val="24"/>
        </w:rPr>
      </w:pPr>
    </w:p>
    <w:p w:rsidR="00F21D2B" w:rsidRDefault="00CE48E5" w:rsidP="003C4B8E">
      <w:pPr>
        <w:spacing w:after="0"/>
        <w:ind w:left="709"/>
        <w:rPr>
          <w:noProof/>
          <w:spacing w:val="0"/>
          <w:sz w:val="24"/>
        </w:rPr>
      </w:pPr>
      <w:r>
        <w:rPr>
          <w:noProof/>
          <w:spacing w:val="0"/>
          <w:sz w:val="24"/>
        </w:rPr>
        <w:t>Senie teātri un amfiteātri [</w:t>
      </w:r>
      <w:r>
        <w:rPr>
          <w:i/>
          <w:noProof/>
          <w:spacing w:val="0"/>
          <w:sz w:val="24"/>
        </w:rPr>
        <w:t>Les Théâtres et les Amphithéâtres antiques</w:t>
      </w:r>
      <w:r>
        <w:rPr>
          <w:noProof/>
          <w:spacing w:val="0"/>
          <w:sz w:val="24"/>
        </w:rPr>
        <w:t>] (1999. gads)</w:t>
      </w:r>
    </w:p>
    <w:p w:rsidR="00CE48E5" w:rsidRPr="00F21D2B" w:rsidRDefault="00CE48E5" w:rsidP="003C4B8E">
      <w:pPr>
        <w:spacing w:after="0"/>
        <w:ind w:left="709"/>
        <w:rPr>
          <w:noProof/>
          <w:spacing w:val="0"/>
          <w:sz w:val="24"/>
        </w:rPr>
      </w:pPr>
      <w:r>
        <w:rPr>
          <w:noProof/>
          <w:spacing w:val="0"/>
          <w:sz w:val="24"/>
        </w:rPr>
        <w:t>http://www.icomos.org/studies/theatres.htm</w:t>
      </w:r>
    </w:p>
    <w:p w:rsidR="006E6E89" w:rsidRDefault="006E6E89" w:rsidP="003C4B8E">
      <w:pPr>
        <w:spacing w:after="0"/>
        <w:ind w:left="709"/>
        <w:rPr>
          <w:noProof/>
          <w:spacing w:val="0"/>
          <w:sz w:val="24"/>
        </w:rPr>
      </w:pPr>
    </w:p>
    <w:p w:rsidR="00F21D2B" w:rsidRDefault="00CE48E5" w:rsidP="003C4B8E">
      <w:pPr>
        <w:spacing w:after="0"/>
        <w:ind w:left="709"/>
        <w:rPr>
          <w:noProof/>
          <w:spacing w:val="0"/>
          <w:sz w:val="24"/>
        </w:rPr>
      </w:pPr>
      <w:r>
        <w:rPr>
          <w:noProof/>
          <w:spacing w:val="0"/>
          <w:sz w:val="24"/>
        </w:rPr>
        <w:t>Dzelzceļi kā pasaules mantojuma vietas [</w:t>
      </w:r>
      <w:r>
        <w:rPr>
          <w:i/>
          <w:noProof/>
          <w:spacing w:val="0"/>
          <w:sz w:val="24"/>
        </w:rPr>
        <w:t>Railways as World Heritage Sites</w:t>
      </w:r>
      <w:r>
        <w:rPr>
          <w:noProof/>
          <w:spacing w:val="0"/>
          <w:sz w:val="24"/>
        </w:rPr>
        <w:t>] (1999. gads)</w:t>
      </w:r>
    </w:p>
    <w:p w:rsidR="00CE48E5" w:rsidRPr="00F21D2B" w:rsidRDefault="00CE48E5" w:rsidP="003C4B8E">
      <w:pPr>
        <w:spacing w:after="0"/>
        <w:ind w:left="709"/>
        <w:rPr>
          <w:noProof/>
          <w:spacing w:val="0"/>
          <w:sz w:val="24"/>
        </w:rPr>
      </w:pPr>
      <w:r>
        <w:rPr>
          <w:noProof/>
          <w:spacing w:val="0"/>
          <w:sz w:val="24"/>
        </w:rPr>
        <w:t>http://www.icomos.org/studies/railways.htm</w:t>
      </w:r>
    </w:p>
    <w:p w:rsidR="006E6E89" w:rsidRDefault="006E6E89" w:rsidP="003C4B8E">
      <w:pPr>
        <w:spacing w:after="0"/>
        <w:ind w:left="709"/>
        <w:rPr>
          <w:noProof/>
          <w:spacing w:val="0"/>
          <w:sz w:val="24"/>
        </w:rPr>
      </w:pPr>
    </w:p>
    <w:p w:rsidR="00F21D2B" w:rsidRDefault="00CE48E5" w:rsidP="003C4B8E">
      <w:pPr>
        <w:spacing w:after="0"/>
        <w:ind w:left="709"/>
        <w:rPr>
          <w:noProof/>
          <w:spacing w:val="0"/>
          <w:sz w:val="24"/>
        </w:rPr>
      </w:pPr>
      <w:r>
        <w:rPr>
          <w:noProof/>
          <w:spacing w:val="0"/>
          <w:sz w:val="24"/>
        </w:rPr>
        <w:t>Pasaules mantojuma sarakstā iekļauto bioloģiskās daudzveidības ziņā īpašas nozīmes aizsargājamo teritoriju vispārējs pārskats [</w:t>
      </w:r>
      <w:r>
        <w:rPr>
          <w:i/>
          <w:noProof/>
          <w:spacing w:val="0"/>
          <w:sz w:val="24"/>
        </w:rPr>
        <w:t>A Global Overview of Protected Areas on the World Heritage List of Particular Importance for Biodiversity</w:t>
      </w:r>
      <w:r>
        <w:rPr>
          <w:noProof/>
          <w:spacing w:val="0"/>
          <w:sz w:val="24"/>
        </w:rPr>
        <w:t>] (2000. gada novembris)</w:t>
      </w:r>
    </w:p>
    <w:p w:rsidR="00CE48E5" w:rsidRPr="00F21D2B" w:rsidRDefault="00CE48E5" w:rsidP="003C4B8E">
      <w:pPr>
        <w:spacing w:after="0"/>
        <w:ind w:left="709"/>
        <w:rPr>
          <w:noProof/>
          <w:spacing w:val="0"/>
          <w:sz w:val="24"/>
        </w:rPr>
      </w:pPr>
      <w:r>
        <w:rPr>
          <w:noProof/>
          <w:spacing w:val="0"/>
          <w:sz w:val="24"/>
        </w:rPr>
        <w:t>http://www.unep-wcmc.org/wh/reviews/</w:t>
      </w:r>
    </w:p>
    <w:p w:rsidR="006E6E89" w:rsidRDefault="006E6E89" w:rsidP="003C4B8E">
      <w:pPr>
        <w:spacing w:after="0"/>
        <w:ind w:left="709"/>
        <w:rPr>
          <w:noProof/>
          <w:spacing w:val="0"/>
          <w:sz w:val="24"/>
        </w:rPr>
      </w:pPr>
    </w:p>
    <w:p w:rsidR="00F21D2B" w:rsidRDefault="00CE48E5" w:rsidP="003C4B8E">
      <w:pPr>
        <w:spacing w:after="0"/>
        <w:ind w:left="709"/>
        <w:rPr>
          <w:noProof/>
          <w:spacing w:val="0"/>
          <w:sz w:val="24"/>
        </w:rPr>
      </w:pPr>
      <w:r>
        <w:rPr>
          <w:noProof/>
          <w:spacing w:val="0"/>
          <w:sz w:val="24"/>
        </w:rPr>
        <w:t>Strādnieku ciemati kā industriālā mantojuma sastāvdaļa [</w:t>
      </w:r>
      <w:r>
        <w:rPr>
          <w:i/>
          <w:noProof/>
          <w:spacing w:val="0"/>
          <w:sz w:val="24"/>
        </w:rPr>
        <w:t>Les villages ouvriers comme éléments du patrimoine de l'industrie</w:t>
      </w:r>
      <w:r>
        <w:rPr>
          <w:noProof/>
          <w:spacing w:val="0"/>
          <w:sz w:val="24"/>
        </w:rPr>
        <w:t>] (2001)</w:t>
      </w:r>
    </w:p>
    <w:p w:rsidR="00CE48E5" w:rsidRPr="00F21D2B" w:rsidRDefault="00CE48E5" w:rsidP="003C4B8E">
      <w:pPr>
        <w:spacing w:after="0"/>
        <w:ind w:left="709"/>
        <w:rPr>
          <w:noProof/>
          <w:spacing w:val="0"/>
          <w:sz w:val="24"/>
        </w:rPr>
      </w:pPr>
      <w:r>
        <w:rPr>
          <w:noProof/>
          <w:spacing w:val="0"/>
          <w:sz w:val="24"/>
        </w:rPr>
        <w:t>http://www.icomos.org/studies/villages-ouvriers.htm</w:t>
      </w:r>
    </w:p>
    <w:p w:rsidR="006E6E89" w:rsidRDefault="006E6E89" w:rsidP="003C4B8E">
      <w:pPr>
        <w:spacing w:after="0"/>
        <w:ind w:left="709"/>
        <w:rPr>
          <w:noProof/>
          <w:spacing w:val="0"/>
          <w:sz w:val="24"/>
        </w:rPr>
      </w:pPr>
    </w:p>
    <w:p w:rsidR="00CE48E5" w:rsidRPr="00F21D2B" w:rsidRDefault="00CE48E5" w:rsidP="003C4B8E">
      <w:pPr>
        <w:spacing w:after="0"/>
        <w:ind w:left="709"/>
        <w:rPr>
          <w:noProof/>
          <w:spacing w:val="0"/>
          <w:sz w:val="24"/>
        </w:rPr>
      </w:pPr>
      <w:r>
        <w:rPr>
          <w:noProof/>
          <w:spacing w:val="0"/>
          <w:sz w:val="24"/>
        </w:rPr>
        <w:t>Globālā stratēģija attiecībā uz ģeoloģisko pasaules mantojumu [</w:t>
      </w:r>
      <w:r>
        <w:rPr>
          <w:i/>
          <w:noProof/>
          <w:spacing w:val="0"/>
          <w:sz w:val="24"/>
        </w:rPr>
        <w:t>A Global Strategy for Geological World Heritage</w:t>
      </w:r>
      <w:r>
        <w:rPr>
          <w:noProof/>
          <w:spacing w:val="0"/>
          <w:sz w:val="24"/>
        </w:rPr>
        <w:t>] (2002. gada februāris)</w:t>
      </w:r>
    </w:p>
    <w:p w:rsidR="006E6E89" w:rsidRDefault="006E6E89" w:rsidP="003C4B8E">
      <w:pPr>
        <w:spacing w:after="0"/>
        <w:ind w:left="709"/>
        <w:rPr>
          <w:noProof/>
          <w:spacing w:val="0"/>
          <w:sz w:val="24"/>
        </w:rPr>
      </w:pPr>
    </w:p>
    <w:p w:rsidR="00F21D2B" w:rsidRDefault="00CE48E5" w:rsidP="003C4B8E">
      <w:pPr>
        <w:spacing w:after="0"/>
        <w:ind w:left="709"/>
        <w:rPr>
          <w:noProof/>
          <w:spacing w:val="0"/>
          <w:sz w:val="24"/>
        </w:rPr>
      </w:pPr>
      <w:r>
        <w:rPr>
          <w:noProof/>
          <w:spacing w:val="0"/>
          <w:sz w:val="24"/>
        </w:rPr>
        <w:t>Dienvidāfrikas klinšu mākslas vietas [</w:t>
      </w:r>
      <w:r>
        <w:rPr>
          <w:i/>
          <w:noProof/>
          <w:spacing w:val="0"/>
          <w:sz w:val="24"/>
        </w:rPr>
        <w:t>Rock-Art Sites of Southern Africa</w:t>
      </w:r>
      <w:r>
        <w:rPr>
          <w:noProof/>
          <w:spacing w:val="0"/>
          <w:sz w:val="24"/>
        </w:rPr>
        <w:t>] (2002. gads)</w:t>
      </w:r>
    </w:p>
    <w:p w:rsidR="003408F4" w:rsidRDefault="00854FE3" w:rsidP="003C4B8E">
      <w:pPr>
        <w:spacing w:after="0"/>
        <w:ind w:left="709"/>
        <w:rPr>
          <w:noProof/>
          <w:spacing w:val="0"/>
          <w:sz w:val="24"/>
        </w:rPr>
      </w:pPr>
      <w:hyperlink r:id="rId33" w:history="1">
        <w:r w:rsidR="003408F4" w:rsidRPr="00C00B7E">
          <w:rPr>
            <w:rStyle w:val="Hipersaite"/>
            <w:noProof/>
            <w:spacing w:val="0"/>
            <w:sz w:val="24"/>
          </w:rPr>
          <w:t>http://www.icomos.org/studies/sarockart.htm</w:t>
        </w:r>
      </w:hyperlink>
    </w:p>
    <w:p w:rsidR="003408F4" w:rsidRDefault="003408F4" w:rsidP="003C4B8E">
      <w:pPr>
        <w:spacing w:after="0" w:line="259" w:lineRule="auto"/>
        <w:rPr>
          <w:noProof/>
          <w:spacing w:val="0"/>
          <w:sz w:val="24"/>
        </w:rPr>
      </w:pPr>
      <w:r>
        <w:rPr>
          <w:noProof/>
          <w:spacing w:val="0"/>
          <w:sz w:val="24"/>
        </w:rPr>
        <w:br w:type="page"/>
      </w:r>
    </w:p>
    <w:p w:rsidR="006E6E89" w:rsidRDefault="006E6E89" w:rsidP="003C4B8E">
      <w:pPr>
        <w:pStyle w:val="OGAnnexHeading2"/>
        <w:keepNext w:val="0"/>
        <w:keepLines w:val="0"/>
        <w:suppressAutoHyphens w:val="0"/>
        <w:outlineLvl w:val="9"/>
        <w:rPr>
          <w:rFonts w:ascii="Times New Roman" w:hAnsi="Times New Roman"/>
          <w:noProof/>
          <w:spacing w:val="0"/>
        </w:rPr>
      </w:pPr>
      <w:bookmarkStart w:id="262" w:name="_Toc428870585"/>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13"/>
        <w:gridCol w:w="7115"/>
      </w:tblGrid>
      <w:tr w:rsidR="006E6E89" w:rsidTr="00FC58CC">
        <w:trPr>
          <w:trHeight w:val="1129"/>
        </w:trPr>
        <w:tc>
          <w:tcPr>
            <w:tcW w:w="2013" w:type="dxa"/>
            <w:tcBorders>
              <w:bottom w:val="single" w:sz="12" w:space="0" w:color="auto"/>
            </w:tcBorders>
          </w:tcPr>
          <w:p w:rsidR="006E6E89" w:rsidRDefault="006E6E89" w:rsidP="006E6E89">
            <w:pPr>
              <w:pStyle w:val="OGAnnexHeading2"/>
              <w:keepNext w:val="0"/>
              <w:keepLines w:val="0"/>
              <w:suppressAutoHyphens w:val="0"/>
              <w:jc w:val="left"/>
              <w:outlineLvl w:val="9"/>
              <w:rPr>
                <w:rFonts w:ascii="Times New Roman" w:hAnsi="Times New Roman"/>
                <w:noProof/>
                <w:spacing w:val="0"/>
              </w:rPr>
            </w:pPr>
            <w:r>
              <w:rPr>
                <w:rFonts w:ascii="Times New Roman" w:hAnsi="Times New Roman"/>
                <w:noProof/>
                <w:spacing w:val="0"/>
                <w:lang w:bidi="ar-SA"/>
              </w:rPr>
              <w:drawing>
                <wp:inline distT="0" distB="0" distL="0" distR="0" wp14:anchorId="07050106" wp14:editId="6604E738">
                  <wp:extent cx="1025983" cy="628153"/>
                  <wp:effectExtent l="0" t="0" r="3175" b="635"/>
                  <wp:docPr id="83" name="Picture 83" descr="U:\WHC\WHC\Logos-Models\WHC\vectorized\2013-UNESCO_whc_en_3l-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HC\WHC\Logos-Models\WHC\vectorized\2013-UNESCO_whc_en_3l-black.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5983" cy="628153"/>
                          </a:xfrm>
                          <a:prstGeom prst="rect">
                            <a:avLst/>
                          </a:prstGeom>
                          <a:noFill/>
                          <a:ln>
                            <a:noFill/>
                          </a:ln>
                        </pic:spPr>
                      </pic:pic>
                    </a:graphicData>
                  </a:graphic>
                </wp:inline>
              </w:drawing>
            </w:r>
          </w:p>
        </w:tc>
        <w:tc>
          <w:tcPr>
            <w:tcW w:w="7115" w:type="dxa"/>
            <w:tcBorders>
              <w:bottom w:val="single" w:sz="12" w:space="0" w:color="auto"/>
            </w:tcBorders>
            <w:vAlign w:val="center"/>
          </w:tcPr>
          <w:p w:rsidR="006E6E89" w:rsidRDefault="006E6E89" w:rsidP="006E6E89">
            <w:pPr>
              <w:pStyle w:val="OGAnnexHeading2"/>
              <w:rPr>
                <w:noProof/>
              </w:rPr>
            </w:pPr>
            <w:r>
              <w:rPr>
                <w:noProof/>
              </w:rPr>
              <w:t>Autentiskums saistībā ar Pasaules mantojuma konvenciju</w:t>
            </w:r>
          </w:p>
        </w:tc>
      </w:tr>
      <w:bookmarkEnd w:id="262"/>
    </w:tbl>
    <w:p w:rsidR="006E6E89" w:rsidRDefault="006E6E89" w:rsidP="003C4B8E">
      <w:pPr>
        <w:pStyle w:val="OGNormal"/>
        <w:tabs>
          <w:tab w:val="left" w:pos="567"/>
        </w:tabs>
        <w:spacing w:after="0"/>
        <w:ind w:left="567" w:hanging="567"/>
        <w:rPr>
          <w:b/>
          <w:caps/>
          <w:noProof/>
          <w:spacing w:val="0"/>
          <w:sz w:val="24"/>
        </w:rPr>
      </w:pPr>
    </w:p>
    <w:p w:rsidR="00CE48E5" w:rsidRPr="00F21D2B" w:rsidRDefault="00CE48E5" w:rsidP="003C4B8E">
      <w:pPr>
        <w:pStyle w:val="OGNormal"/>
        <w:tabs>
          <w:tab w:val="left" w:pos="567"/>
        </w:tabs>
        <w:spacing w:after="0"/>
        <w:ind w:left="567" w:hanging="567"/>
        <w:rPr>
          <w:b/>
          <w:caps/>
          <w:noProof/>
          <w:spacing w:val="0"/>
          <w:sz w:val="24"/>
        </w:rPr>
      </w:pPr>
      <w:r>
        <w:rPr>
          <w:b/>
          <w:caps/>
          <w:noProof/>
          <w:spacing w:val="0"/>
          <w:sz w:val="24"/>
        </w:rPr>
        <w:t>Ievads</w:t>
      </w:r>
    </w:p>
    <w:p w:rsidR="00FC58CC" w:rsidRDefault="00FC58CC" w:rsidP="003C4B8E">
      <w:pPr>
        <w:pStyle w:val="OGNormal"/>
        <w:spacing w:after="0"/>
        <w:ind w:left="567"/>
        <w:rPr>
          <w:noProof/>
          <w:spacing w:val="0"/>
          <w:sz w:val="24"/>
        </w:rPr>
      </w:pPr>
    </w:p>
    <w:p w:rsidR="00CE48E5" w:rsidRPr="00F21D2B" w:rsidRDefault="00CE48E5" w:rsidP="003C4B8E">
      <w:pPr>
        <w:pStyle w:val="OGNormal"/>
        <w:spacing w:after="0"/>
        <w:ind w:left="567"/>
        <w:rPr>
          <w:noProof/>
          <w:spacing w:val="0"/>
          <w:sz w:val="24"/>
        </w:rPr>
      </w:pPr>
      <w:r>
        <w:rPr>
          <w:noProof/>
          <w:spacing w:val="0"/>
          <w:sz w:val="24"/>
        </w:rPr>
        <w:t xml:space="preserve">Šajā pielikumā ir pārpublicēts Naras dokuments par autentiskumu, ko izstrādājuši 45 dalībnieki Naras konferencē “Par autentiskumu saistībā ar </w:t>
      </w:r>
      <w:r>
        <w:rPr>
          <w:i/>
          <w:noProof/>
          <w:spacing w:val="0"/>
          <w:sz w:val="24"/>
        </w:rPr>
        <w:t>Pasaules mantojuma konvenciju</w:t>
      </w:r>
      <w:r>
        <w:rPr>
          <w:noProof/>
          <w:spacing w:val="0"/>
          <w:sz w:val="24"/>
        </w:rPr>
        <w:t xml:space="preserve">”, kas norisinājās Narā, Japānā, 1994. gada 1.–6. novembrī. Naras konference tika organizēta sadarbībā ar </w:t>
      </w:r>
      <w:r>
        <w:rPr>
          <w:i/>
          <w:noProof/>
          <w:spacing w:val="0"/>
          <w:sz w:val="24"/>
        </w:rPr>
        <w:t>UNESCO</w:t>
      </w:r>
      <w:r>
        <w:rPr>
          <w:noProof/>
          <w:spacing w:val="0"/>
          <w:sz w:val="24"/>
        </w:rPr>
        <w:t xml:space="preserve">, </w:t>
      </w:r>
      <w:r>
        <w:rPr>
          <w:i/>
          <w:noProof/>
          <w:spacing w:val="0"/>
          <w:sz w:val="24"/>
        </w:rPr>
        <w:t>ICCROM</w:t>
      </w:r>
      <w:r>
        <w:rPr>
          <w:noProof/>
          <w:spacing w:val="0"/>
          <w:sz w:val="24"/>
        </w:rPr>
        <w:t xml:space="preserve"> un </w:t>
      </w:r>
      <w:r>
        <w:rPr>
          <w:i/>
          <w:noProof/>
          <w:spacing w:val="0"/>
          <w:sz w:val="24"/>
        </w:rPr>
        <w:t>ICOMOS</w:t>
      </w:r>
      <w:r>
        <w:rPr>
          <w:noProof/>
          <w:spacing w:val="0"/>
          <w:sz w:val="24"/>
        </w:rPr>
        <w:t>.</w:t>
      </w:r>
    </w:p>
    <w:p w:rsidR="00FC58CC" w:rsidRDefault="00FC58CC" w:rsidP="003C4B8E">
      <w:pPr>
        <w:pStyle w:val="OGNormal"/>
        <w:spacing w:after="0"/>
        <w:ind w:left="567"/>
        <w:rPr>
          <w:noProof/>
          <w:spacing w:val="0"/>
          <w:sz w:val="24"/>
        </w:rPr>
      </w:pPr>
    </w:p>
    <w:p w:rsidR="00CE48E5" w:rsidRPr="00F21D2B" w:rsidRDefault="00CE48E5" w:rsidP="003C4B8E">
      <w:pPr>
        <w:pStyle w:val="OGNormal"/>
        <w:spacing w:after="0"/>
        <w:ind w:left="567"/>
        <w:rPr>
          <w:noProof/>
          <w:spacing w:val="0"/>
          <w:sz w:val="24"/>
        </w:rPr>
      </w:pPr>
      <w:r>
        <w:rPr>
          <w:noProof/>
          <w:spacing w:val="0"/>
          <w:sz w:val="24"/>
        </w:rPr>
        <w:t xml:space="preserve">Pasaules mantojuma komiteja izskatīja Naras sanāksmes ziņojumu par autentiskumu savā 18. sesijā (Puketā, Taizemē, 1994. gadā) (sk. dokumentu </w:t>
      </w:r>
      <w:r>
        <w:rPr>
          <w:i/>
          <w:noProof/>
          <w:spacing w:val="0"/>
          <w:sz w:val="24"/>
        </w:rPr>
        <w:t>WHC-94/CONF.003/16</w:t>
      </w:r>
      <w:r>
        <w:rPr>
          <w:noProof/>
          <w:spacing w:val="0"/>
          <w:sz w:val="24"/>
        </w:rPr>
        <w:t>).</w:t>
      </w:r>
    </w:p>
    <w:p w:rsidR="00FC58CC" w:rsidRDefault="00FC58CC"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 xml:space="preserve">Turpmākajās ekspertu sanāksmēs tika bagātināts autentiskuma jēdziens attiecībā uz </w:t>
      </w:r>
      <w:r>
        <w:rPr>
          <w:i/>
          <w:noProof/>
          <w:spacing w:val="0"/>
          <w:sz w:val="24"/>
        </w:rPr>
        <w:t>Pasaules mantojuma konvenciju</w:t>
      </w:r>
      <w:r>
        <w:rPr>
          <w:noProof/>
          <w:spacing w:val="0"/>
          <w:sz w:val="24"/>
        </w:rPr>
        <w:t xml:space="preserve"> (sk. </w:t>
      </w:r>
      <w:r>
        <w:rPr>
          <w:i/>
          <w:noProof/>
          <w:spacing w:val="0"/>
          <w:sz w:val="24"/>
        </w:rPr>
        <w:t>Darbības pamatnostādņu</w:t>
      </w:r>
      <w:r>
        <w:rPr>
          <w:noProof/>
          <w:spacing w:val="0"/>
          <w:sz w:val="24"/>
        </w:rPr>
        <w:t xml:space="preserve"> bibliogrāfiju).</w:t>
      </w:r>
    </w:p>
    <w:p w:rsidR="00FC58CC" w:rsidRPr="00F21D2B" w:rsidRDefault="00FC58CC" w:rsidP="00FC58CC">
      <w:pPr>
        <w:pStyle w:val="OGNormal"/>
        <w:spacing w:after="0"/>
        <w:rPr>
          <w:noProof/>
          <w:spacing w:val="0"/>
          <w:sz w:val="24"/>
        </w:rPr>
      </w:pPr>
    </w:p>
    <w:p w:rsidR="00CE48E5" w:rsidRPr="00F21D2B" w:rsidRDefault="00CE48E5" w:rsidP="003C4B8E">
      <w:pPr>
        <w:pStyle w:val="OGNormal"/>
        <w:tabs>
          <w:tab w:val="left" w:pos="567"/>
        </w:tabs>
        <w:spacing w:after="0"/>
        <w:ind w:left="567" w:hanging="567"/>
        <w:rPr>
          <w:b/>
          <w:caps/>
          <w:noProof/>
          <w:spacing w:val="0"/>
          <w:sz w:val="24"/>
        </w:rPr>
      </w:pPr>
      <w:r>
        <w:rPr>
          <w:b/>
          <w:caps/>
          <w:noProof/>
          <w:spacing w:val="0"/>
          <w:sz w:val="24"/>
        </w:rPr>
        <w:t>I.</w:t>
      </w:r>
      <w:r>
        <w:tab/>
      </w:r>
      <w:r>
        <w:rPr>
          <w:b/>
          <w:caps/>
          <w:noProof/>
          <w:spacing w:val="0"/>
          <w:sz w:val="24"/>
        </w:rPr>
        <w:t>NARAS DOKUMENTS PAR AUTENTISKUMU</w:t>
      </w:r>
    </w:p>
    <w:p w:rsidR="00FC58CC" w:rsidRDefault="00FC58CC" w:rsidP="003C4B8E">
      <w:pPr>
        <w:pStyle w:val="OGNormal"/>
        <w:spacing w:after="0"/>
        <w:rPr>
          <w:b/>
          <w:i/>
          <w:noProof/>
          <w:spacing w:val="0"/>
          <w:sz w:val="24"/>
        </w:rPr>
      </w:pPr>
    </w:p>
    <w:p w:rsidR="00CE48E5" w:rsidRDefault="00CE48E5" w:rsidP="003C4B8E">
      <w:pPr>
        <w:pStyle w:val="OGNormal"/>
        <w:spacing w:after="0"/>
        <w:rPr>
          <w:b/>
          <w:i/>
          <w:noProof/>
          <w:spacing w:val="0"/>
          <w:sz w:val="24"/>
        </w:rPr>
      </w:pPr>
      <w:r>
        <w:rPr>
          <w:b/>
          <w:i/>
          <w:noProof/>
          <w:spacing w:val="0"/>
          <w:sz w:val="24"/>
        </w:rPr>
        <w:t>Preambula</w:t>
      </w:r>
    </w:p>
    <w:p w:rsidR="00FC58CC" w:rsidRPr="00F21D2B" w:rsidRDefault="00FC58CC" w:rsidP="003C4B8E">
      <w:pPr>
        <w:pStyle w:val="OGNormal"/>
        <w:spacing w:after="0"/>
        <w:rPr>
          <w:b/>
          <w:i/>
          <w:noProof/>
          <w:spacing w:val="0"/>
          <w:sz w:val="24"/>
        </w:rPr>
      </w:pPr>
    </w:p>
    <w:p w:rsidR="00CE48E5" w:rsidRPr="00F21D2B" w:rsidRDefault="00CE48E5" w:rsidP="003C4B8E">
      <w:pPr>
        <w:pStyle w:val="OGNormal"/>
        <w:tabs>
          <w:tab w:val="left" w:pos="567"/>
        </w:tabs>
        <w:spacing w:after="0"/>
        <w:ind w:left="567" w:hanging="567"/>
        <w:rPr>
          <w:i/>
          <w:noProof/>
          <w:spacing w:val="0"/>
          <w:sz w:val="24"/>
        </w:rPr>
      </w:pPr>
      <w:r>
        <w:rPr>
          <w:i/>
          <w:noProof/>
          <w:spacing w:val="0"/>
          <w:sz w:val="24"/>
        </w:rPr>
        <w:t>1.</w:t>
      </w:r>
      <w:r>
        <w:tab/>
      </w:r>
      <w:r>
        <w:rPr>
          <w:i/>
          <w:noProof/>
          <w:spacing w:val="0"/>
          <w:sz w:val="24"/>
        </w:rPr>
        <w:t>Mēs, eksperti, kas esam pulcējušies Narā (Japānā), vēlamies apliecināt Japānas iestāžu cēlsirdību un racionālo viedokli, nodrošinot savlaicīgu forumu, kurā mēs varējām izaicināt parasto domāšanas veidu saglabāšanas jomā un apspriest veidus un līdzekļus mūsu redzesloka paplašināšanai, lai saglabāšanas praksē panāktu lielāku cieņu pret kultūras un mantojuma daudzveidību.</w:t>
      </w:r>
    </w:p>
    <w:p w:rsidR="00CE48E5" w:rsidRPr="00F21D2B" w:rsidRDefault="00CE48E5" w:rsidP="003C4B8E">
      <w:pPr>
        <w:pStyle w:val="OGNormal"/>
        <w:tabs>
          <w:tab w:val="left" w:pos="567"/>
        </w:tabs>
        <w:spacing w:after="0"/>
        <w:ind w:left="567" w:hanging="567"/>
        <w:rPr>
          <w:rFonts w:cs="Times New Roman"/>
          <w:i/>
          <w:iCs/>
          <w:noProof/>
          <w:spacing w:val="0"/>
          <w:sz w:val="24"/>
          <w:szCs w:val="21"/>
        </w:rPr>
      </w:pPr>
      <w:r>
        <w:rPr>
          <w:i/>
          <w:noProof/>
          <w:spacing w:val="0"/>
          <w:sz w:val="24"/>
        </w:rPr>
        <w:t xml:space="preserve">2. </w:t>
      </w:r>
      <w:r>
        <w:tab/>
      </w:r>
      <w:r>
        <w:rPr>
          <w:i/>
          <w:noProof/>
          <w:spacing w:val="0"/>
          <w:sz w:val="24"/>
        </w:rPr>
        <w:t>Mēs vēlamies apliecināt arī to, cik vērtīgs bija pamats diskusijām, kuru nodrošināja Pasaules mantojuma komitejas vēlme piemērot autentiskuma pārbaudi tā, lai nodrošinātu, ka pilnībā tiktu ievērotas visu sabiedrību sociālās un kultūras vērtības, pārbaudot, vai Pasaules mantojuma sarakstam izvirzītajiem kultūras objektiem piemīt īpašas nozīmes universāla vērtība.</w:t>
      </w:r>
    </w:p>
    <w:p w:rsidR="00CE48E5" w:rsidRPr="00F21D2B" w:rsidRDefault="00CE48E5" w:rsidP="003C4B8E">
      <w:pPr>
        <w:pStyle w:val="OGNormal"/>
        <w:tabs>
          <w:tab w:val="left" w:pos="567"/>
        </w:tabs>
        <w:spacing w:after="0"/>
        <w:ind w:left="567" w:hanging="567"/>
        <w:rPr>
          <w:i/>
          <w:iCs/>
          <w:noProof/>
          <w:spacing w:val="0"/>
          <w:sz w:val="24"/>
        </w:rPr>
      </w:pPr>
      <w:r>
        <w:rPr>
          <w:i/>
          <w:noProof/>
          <w:spacing w:val="0"/>
          <w:sz w:val="24"/>
        </w:rPr>
        <w:t xml:space="preserve">3. </w:t>
      </w:r>
      <w:r>
        <w:tab/>
      </w:r>
      <w:r>
        <w:rPr>
          <w:i/>
          <w:noProof/>
          <w:spacing w:val="0"/>
          <w:sz w:val="24"/>
        </w:rPr>
        <w:t>Naras dokuments par autentiskumu ir veidots Venēcijas hartas (1964. gads) garā, un tas ir balstīts uz šīs hartas un paplašina tās darbības jomu tiktāl, ciktāl mūsdienu pasaulē paplašinās ar kultūras mantojumu saistītās bažas un intereses.</w:t>
      </w:r>
    </w:p>
    <w:p w:rsidR="00CE48E5" w:rsidRPr="00F21D2B" w:rsidRDefault="00CE48E5" w:rsidP="003C4B8E">
      <w:pPr>
        <w:pStyle w:val="OGNormal"/>
        <w:tabs>
          <w:tab w:val="left" w:pos="567"/>
        </w:tabs>
        <w:spacing w:after="0"/>
        <w:ind w:left="567" w:hanging="567"/>
        <w:rPr>
          <w:i/>
          <w:noProof/>
          <w:spacing w:val="0"/>
          <w:sz w:val="24"/>
        </w:rPr>
      </w:pPr>
      <w:r>
        <w:rPr>
          <w:i/>
          <w:noProof/>
          <w:spacing w:val="0"/>
          <w:sz w:val="24"/>
        </w:rPr>
        <w:t>4.</w:t>
      </w:r>
      <w:r>
        <w:tab/>
      </w:r>
      <w:r>
        <w:rPr>
          <w:i/>
          <w:noProof/>
          <w:spacing w:val="0"/>
          <w:sz w:val="24"/>
        </w:rPr>
        <w:t>Pasaulē, kas arvien vairāk tiek pakļauta globalizācijas un homogenizācijas ietekmei, un pasaulē, kurā kultūras identitātes meklējumi dažreiz izvēršas agresīvā nacionālismā un mazākumtautību kultūras apspiešanā, būtisks ieguldījums, ko sniedza autentiskuma aplūkošana saglabāšanas praksē, ir cilvēces kopējo atmiņu dzidrināšana un izgaismošana.</w:t>
      </w:r>
    </w:p>
    <w:p w:rsidR="00FC58CC" w:rsidRDefault="00FC58CC" w:rsidP="003C4B8E">
      <w:pPr>
        <w:pStyle w:val="OGNormal"/>
        <w:spacing w:after="0"/>
        <w:rPr>
          <w:b/>
          <w:i/>
          <w:noProof/>
          <w:spacing w:val="0"/>
          <w:sz w:val="24"/>
        </w:rPr>
      </w:pPr>
    </w:p>
    <w:p w:rsidR="00CE48E5" w:rsidRDefault="00CE48E5" w:rsidP="003C4B8E">
      <w:pPr>
        <w:pStyle w:val="OGNormal"/>
        <w:spacing w:after="0"/>
        <w:rPr>
          <w:b/>
          <w:i/>
          <w:noProof/>
          <w:spacing w:val="0"/>
          <w:sz w:val="24"/>
        </w:rPr>
      </w:pPr>
      <w:r>
        <w:rPr>
          <w:b/>
          <w:i/>
          <w:noProof/>
          <w:spacing w:val="0"/>
          <w:sz w:val="24"/>
        </w:rPr>
        <w:t>Kultūras daudzveidība un mantojuma daudzveidība</w:t>
      </w:r>
    </w:p>
    <w:p w:rsidR="00FC58CC" w:rsidRPr="00F21D2B" w:rsidRDefault="00FC58CC" w:rsidP="003C4B8E">
      <w:pPr>
        <w:pStyle w:val="OGNormal"/>
        <w:spacing w:after="0"/>
        <w:rPr>
          <w:b/>
          <w:i/>
          <w:noProof/>
          <w:spacing w:val="0"/>
          <w:sz w:val="24"/>
        </w:rPr>
      </w:pPr>
    </w:p>
    <w:p w:rsidR="00CE48E5" w:rsidRPr="00F21D2B" w:rsidRDefault="00CE48E5" w:rsidP="003C4B8E">
      <w:pPr>
        <w:pStyle w:val="OGNormal"/>
        <w:tabs>
          <w:tab w:val="left" w:pos="567"/>
        </w:tabs>
        <w:spacing w:after="0"/>
        <w:ind w:left="567" w:hanging="567"/>
        <w:rPr>
          <w:i/>
          <w:noProof/>
          <w:spacing w:val="0"/>
          <w:sz w:val="24"/>
        </w:rPr>
      </w:pPr>
      <w:r>
        <w:rPr>
          <w:i/>
          <w:noProof/>
          <w:spacing w:val="0"/>
          <w:sz w:val="24"/>
        </w:rPr>
        <w:t>5.</w:t>
      </w:r>
      <w:r>
        <w:tab/>
      </w:r>
      <w:r>
        <w:rPr>
          <w:i/>
          <w:noProof/>
          <w:spacing w:val="0"/>
          <w:sz w:val="24"/>
        </w:rPr>
        <w:t>Mūsu pasaules kultūru un mantojuma daudzveidība ir visas cilvēces neaizstājama garīgā un intelektuālā bagātība. Kultūru un mantojuma daudzveidības aizsardzība un popularizēšana mūsu pasaulē būtu aktīvi jāatbalsta kā būtisks cilvēces attīstības aspekts.</w:t>
      </w:r>
    </w:p>
    <w:p w:rsidR="00CE48E5" w:rsidRPr="00F21D2B" w:rsidRDefault="00CE48E5" w:rsidP="003C4B8E">
      <w:pPr>
        <w:pStyle w:val="OGNormal"/>
        <w:tabs>
          <w:tab w:val="left" w:pos="567"/>
        </w:tabs>
        <w:spacing w:after="0"/>
        <w:ind w:left="567" w:hanging="567"/>
        <w:rPr>
          <w:i/>
          <w:noProof/>
          <w:spacing w:val="0"/>
          <w:sz w:val="24"/>
        </w:rPr>
      </w:pPr>
      <w:r>
        <w:rPr>
          <w:i/>
          <w:noProof/>
          <w:spacing w:val="0"/>
          <w:sz w:val="24"/>
        </w:rPr>
        <w:t>6.</w:t>
      </w:r>
      <w:r>
        <w:tab/>
      </w:r>
      <w:r>
        <w:rPr>
          <w:i/>
          <w:noProof/>
          <w:spacing w:val="0"/>
          <w:sz w:val="24"/>
        </w:rPr>
        <w:t>Kultūras mantojuma daudzveidība pastāv laikā un telpā, un tā pieprasa cienīt citas kultūras un visus to uzskatu aspektus. Gadījumos, kad kultūras vērtības nonāk pretrunā, cieņa pret kultūru daudzveidību pieprasa atzīt visu pušu kultūras vērtību likumīgumu.</w:t>
      </w:r>
    </w:p>
    <w:p w:rsidR="00CE48E5" w:rsidRPr="00F21D2B" w:rsidRDefault="00CE48E5" w:rsidP="003C4B8E">
      <w:pPr>
        <w:pStyle w:val="OGNormal"/>
        <w:tabs>
          <w:tab w:val="left" w:pos="567"/>
        </w:tabs>
        <w:spacing w:after="0"/>
        <w:ind w:left="567" w:hanging="567"/>
        <w:rPr>
          <w:i/>
          <w:noProof/>
          <w:spacing w:val="0"/>
          <w:sz w:val="24"/>
        </w:rPr>
      </w:pPr>
      <w:r>
        <w:rPr>
          <w:i/>
          <w:noProof/>
          <w:spacing w:val="0"/>
          <w:sz w:val="24"/>
        </w:rPr>
        <w:t xml:space="preserve">7. </w:t>
      </w:r>
      <w:r>
        <w:tab/>
      </w:r>
      <w:r>
        <w:rPr>
          <w:i/>
          <w:noProof/>
          <w:spacing w:val="0"/>
          <w:sz w:val="24"/>
        </w:rPr>
        <w:t>Visas kultūras un sabiedrības sakņojas noteiktās materiālas un nemateriālas izteiksmes formās un līdzekļos, kas ir to mantojums, un tas būtu jāciena.</w:t>
      </w:r>
    </w:p>
    <w:p w:rsidR="00CE48E5" w:rsidRPr="00F21D2B" w:rsidRDefault="00CE48E5" w:rsidP="003C4B8E">
      <w:pPr>
        <w:pStyle w:val="OGNormal"/>
        <w:tabs>
          <w:tab w:val="left" w:pos="567"/>
        </w:tabs>
        <w:spacing w:after="0"/>
        <w:ind w:left="567" w:hanging="567"/>
        <w:rPr>
          <w:i/>
          <w:noProof/>
          <w:spacing w:val="0"/>
          <w:sz w:val="24"/>
        </w:rPr>
      </w:pPr>
      <w:r>
        <w:rPr>
          <w:i/>
          <w:noProof/>
          <w:spacing w:val="0"/>
          <w:sz w:val="24"/>
        </w:rPr>
        <w:t xml:space="preserve">8. </w:t>
      </w:r>
      <w:r>
        <w:tab/>
      </w:r>
      <w:r>
        <w:rPr>
          <w:i/>
          <w:noProof/>
          <w:spacing w:val="0"/>
          <w:sz w:val="24"/>
        </w:rPr>
        <w:t>Ir svarīgi uzsvērt UNESCO pamatprincipu, ka katras kultūras mantojums ir visu kultūru mantojums. Par kultūras mantojumu un tā apsaimniekošanu, pirmkārt, atbildīga ir tā kultūras sabiedrība, kas to ir radījusi, un pēc tam tas, kura pārziņā tas atrodas. Tomēr papildus šai atbildībai, ievērojot kultūras mantojuma saglabāšanas nolūkā izstrādātās starptautiskās hartas un konvencijas, ir jāņem vērā arī no tām izrietošie principi un pienākumi. Jebkurai sabiedrībai ir ļoti vēlams nodrošināt līdzsvaru starp savām vajadzībām un citu kultūru sabiedrību vajadzībām, ar nosacījumu, ka šī līdzsvara panākšana negrauj to kultūras pamatvērtības.</w:t>
      </w:r>
    </w:p>
    <w:p w:rsidR="00FC58CC" w:rsidRDefault="00FC58CC" w:rsidP="003C4B8E">
      <w:pPr>
        <w:pStyle w:val="OGNormal"/>
        <w:spacing w:after="0"/>
        <w:rPr>
          <w:b/>
          <w:i/>
          <w:noProof/>
          <w:spacing w:val="0"/>
          <w:sz w:val="24"/>
        </w:rPr>
      </w:pPr>
    </w:p>
    <w:p w:rsidR="00CE48E5" w:rsidRDefault="00CE48E5" w:rsidP="003C4B8E">
      <w:pPr>
        <w:pStyle w:val="OGNormal"/>
        <w:spacing w:after="0"/>
        <w:rPr>
          <w:b/>
          <w:i/>
          <w:noProof/>
          <w:spacing w:val="0"/>
          <w:sz w:val="24"/>
        </w:rPr>
      </w:pPr>
      <w:r>
        <w:rPr>
          <w:b/>
          <w:i/>
          <w:noProof/>
          <w:spacing w:val="0"/>
          <w:sz w:val="24"/>
        </w:rPr>
        <w:t>Vērtības un autentiskums</w:t>
      </w:r>
    </w:p>
    <w:p w:rsidR="00FC58CC" w:rsidRPr="00F21D2B" w:rsidRDefault="00FC58CC" w:rsidP="003C4B8E">
      <w:pPr>
        <w:pStyle w:val="OGNormal"/>
        <w:spacing w:after="0"/>
        <w:rPr>
          <w:b/>
          <w:i/>
          <w:noProof/>
          <w:spacing w:val="0"/>
          <w:sz w:val="24"/>
        </w:rPr>
      </w:pPr>
    </w:p>
    <w:p w:rsidR="00CE48E5" w:rsidRPr="00F21D2B" w:rsidRDefault="00CE48E5" w:rsidP="003C4B8E">
      <w:pPr>
        <w:pStyle w:val="OGNormal"/>
        <w:tabs>
          <w:tab w:val="left" w:pos="567"/>
        </w:tabs>
        <w:spacing w:after="0"/>
        <w:ind w:left="567" w:hanging="567"/>
        <w:rPr>
          <w:i/>
          <w:noProof/>
          <w:spacing w:val="0"/>
          <w:sz w:val="24"/>
        </w:rPr>
      </w:pPr>
      <w:r>
        <w:rPr>
          <w:i/>
          <w:noProof/>
          <w:spacing w:val="0"/>
          <w:sz w:val="24"/>
        </w:rPr>
        <w:t xml:space="preserve">9. </w:t>
      </w:r>
      <w:r>
        <w:tab/>
      </w:r>
      <w:r>
        <w:rPr>
          <w:i/>
          <w:noProof/>
          <w:spacing w:val="0"/>
          <w:sz w:val="24"/>
        </w:rPr>
        <w:t>Kultūras mantojuma saglabāšana visos tā veidos un vēstures periodos sakņojas ar mantojumu saistītajās vērtībās. Mūsu spēja izprast šīs vērtības daļēji ir atkarīga no tā, kādā mērā informācijas avotus par šīm vērtībām var uzskatīt par ticamiem un patiesiem. Zināšanas par šiem informācijas avotiem un to izpratne saistībā ar kultūras mantojuma sākotnējām un vēlākām īpašībām un šo avotu nozīmi ir priekšnosacījums visu autentiskuma aspektu izvērtēšanai.</w:t>
      </w:r>
    </w:p>
    <w:p w:rsidR="00CE48E5" w:rsidRPr="00F21D2B" w:rsidRDefault="00CE48E5" w:rsidP="003C4B8E">
      <w:pPr>
        <w:pStyle w:val="OGNormal"/>
        <w:tabs>
          <w:tab w:val="left" w:pos="567"/>
        </w:tabs>
        <w:spacing w:after="0"/>
        <w:ind w:left="567" w:hanging="567"/>
        <w:rPr>
          <w:i/>
          <w:noProof/>
          <w:spacing w:val="0"/>
          <w:sz w:val="24"/>
        </w:rPr>
      </w:pPr>
      <w:r>
        <w:rPr>
          <w:i/>
          <w:noProof/>
          <w:spacing w:val="0"/>
          <w:sz w:val="24"/>
        </w:rPr>
        <w:t>10.</w:t>
      </w:r>
      <w:r>
        <w:tab/>
      </w:r>
      <w:r>
        <w:rPr>
          <w:i/>
          <w:noProof/>
          <w:spacing w:val="0"/>
          <w:sz w:val="24"/>
        </w:rPr>
        <w:t>Autentiskums, kas aplūkots šādā veidā un apstiprināts Venēcijas hartā, ir būtisks noteicošais faktors attiecībā uz vērtībām. Autentiskuma izpratne ir būtiska visos zinātniskajos kultūras mantojuma pētījumos, saglabāšanas un atjaunošanas plānošanā, kā arī procedūrās, kas tiek lietotas objektu iekļaušanai Pasaules mantojuma sarakstā un citādai kultūras mantojumu uzskaitei.</w:t>
      </w:r>
    </w:p>
    <w:p w:rsidR="00CE48E5" w:rsidRPr="00F21D2B" w:rsidRDefault="00CE48E5" w:rsidP="003C4B8E">
      <w:pPr>
        <w:pStyle w:val="OGNormal"/>
        <w:tabs>
          <w:tab w:val="left" w:pos="567"/>
        </w:tabs>
        <w:spacing w:after="0"/>
        <w:ind w:left="567" w:hanging="567"/>
        <w:rPr>
          <w:i/>
          <w:noProof/>
          <w:spacing w:val="0"/>
          <w:sz w:val="24"/>
        </w:rPr>
      </w:pPr>
      <w:r>
        <w:rPr>
          <w:i/>
          <w:noProof/>
          <w:spacing w:val="0"/>
          <w:sz w:val="24"/>
        </w:rPr>
        <w:t xml:space="preserve">11. </w:t>
      </w:r>
      <w:r>
        <w:tab/>
      </w:r>
      <w:r>
        <w:rPr>
          <w:i/>
          <w:noProof/>
          <w:spacing w:val="0"/>
          <w:sz w:val="24"/>
        </w:rPr>
        <w:t>Visi spriedumi par kultūras mantojuma vērtībām, kā arī par saistīto informācijas avotu ticamību var atšķirties dažādās kultūrās un pat vienas kultūras ietvaros. Tādējādi spriedumus par vērtībām un autentiskumu nav iespējams pieņemt, balstoties uz noteiktiem kritērijiem. Gluži pretēji – lai izrādītu pienācīgu cieņu pret visām kultūrām, mantojuma objekti ir jāaplūko un jāvērtē vispirms saistībā ar to kultūru, kurai tie pieder.</w:t>
      </w:r>
    </w:p>
    <w:p w:rsidR="00CE48E5" w:rsidRPr="00F21D2B" w:rsidRDefault="00CE48E5" w:rsidP="003C4B8E">
      <w:pPr>
        <w:pStyle w:val="OGNormal"/>
        <w:tabs>
          <w:tab w:val="left" w:pos="567"/>
        </w:tabs>
        <w:spacing w:after="0"/>
        <w:ind w:left="567" w:hanging="567"/>
        <w:rPr>
          <w:i/>
          <w:noProof/>
          <w:spacing w:val="0"/>
          <w:sz w:val="24"/>
        </w:rPr>
      </w:pPr>
      <w:r>
        <w:rPr>
          <w:i/>
          <w:noProof/>
          <w:spacing w:val="0"/>
          <w:sz w:val="24"/>
        </w:rPr>
        <w:t xml:space="preserve">12. </w:t>
      </w:r>
      <w:r>
        <w:tab/>
      </w:r>
      <w:r>
        <w:rPr>
          <w:i/>
          <w:noProof/>
          <w:spacing w:val="0"/>
          <w:sz w:val="24"/>
        </w:rPr>
        <w:t>Tādēļ tas, lai katrā kultūrā steidzami tiktu atzītas sava mantojuma specifiskās vērtības un attiecīgo informācijas avotu ticamība un patiesums, ir ārkārtīgi svarīgi.</w:t>
      </w:r>
    </w:p>
    <w:p w:rsidR="00CE48E5" w:rsidRPr="00F21D2B" w:rsidRDefault="00CE48E5" w:rsidP="003C4B8E">
      <w:pPr>
        <w:pStyle w:val="OGNormal"/>
        <w:tabs>
          <w:tab w:val="left" w:pos="567"/>
        </w:tabs>
        <w:spacing w:after="0"/>
        <w:ind w:left="567" w:hanging="567"/>
        <w:rPr>
          <w:i/>
          <w:noProof/>
          <w:spacing w:val="0"/>
          <w:sz w:val="24"/>
        </w:rPr>
      </w:pPr>
      <w:r>
        <w:rPr>
          <w:i/>
          <w:noProof/>
          <w:spacing w:val="0"/>
          <w:sz w:val="24"/>
        </w:rPr>
        <w:t>13.</w:t>
      </w:r>
      <w:r>
        <w:tab/>
      </w:r>
      <w:r>
        <w:rPr>
          <w:i/>
          <w:noProof/>
          <w:spacing w:val="0"/>
          <w:sz w:val="24"/>
        </w:rPr>
        <w:t>Atkarībā no kultūras mantojuma veida, tā kultūras konteksta un attīstības laika gaitā, spriedumi par autentiskumu var būt saistīti ar daudziem dažādiem informācijas avotiem. Informācijas avoti var ietvert tādus aspektus kā formu un uzbūvi, materiālus un vielas, lietojumu un funkcijas, tradīcijas un paņēmienus, atrašanās vietu un apkārtni un noskaņojumu, kā arī citus iekšējus un ārējus faktorus. Izmantojot šos avotus, ir iespējams izstrādāt izvērtējamajam kultūras mantojumam raksturīgu māksliniecisko, vēsturisko, sociālo un zinātnisko aspektu raksturojumu.</w:t>
      </w:r>
    </w:p>
    <w:p w:rsidR="00CE48E5" w:rsidRPr="00F21D2B" w:rsidRDefault="00CE48E5" w:rsidP="003C4B8E">
      <w:pPr>
        <w:tabs>
          <w:tab w:val="left" w:pos="567"/>
        </w:tabs>
        <w:spacing w:after="0"/>
        <w:ind w:left="567" w:right="-63" w:hanging="567"/>
        <w:jc w:val="both"/>
        <w:rPr>
          <w:i/>
          <w:noProof/>
          <w:spacing w:val="0"/>
          <w:sz w:val="24"/>
        </w:rPr>
      </w:pPr>
      <w:r>
        <w:br w:type="page"/>
      </w:r>
    </w:p>
    <w:p w:rsidR="00CE48E5" w:rsidRDefault="00CE48E5" w:rsidP="003C4B8E">
      <w:pPr>
        <w:pStyle w:val="OGNormal"/>
        <w:spacing w:after="0"/>
        <w:rPr>
          <w:b/>
          <w:i/>
          <w:noProof/>
          <w:spacing w:val="0"/>
          <w:sz w:val="24"/>
        </w:rPr>
      </w:pPr>
      <w:r>
        <w:rPr>
          <w:b/>
          <w:i/>
          <w:noProof/>
          <w:spacing w:val="0"/>
          <w:sz w:val="24"/>
        </w:rPr>
        <w:t>1. papildinājums. Ieteikumi plānveida kontroles veikšanai (ierosināja Herbs Stovels [Herb Stovel])</w:t>
      </w:r>
    </w:p>
    <w:p w:rsidR="00FC58CC" w:rsidRPr="00F21D2B" w:rsidRDefault="00FC58CC" w:rsidP="003C4B8E">
      <w:pPr>
        <w:pStyle w:val="OGNormal"/>
        <w:spacing w:after="0"/>
        <w:rPr>
          <w:b/>
          <w:i/>
          <w:noProof/>
          <w:spacing w:val="0"/>
          <w:sz w:val="24"/>
        </w:rPr>
      </w:pPr>
    </w:p>
    <w:p w:rsidR="00CE48E5" w:rsidRPr="00F21D2B" w:rsidRDefault="00CE48E5" w:rsidP="003C4B8E">
      <w:pPr>
        <w:pStyle w:val="OGNormal"/>
        <w:tabs>
          <w:tab w:val="left" w:pos="567"/>
        </w:tabs>
        <w:spacing w:after="0"/>
        <w:ind w:left="567" w:hanging="567"/>
        <w:rPr>
          <w:i/>
          <w:iCs/>
          <w:noProof/>
          <w:spacing w:val="0"/>
          <w:sz w:val="24"/>
          <w:szCs w:val="21"/>
        </w:rPr>
      </w:pPr>
      <w:r>
        <w:rPr>
          <w:i/>
          <w:noProof/>
          <w:spacing w:val="0"/>
          <w:sz w:val="24"/>
        </w:rPr>
        <w:t>1.</w:t>
      </w:r>
      <w:r>
        <w:tab/>
      </w:r>
      <w:r>
        <w:rPr>
          <w:i/>
          <w:noProof/>
          <w:spacing w:val="0"/>
          <w:sz w:val="24"/>
        </w:rPr>
        <w:t>Lai ievērotu cieņu pret kultūras un mantojuma daudzveidību, nepieciešami apzināti centieni mehāniski nepiemērot formulas vai standartizētas procedūras, mēģinot definēt vai noteikt konkrētu pieminekļu un ievērojamu vietu autentiskumu.</w:t>
      </w:r>
    </w:p>
    <w:p w:rsidR="00CE48E5" w:rsidRDefault="00CE48E5" w:rsidP="003C4B8E">
      <w:pPr>
        <w:pStyle w:val="OGNormal"/>
        <w:tabs>
          <w:tab w:val="left" w:pos="567"/>
        </w:tabs>
        <w:spacing w:after="0"/>
        <w:ind w:left="567" w:hanging="567"/>
        <w:rPr>
          <w:i/>
          <w:noProof/>
          <w:spacing w:val="0"/>
          <w:sz w:val="24"/>
        </w:rPr>
      </w:pPr>
      <w:r>
        <w:rPr>
          <w:i/>
          <w:noProof/>
          <w:spacing w:val="0"/>
          <w:sz w:val="24"/>
        </w:rPr>
        <w:t>2.</w:t>
      </w:r>
      <w:r>
        <w:tab/>
      </w:r>
      <w:r>
        <w:rPr>
          <w:i/>
          <w:noProof/>
          <w:spacing w:val="0"/>
          <w:sz w:val="24"/>
        </w:rPr>
        <w:t>Centieniem noteikt autentiskumu, ievērojot cieņu pret kultūru un mantojuma daudzveidību, nepieciešamas pieejas, kas kultūras mudina izstrādāt savam raksturam un vajadzībām atbilstošus analītiskus procesus un rīkus. Šīm pieejām var būt vairāki kopīgi aspekti:</w:t>
      </w:r>
    </w:p>
    <w:p w:rsidR="00FC58CC" w:rsidRPr="00F21D2B" w:rsidRDefault="00FC58CC" w:rsidP="003C4B8E">
      <w:pPr>
        <w:pStyle w:val="OGNormal"/>
        <w:tabs>
          <w:tab w:val="left" w:pos="567"/>
        </w:tabs>
        <w:spacing w:after="0"/>
        <w:ind w:left="567" w:hanging="567"/>
        <w:rPr>
          <w:i/>
          <w:iCs/>
          <w:noProof/>
          <w:spacing w:val="0"/>
          <w:sz w:val="24"/>
          <w:szCs w:val="21"/>
        </w:rPr>
      </w:pPr>
    </w:p>
    <w:p w:rsidR="00CE48E5" w:rsidRPr="00F21D2B" w:rsidRDefault="00CE48E5" w:rsidP="003C4B8E">
      <w:pPr>
        <w:pStyle w:val="OGNormal"/>
        <w:tabs>
          <w:tab w:val="left" w:pos="567"/>
        </w:tabs>
        <w:spacing w:after="0"/>
        <w:ind w:left="567" w:hanging="567"/>
        <w:rPr>
          <w:rFonts w:cs="Times New Roman"/>
          <w:i/>
          <w:iCs/>
          <w:noProof/>
          <w:spacing w:val="0"/>
          <w:sz w:val="24"/>
          <w:szCs w:val="21"/>
        </w:rPr>
      </w:pPr>
      <w:r>
        <w:tab/>
      </w:r>
      <w:r>
        <w:rPr>
          <w:i/>
          <w:noProof/>
          <w:spacing w:val="0"/>
          <w:sz w:val="24"/>
        </w:rPr>
        <w:t>- centieni nodrošināt autentiskuma izvērtēšanu ietver starpdisciplīnu sadarbību un visas pieejamās pieredzes un zināšanu atbilstošu izmantošanu;</w:t>
      </w:r>
    </w:p>
    <w:p w:rsidR="00CE48E5" w:rsidRPr="00F21D2B" w:rsidRDefault="00CE48E5" w:rsidP="003C4B8E">
      <w:pPr>
        <w:pStyle w:val="OGNormal"/>
        <w:tabs>
          <w:tab w:val="left" w:pos="567"/>
        </w:tabs>
        <w:spacing w:after="0"/>
        <w:ind w:left="567" w:hanging="567"/>
        <w:rPr>
          <w:i/>
          <w:noProof/>
          <w:spacing w:val="0"/>
          <w:sz w:val="24"/>
        </w:rPr>
      </w:pPr>
      <w:r>
        <w:tab/>
      </w:r>
      <w:r>
        <w:rPr>
          <w:i/>
          <w:noProof/>
          <w:spacing w:val="0"/>
          <w:sz w:val="24"/>
        </w:rPr>
        <w:t>- centieni nodrošināt, ka piešķirtās vērtības patiesi raksturo kultūru un tās interešu daudzveidību, jo īpaši pieminekļu un ievērojamu vietu daudzveidību;</w:t>
      </w:r>
    </w:p>
    <w:p w:rsidR="00CE48E5" w:rsidRPr="00F21D2B" w:rsidRDefault="00CE48E5" w:rsidP="003C4B8E">
      <w:pPr>
        <w:pStyle w:val="OGNormal"/>
        <w:tabs>
          <w:tab w:val="left" w:pos="567"/>
        </w:tabs>
        <w:spacing w:after="0"/>
        <w:ind w:left="567" w:hanging="567"/>
        <w:rPr>
          <w:i/>
          <w:noProof/>
          <w:spacing w:val="0"/>
          <w:sz w:val="24"/>
        </w:rPr>
      </w:pPr>
      <w:r>
        <w:tab/>
      </w:r>
      <w:r>
        <w:rPr>
          <w:i/>
          <w:noProof/>
          <w:spacing w:val="0"/>
          <w:sz w:val="24"/>
        </w:rPr>
        <w:t>- centieni skaidri dokumentēt pieminekļu un ievērojamu vietu autentiskuma savdabību, izstrādājot praktiskus norādījumus turpmākai rīcībai un monitoringam;</w:t>
      </w:r>
    </w:p>
    <w:p w:rsidR="00CE48E5" w:rsidRDefault="00CE48E5" w:rsidP="003C4B8E">
      <w:pPr>
        <w:pStyle w:val="OGNormal"/>
        <w:tabs>
          <w:tab w:val="left" w:pos="567"/>
        </w:tabs>
        <w:spacing w:after="0"/>
        <w:ind w:left="567" w:hanging="567"/>
        <w:rPr>
          <w:i/>
          <w:noProof/>
          <w:spacing w:val="0"/>
          <w:sz w:val="24"/>
        </w:rPr>
      </w:pPr>
      <w:r>
        <w:tab/>
      </w:r>
      <w:r>
        <w:rPr>
          <w:i/>
          <w:noProof/>
          <w:spacing w:val="0"/>
          <w:sz w:val="24"/>
        </w:rPr>
        <w:t>- centieni atjaunināt autentiskuma novērtējumus, ņemot vērā mainīgās vērtības un apstākļus.</w:t>
      </w:r>
    </w:p>
    <w:p w:rsidR="00FC58CC" w:rsidRPr="00F21D2B" w:rsidRDefault="00FC58CC" w:rsidP="003C4B8E">
      <w:pPr>
        <w:pStyle w:val="OGNormal"/>
        <w:tabs>
          <w:tab w:val="left" w:pos="567"/>
        </w:tabs>
        <w:spacing w:after="0"/>
        <w:ind w:left="567" w:hanging="567"/>
        <w:rPr>
          <w:i/>
          <w:noProof/>
          <w:spacing w:val="0"/>
          <w:sz w:val="24"/>
        </w:rPr>
      </w:pPr>
    </w:p>
    <w:p w:rsidR="00CE48E5" w:rsidRPr="00F21D2B" w:rsidRDefault="00CE48E5" w:rsidP="003C4B8E">
      <w:pPr>
        <w:pStyle w:val="OGNormal"/>
        <w:tabs>
          <w:tab w:val="left" w:pos="567"/>
        </w:tabs>
        <w:spacing w:after="0"/>
        <w:ind w:left="567" w:hanging="567"/>
        <w:rPr>
          <w:i/>
          <w:noProof/>
          <w:spacing w:val="0"/>
          <w:sz w:val="24"/>
        </w:rPr>
      </w:pPr>
      <w:r>
        <w:rPr>
          <w:i/>
          <w:noProof/>
          <w:spacing w:val="0"/>
          <w:sz w:val="24"/>
        </w:rPr>
        <w:t>3.</w:t>
      </w:r>
      <w:r>
        <w:tab/>
      </w:r>
      <w:r>
        <w:rPr>
          <w:i/>
          <w:noProof/>
          <w:spacing w:val="0"/>
          <w:sz w:val="24"/>
        </w:rPr>
        <w:t>Īpaši svarīgi ir censties nodrošināt, lai tiktu ņemtas vērā piešķirtās vērtības un lai to konstatēšana ietvertu centienus panākt, ciktāl iespējams, starpdisciplīnu un kopienas vienošanos attiecībā uz šīm vērtībām.</w:t>
      </w:r>
    </w:p>
    <w:p w:rsidR="00CE48E5" w:rsidRPr="00F21D2B" w:rsidRDefault="00CE48E5" w:rsidP="003C4B8E">
      <w:pPr>
        <w:pStyle w:val="OGNormal"/>
        <w:tabs>
          <w:tab w:val="left" w:pos="567"/>
        </w:tabs>
        <w:spacing w:after="0"/>
        <w:ind w:left="567" w:hanging="567"/>
        <w:rPr>
          <w:i/>
          <w:noProof/>
          <w:spacing w:val="0"/>
          <w:sz w:val="24"/>
        </w:rPr>
      </w:pPr>
      <w:r>
        <w:rPr>
          <w:i/>
          <w:noProof/>
          <w:spacing w:val="0"/>
          <w:sz w:val="24"/>
        </w:rPr>
        <w:t>4.</w:t>
      </w:r>
      <w:r>
        <w:tab/>
      </w:r>
      <w:r>
        <w:rPr>
          <w:i/>
          <w:noProof/>
          <w:spacing w:val="0"/>
          <w:sz w:val="24"/>
        </w:rPr>
        <w:t>Pieejām būtu arī jābalstās uz visu to personu sadarbību starptautiskā mērogā, kuras interesē kultūras mantojuma saglabāšana, un jāveicina šāda sadarbība, lai uzlabotu vispārēju cieņu pret dažādām katras kultūras izpausmēm un vērtībām un vairotu to izpratni.</w:t>
      </w:r>
    </w:p>
    <w:p w:rsidR="00CE48E5" w:rsidRPr="00F21D2B" w:rsidRDefault="00CE48E5" w:rsidP="003C4B8E">
      <w:pPr>
        <w:pStyle w:val="OGNormal"/>
        <w:tabs>
          <w:tab w:val="left" w:pos="567"/>
        </w:tabs>
        <w:spacing w:after="0"/>
        <w:ind w:left="567" w:hanging="567"/>
        <w:rPr>
          <w:i/>
          <w:noProof/>
          <w:spacing w:val="0"/>
          <w:sz w:val="24"/>
        </w:rPr>
      </w:pPr>
      <w:r>
        <w:rPr>
          <w:i/>
          <w:noProof/>
          <w:spacing w:val="0"/>
          <w:sz w:val="24"/>
        </w:rPr>
        <w:t>5.</w:t>
      </w:r>
      <w:r>
        <w:tab/>
      </w:r>
      <w:r>
        <w:rPr>
          <w:i/>
          <w:noProof/>
          <w:spacing w:val="0"/>
          <w:sz w:val="24"/>
        </w:rPr>
        <w:t>Šī dialoga turpināšana un paplašināšana, iesaistot dažādus pasaules reģionus un kultūras, ir priekšnosacījums, lai paaugstinātu autentiskuma apsvēršanas praktisko vērtību cilvēces kopīgā mantojuma saglabāšanā.</w:t>
      </w:r>
    </w:p>
    <w:p w:rsidR="00CE48E5" w:rsidRPr="00F21D2B" w:rsidRDefault="00CE48E5" w:rsidP="003C4B8E">
      <w:pPr>
        <w:pStyle w:val="OGNormal"/>
        <w:tabs>
          <w:tab w:val="left" w:pos="567"/>
        </w:tabs>
        <w:spacing w:after="0"/>
        <w:ind w:left="567" w:hanging="567"/>
        <w:rPr>
          <w:i/>
          <w:noProof/>
          <w:spacing w:val="0"/>
          <w:sz w:val="24"/>
        </w:rPr>
      </w:pPr>
      <w:r>
        <w:rPr>
          <w:i/>
          <w:noProof/>
          <w:spacing w:val="0"/>
          <w:sz w:val="24"/>
        </w:rPr>
        <w:t>6.</w:t>
      </w:r>
      <w:r>
        <w:tab/>
      </w:r>
      <w:r>
        <w:rPr>
          <w:i/>
          <w:noProof/>
          <w:spacing w:val="0"/>
          <w:sz w:val="24"/>
        </w:rPr>
        <w:t>Ir absolūti nepieciešams sabiedrībā vairot izpratni par šo mantojuma pamata aspektu, lai noteiktu konkrētus pasākumus pagātnes liecību aizsardzībai. Tas nozīmē, ka ir jāveicina lielāka izpratne par vērtībām, kas raksturo kultūras mantojuma objektus, kā arī jāņem vērā, kāda loma šiem pieminekļiem un ievērojamajām vietām ir mūsdienu sabiedrībā.</w:t>
      </w:r>
    </w:p>
    <w:p w:rsidR="00FC58CC" w:rsidRDefault="00FC58CC" w:rsidP="003C4B8E">
      <w:pPr>
        <w:pStyle w:val="OGNormal"/>
        <w:spacing w:after="0"/>
        <w:rPr>
          <w:b/>
          <w:i/>
          <w:noProof/>
          <w:spacing w:val="0"/>
          <w:sz w:val="24"/>
        </w:rPr>
      </w:pPr>
    </w:p>
    <w:p w:rsidR="00CE48E5" w:rsidRDefault="00CE48E5" w:rsidP="003C4B8E">
      <w:pPr>
        <w:pStyle w:val="OGNormal"/>
        <w:spacing w:after="0"/>
        <w:rPr>
          <w:b/>
          <w:i/>
          <w:noProof/>
          <w:spacing w:val="0"/>
          <w:sz w:val="24"/>
        </w:rPr>
      </w:pPr>
      <w:r>
        <w:rPr>
          <w:b/>
          <w:i/>
          <w:noProof/>
          <w:spacing w:val="0"/>
          <w:sz w:val="24"/>
        </w:rPr>
        <w:t>2. papildinājums. Definīcijas</w:t>
      </w:r>
    </w:p>
    <w:p w:rsidR="00FC58CC" w:rsidRPr="00F21D2B" w:rsidRDefault="00FC58CC" w:rsidP="003C4B8E">
      <w:pPr>
        <w:pStyle w:val="OGNormal"/>
        <w:spacing w:after="0"/>
        <w:rPr>
          <w:b/>
          <w:i/>
          <w:noProof/>
          <w:spacing w:val="0"/>
          <w:sz w:val="24"/>
        </w:rPr>
      </w:pPr>
    </w:p>
    <w:p w:rsidR="00CE48E5" w:rsidRPr="00F21D2B" w:rsidRDefault="00CE48E5" w:rsidP="003C4B8E">
      <w:pPr>
        <w:pStyle w:val="OGNormal"/>
        <w:tabs>
          <w:tab w:val="left" w:pos="567"/>
        </w:tabs>
        <w:spacing w:after="0"/>
        <w:rPr>
          <w:i/>
          <w:noProof/>
          <w:spacing w:val="0"/>
          <w:sz w:val="24"/>
        </w:rPr>
      </w:pPr>
      <w:r>
        <w:rPr>
          <w:i/>
          <w:noProof/>
          <w:spacing w:val="0"/>
          <w:sz w:val="24"/>
        </w:rPr>
        <w:t>Saglabāšana – jebkādi centieni, kuru mērķis ir izprast kultūras mantojumu, zināt tā vēsturi un nozīmi, nodrošināt tā fizisku aizsardzību un vajadzības gadījumā tā parādīšanu, atjaunošanu un tā vērtības celšanu. (Kā noteikts Pasaules mantojuma konvencijas 1. pantā, kultūras mantojums ir pieminekļi, ēku grupas un ievērojamas vietas ar kultūras vērtību.)</w:t>
      </w:r>
    </w:p>
    <w:p w:rsidR="00CE48E5" w:rsidRPr="00F21D2B" w:rsidRDefault="00CE48E5" w:rsidP="003C4B8E">
      <w:pPr>
        <w:pStyle w:val="OGNormal"/>
        <w:tabs>
          <w:tab w:val="left" w:pos="567"/>
        </w:tabs>
        <w:spacing w:after="0"/>
        <w:rPr>
          <w:i/>
          <w:noProof/>
          <w:spacing w:val="0"/>
          <w:sz w:val="24"/>
        </w:rPr>
      </w:pPr>
      <w:r>
        <w:rPr>
          <w:i/>
          <w:noProof/>
          <w:spacing w:val="0"/>
          <w:sz w:val="24"/>
        </w:rPr>
        <w:t>Informācijas avoti – visi fiziskie, rakstveida, mutvārdu un figurālie avoti, kas sniedz iespējas uzzināt par kultūras mantojuma veidu, specifiku, nozīmi un vēsturi.</w:t>
      </w:r>
    </w:p>
    <w:p w:rsidR="00CE48E5" w:rsidRPr="00F21D2B" w:rsidRDefault="00CE48E5" w:rsidP="003C4B8E">
      <w:pPr>
        <w:spacing w:after="0"/>
        <w:rPr>
          <w:i/>
          <w:noProof/>
          <w:spacing w:val="0"/>
          <w:sz w:val="24"/>
        </w:rPr>
      </w:pPr>
      <w:r>
        <w:br w:type="page"/>
      </w:r>
    </w:p>
    <w:p w:rsidR="00CE48E5" w:rsidRPr="00F21D2B" w:rsidRDefault="00CE48E5" w:rsidP="003C4B8E">
      <w:pPr>
        <w:pStyle w:val="OGNormal"/>
        <w:tabs>
          <w:tab w:val="left" w:pos="567"/>
        </w:tabs>
        <w:spacing w:after="0"/>
        <w:ind w:left="567" w:hanging="567"/>
        <w:rPr>
          <w:b/>
          <w:caps/>
          <w:noProof/>
          <w:spacing w:val="0"/>
          <w:sz w:val="24"/>
        </w:rPr>
      </w:pPr>
      <w:r>
        <w:rPr>
          <w:b/>
          <w:caps/>
          <w:noProof/>
          <w:spacing w:val="0"/>
          <w:sz w:val="24"/>
        </w:rPr>
        <w:t>II.</w:t>
      </w:r>
      <w:r>
        <w:tab/>
      </w:r>
      <w:r>
        <w:rPr>
          <w:b/>
          <w:caps/>
          <w:noProof/>
          <w:spacing w:val="0"/>
          <w:sz w:val="24"/>
        </w:rPr>
        <w:t>BIBLIOGRĀFIJA par autentiskumu hronoloģiskā secībā</w:t>
      </w:r>
    </w:p>
    <w:p w:rsidR="00FC58CC" w:rsidRDefault="00FC58CC" w:rsidP="003C4B8E">
      <w:pPr>
        <w:spacing w:after="0"/>
        <w:jc w:val="both"/>
        <w:rPr>
          <w:noProof/>
          <w:spacing w:val="0"/>
          <w:sz w:val="24"/>
          <w:u w:val="single"/>
        </w:rPr>
      </w:pPr>
    </w:p>
    <w:p w:rsidR="00CE48E5" w:rsidRDefault="00CE48E5" w:rsidP="003C4B8E">
      <w:pPr>
        <w:spacing w:after="0"/>
        <w:jc w:val="both"/>
        <w:rPr>
          <w:noProof/>
          <w:spacing w:val="0"/>
          <w:sz w:val="24"/>
          <w:u w:val="single"/>
        </w:rPr>
      </w:pPr>
      <w:r>
        <w:rPr>
          <w:noProof/>
          <w:spacing w:val="0"/>
          <w:sz w:val="24"/>
          <w:u w:val="single"/>
        </w:rPr>
        <w:t>Publikācijas pirms Naras sanāksmes, kas palīdzēja sagatavot pamatu diskusijām par autentiskumu, kas norisinājās Narā:</w:t>
      </w:r>
    </w:p>
    <w:p w:rsidR="00FC58CC" w:rsidRPr="00F21D2B" w:rsidRDefault="00FC58CC" w:rsidP="003C4B8E">
      <w:pPr>
        <w:spacing w:after="0"/>
        <w:jc w:val="both"/>
        <w:rPr>
          <w:noProof/>
          <w:spacing w:val="0"/>
          <w:sz w:val="24"/>
        </w:rPr>
      </w:pPr>
    </w:p>
    <w:p w:rsidR="00CE48E5" w:rsidRPr="00F21D2B" w:rsidRDefault="00CE48E5" w:rsidP="003C4B8E">
      <w:pPr>
        <w:spacing w:after="0"/>
        <w:jc w:val="both"/>
        <w:rPr>
          <w:noProof/>
          <w:spacing w:val="0"/>
          <w:sz w:val="24"/>
        </w:rPr>
      </w:pPr>
      <w:r>
        <w:rPr>
          <w:i/>
          <w:noProof/>
          <w:spacing w:val="0"/>
          <w:sz w:val="24"/>
        </w:rPr>
        <w:t>Larsen, Knut Einar,</w:t>
      </w:r>
      <w:r>
        <w:rPr>
          <w:noProof/>
          <w:spacing w:val="0"/>
          <w:sz w:val="24"/>
        </w:rPr>
        <w:t xml:space="preserve"> </w:t>
      </w:r>
      <w:r>
        <w:rPr>
          <w:i/>
          <w:noProof/>
          <w:spacing w:val="0"/>
          <w:sz w:val="24"/>
        </w:rPr>
        <w:t>A note on the authenticity of historic timber buildings with particular reference to Japan</w:t>
      </w:r>
      <w:r>
        <w:rPr>
          <w:noProof/>
          <w:spacing w:val="0"/>
          <w:sz w:val="24"/>
        </w:rPr>
        <w:t>, Pasaules mantojuma konvencijas neperiodiskie dokumenti [</w:t>
      </w:r>
      <w:r>
        <w:rPr>
          <w:i/>
          <w:noProof/>
          <w:spacing w:val="0"/>
          <w:sz w:val="24"/>
        </w:rPr>
        <w:t>Occasional Papers for the World Heritage Convention</w:t>
      </w:r>
      <w:r>
        <w:rPr>
          <w:noProof/>
          <w:spacing w:val="0"/>
          <w:sz w:val="24"/>
        </w:rPr>
        <w:t xml:space="preserve">], </w:t>
      </w:r>
      <w:r>
        <w:rPr>
          <w:i/>
          <w:noProof/>
          <w:spacing w:val="0"/>
          <w:sz w:val="24"/>
        </w:rPr>
        <w:t>ICOMOS</w:t>
      </w:r>
      <w:r>
        <w:rPr>
          <w:noProof/>
          <w:spacing w:val="0"/>
          <w:sz w:val="24"/>
        </w:rPr>
        <w:t>, 1992. gada decembris.</w:t>
      </w:r>
    </w:p>
    <w:p w:rsidR="00FC58CC" w:rsidRDefault="00FC58CC" w:rsidP="003C4B8E">
      <w:pPr>
        <w:spacing w:after="0"/>
        <w:ind w:firstLine="11"/>
        <w:jc w:val="both"/>
        <w:rPr>
          <w:i/>
          <w:noProof/>
          <w:spacing w:val="0"/>
          <w:sz w:val="24"/>
        </w:rPr>
      </w:pPr>
    </w:p>
    <w:p w:rsidR="00CE48E5" w:rsidRDefault="00CE48E5" w:rsidP="003C4B8E">
      <w:pPr>
        <w:spacing w:after="0"/>
        <w:ind w:firstLine="11"/>
        <w:jc w:val="both"/>
        <w:rPr>
          <w:noProof/>
          <w:spacing w:val="0"/>
          <w:sz w:val="24"/>
        </w:rPr>
      </w:pPr>
      <w:r>
        <w:rPr>
          <w:i/>
          <w:noProof/>
          <w:spacing w:val="0"/>
          <w:sz w:val="24"/>
        </w:rPr>
        <w:t>Larsen, Knut Einar, Authenticity and Reconstruction: Architectural Preservation in Japan</w:t>
      </w:r>
      <w:r>
        <w:rPr>
          <w:noProof/>
          <w:spacing w:val="0"/>
          <w:sz w:val="24"/>
        </w:rPr>
        <w:t>, Norvēģijas tehnoloģijas institūts, 1.-2. sējums, 1993. gads.</w:t>
      </w:r>
    </w:p>
    <w:p w:rsidR="00FC58CC" w:rsidRPr="00F21D2B" w:rsidRDefault="00FC58CC" w:rsidP="003C4B8E">
      <w:pPr>
        <w:spacing w:after="0"/>
        <w:ind w:firstLine="11"/>
        <w:jc w:val="both"/>
        <w:rPr>
          <w:noProof/>
          <w:spacing w:val="0"/>
          <w:sz w:val="24"/>
        </w:rPr>
      </w:pPr>
    </w:p>
    <w:p w:rsidR="00CE48E5" w:rsidRPr="00F21D2B" w:rsidRDefault="00CE48E5" w:rsidP="003C4B8E">
      <w:pPr>
        <w:spacing w:after="0"/>
        <w:ind w:firstLine="11"/>
        <w:jc w:val="both"/>
        <w:rPr>
          <w:noProof/>
          <w:spacing w:val="0"/>
          <w:sz w:val="24"/>
        </w:rPr>
      </w:pPr>
      <w:r>
        <w:rPr>
          <w:noProof/>
          <w:spacing w:val="0"/>
          <w:sz w:val="24"/>
          <w:u w:val="single"/>
        </w:rPr>
        <w:t>Naras sanāksmes sagatavošanas sēde Bergenā, Norvēģijā, 1994  gada 31. janvārī – 1. februārī:</w:t>
      </w:r>
    </w:p>
    <w:p w:rsidR="00FC58CC" w:rsidRDefault="00FC58CC" w:rsidP="003C4B8E">
      <w:pPr>
        <w:spacing w:after="0"/>
        <w:jc w:val="both"/>
        <w:rPr>
          <w:i/>
          <w:noProof/>
          <w:spacing w:val="0"/>
          <w:sz w:val="24"/>
        </w:rPr>
      </w:pPr>
    </w:p>
    <w:p w:rsidR="00CE48E5" w:rsidRDefault="00CE48E5" w:rsidP="003C4B8E">
      <w:pPr>
        <w:spacing w:after="0"/>
        <w:jc w:val="both"/>
        <w:rPr>
          <w:noProof/>
          <w:spacing w:val="0"/>
          <w:sz w:val="24"/>
        </w:rPr>
      </w:pPr>
      <w:r>
        <w:rPr>
          <w:i/>
          <w:noProof/>
          <w:spacing w:val="0"/>
          <w:sz w:val="24"/>
        </w:rPr>
        <w:t>Larsen, Knut Einar</w:t>
      </w:r>
      <w:r>
        <w:rPr>
          <w:noProof/>
          <w:spacing w:val="0"/>
          <w:sz w:val="24"/>
        </w:rPr>
        <w:t xml:space="preserve"> un </w:t>
      </w:r>
      <w:r>
        <w:rPr>
          <w:i/>
          <w:noProof/>
          <w:spacing w:val="0"/>
          <w:sz w:val="24"/>
        </w:rPr>
        <w:t>Marstein, Nils</w:t>
      </w:r>
      <w:r>
        <w:rPr>
          <w:noProof/>
          <w:spacing w:val="0"/>
          <w:sz w:val="24"/>
        </w:rPr>
        <w:t xml:space="preserve"> (red.), </w:t>
      </w:r>
      <w:r>
        <w:rPr>
          <w:i/>
          <w:noProof/>
          <w:spacing w:val="0"/>
          <w:sz w:val="24"/>
        </w:rPr>
        <w:t>Conference on authenticity in relation to the World Heritage Convention Preparatory workshop</w:t>
      </w:r>
      <w:r>
        <w:rPr>
          <w:noProof/>
          <w:spacing w:val="0"/>
          <w:sz w:val="24"/>
        </w:rPr>
        <w:t xml:space="preserve">, Bergena, Norvēģija, 1994. gada 31. janvārī – 2. februārī, </w:t>
      </w:r>
      <w:r>
        <w:rPr>
          <w:i/>
          <w:noProof/>
          <w:spacing w:val="0"/>
          <w:sz w:val="24"/>
        </w:rPr>
        <w:t>Tapir Forlag</w:t>
      </w:r>
      <w:r>
        <w:rPr>
          <w:noProof/>
          <w:spacing w:val="0"/>
          <w:sz w:val="24"/>
        </w:rPr>
        <w:t>, Tronheima, 1994. gads.</w:t>
      </w:r>
    </w:p>
    <w:p w:rsidR="00FC58CC" w:rsidRPr="00F21D2B" w:rsidRDefault="00FC58CC" w:rsidP="003C4B8E">
      <w:pPr>
        <w:spacing w:after="0"/>
        <w:jc w:val="both"/>
        <w:rPr>
          <w:noProof/>
          <w:spacing w:val="0"/>
          <w:sz w:val="24"/>
        </w:rPr>
      </w:pPr>
    </w:p>
    <w:p w:rsidR="00CE48E5" w:rsidRDefault="00CE48E5" w:rsidP="003C4B8E">
      <w:pPr>
        <w:spacing w:after="0"/>
        <w:ind w:left="709" w:hanging="709"/>
        <w:jc w:val="both"/>
        <w:rPr>
          <w:noProof/>
          <w:spacing w:val="0"/>
          <w:sz w:val="24"/>
          <w:u w:val="single"/>
        </w:rPr>
      </w:pPr>
      <w:r>
        <w:rPr>
          <w:noProof/>
          <w:spacing w:val="0"/>
          <w:sz w:val="24"/>
          <w:u w:val="single"/>
        </w:rPr>
        <w:t>Naras sanāksme, 1994. gada 1.–6. novembris, Nara, Japāna:</w:t>
      </w:r>
    </w:p>
    <w:p w:rsidR="00FC58CC" w:rsidRPr="00F21D2B" w:rsidRDefault="00FC58CC" w:rsidP="003C4B8E">
      <w:pPr>
        <w:spacing w:after="0"/>
        <w:ind w:left="709" w:hanging="709"/>
        <w:jc w:val="both"/>
        <w:rPr>
          <w:noProof/>
          <w:spacing w:val="0"/>
          <w:sz w:val="24"/>
        </w:rPr>
      </w:pPr>
    </w:p>
    <w:p w:rsidR="00CE48E5" w:rsidRPr="00F21D2B" w:rsidRDefault="00CE48E5" w:rsidP="003C4B8E">
      <w:pPr>
        <w:spacing w:after="0"/>
        <w:jc w:val="both"/>
        <w:rPr>
          <w:noProof/>
          <w:spacing w:val="0"/>
          <w:sz w:val="24"/>
        </w:rPr>
      </w:pPr>
      <w:r>
        <w:rPr>
          <w:i/>
          <w:noProof/>
          <w:spacing w:val="0"/>
          <w:sz w:val="24"/>
        </w:rPr>
        <w:t>Larsen, Knut Einar with an editorial group (Jokilehto, Lemaire, Masuda, Marstein, Stovel),</w:t>
      </w:r>
      <w:r>
        <w:rPr>
          <w:noProof/>
          <w:spacing w:val="0"/>
          <w:sz w:val="24"/>
        </w:rPr>
        <w:t xml:space="preserve"> </w:t>
      </w:r>
      <w:r>
        <w:rPr>
          <w:i/>
          <w:noProof/>
          <w:spacing w:val="0"/>
          <w:sz w:val="24"/>
        </w:rPr>
        <w:t>Nara conference on authenticity in relation to the World Heritage Convention</w:t>
      </w:r>
      <w:r>
        <w:rPr>
          <w:noProof/>
          <w:spacing w:val="0"/>
          <w:sz w:val="24"/>
        </w:rPr>
        <w:t>.</w:t>
      </w:r>
      <w:r>
        <w:rPr>
          <w:i/>
          <w:noProof/>
          <w:spacing w:val="0"/>
          <w:sz w:val="24"/>
        </w:rPr>
        <w:t xml:space="preserve"> Conférence de Nara sur l'authenticité dans le cadre de la Convention du Patrimoine Mondial.</w:t>
      </w:r>
      <w:r>
        <w:rPr>
          <w:noProof/>
          <w:spacing w:val="0"/>
          <w:sz w:val="24"/>
        </w:rPr>
        <w:t xml:space="preserve"> Nara, Japāna, 1994. gada 1.–6. novembris, protokolu publicēja </w:t>
      </w:r>
      <w:r>
        <w:rPr>
          <w:i/>
          <w:noProof/>
          <w:spacing w:val="0"/>
          <w:sz w:val="24"/>
        </w:rPr>
        <w:t>UNESCO</w:t>
      </w:r>
      <w:r>
        <w:rPr>
          <w:noProof/>
          <w:spacing w:val="0"/>
          <w:sz w:val="24"/>
        </w:rPr>
        <w:t xml:space="preserve">, Pasaules mantojuma centrs, Japānas kultūras lietu aģentūra, </w:t>
      </w:r>
      <w:r>
        <w:rPr>
          <w:i/>
          <w:noProof/>
          <w:spacing w:val="0"/>
          <w:sz w:val="24"/>
        </w:rPr>
        <w:t>ICCROM</w:t>
      </w:r>
      <w:r>
        <w:rPr>
          <w:noProof/>
          <w:spacing w:val="0"/>
          <w:sz w:val="24"/>
        </w:rPr>
        <w:t xml:space="preserve"> un </w:t>
      </w:r>
      <w:r>
        <w:rPr>
          <w:i/>
          <w:noProof/>
          <w:spacing w:val="0"/>
          <w:sz w:val="24"/>
        </w:rPr>
        <w:t>ICOMOS</w:t>
      </w:r>
      <w:r>
        <w:rPr>
          <w:noProof/>
          <w:spacing w:val="0"/>
          <w:sz w:val="24"/>
        </w:rPr>
        <w:t>, 1994. gads.</w:t>
      </w:r>
    </w:p>
    <w:p w:rsidR="00FC58CC" w:rsidRDefault="00FC58CC" w:rsidP="003C4B8E">
      <w:pPr>
        <w:spacing w:after="0"/>
        <w:jc w:val="both"/>
        <w:rPr>
          <w:noProof/>
          <w:spacing w:val="0"/>
          <w:sz w:val="24"/>
        </w:rPr>
      </w:pPr>
    </w:p>
    <w:p w:rsidR="00CE48E5" w:rsidRPr="00F21D2B" w:rsidRDefault="00CE48E5" w:rsidP="003C4B8E">
      <w:pPr>
        <w:spacing w:after="0"/>
        <w:jc w:val="both"/>
        <w:rPr>
          <w:noProof/>
          <w:spacing w:val="0"/>
          <w:sz w:val="24"/>
        </w:rPr>
      </w:pPr>
      <w:r>
        <w:rPr>
          <w:noProof/>
          <w:spacing w:val="0"/>
          <w:sz w:val="24"/>
        </w:rPr>
        <w:t>Naras sanāksmē piedalījās 45 eksperti no 26 valstīm un starptautiskām organizācijām no visas pasaules. Viņu ziņojumi ir ietverti iepriekš minētajā sējumā, tāpat kā Naras dokuments, kas tika sagatavots 12 dalībnieku darba grupā un kuru rediģēja Raimonds Lemērs [</w:t>
      </w:r>
      <w:r>
        <w:rPr>
          <w:i/>
          <w:noProof/>
          <w:spacing w:val="0"/>
          <w:sz w:val="24"/>
        </w:rPr>
        <w:t>Raymond Lemaire</w:t>
      </w:r>
      <w:r>
        <w:rPr>
          <w:noProof/>
          <w:spacing w:val="0"/>
          <w:sz w:val="24"/>
        </w:rPr>
        <w:t xml:space="preserve">] un Herbs Stovels. Šajā protokola sējumā </w:t>
      </w:r>
      <w:r>
        <w:rPr>
          <w:i/>
          <w:noProof/>
          <w:spacing w:val="0"/>
          <w:sz w:val="24"/>
        </w:rPr>
        <w:t>ICOMOS</w:t>
      </w:r>
      <w:r>
        <w:rPr>
          <w:noProof/>
          <w:spacing w:val="0"/>
          <w:sz w:val="24"/>
        </w:rPr>
        <w:t xml:space="preserve"> biedri un citas personas tiek aicinātas Naras dokumentā apspriestos jautājumos attiecināt arī uz citiem pasaules reģioniem.</w:t>
      </w:r>
    </w:p>
    <w:p w:rsidR="00FC58CC" w:rsidRDefault="00FC58CC" w:rsidP="003C4B8E">
      <w:pPr>
        <w:spacing w:after="0"/>
        <w:rPr>
          <w:noProof/>
          <w:spacing w:val="0"/>
          <w:sz w:val="24"/>
          <w:u w:val="single"/>
        </w:rPr>
      </w:pPr>
    </w:p>
    <w:p w:rsidR="00CE48E5" w:rsidRPr="00F21D2B" w:rsidRDefault="00CE48E5" w:rsidP="003C4B8E">
      <w:pPr>
        <w:spacing w:after="0"/>
        <w:rPr>
          <w:noProof/>
          <w:spacing w:val="0"/>
          <w:sz w:val="24"/>
        </w:rPr>
      </w:pPr>
      <w:r>
        <w:rPr>
          <w:noProof/>
          <w:spacing w:val="0"/>
          <w:sz w:val="24"/>
          <w:u w:val="single"/>
        </w:rPr>
        <w:t>Svarīgas reģionālās sanāksmes pēc Naras sanāksmes (kopš 2005. gada janvāra):</w:t>
      </w:r>
    </w:p>
    <w:p w:rsidR="00FC58CC" w:rsidRDefault="00FC58CC" w:rsidP="003C4B8E">
      <w:pPr>
        <w:spacing w:after="0"/>
        <w:jc w:val="both"/>
        <w:rPr>
          <w:i/>
          <w:noProof/>
          <w:spacing w:val="0"/>
          <w:sz w:val="24"/>
        </w:rPr>
      </w:pPr>
    </w:p>
    <w:p w:rsidR="00CE48E5" w:rsidRPr="00F21D2B" w:rsidRDefault="00CE48E5" w:rsidP="003C4B8E">
      <w:pPr>
        <w:spacing w:after="0"/>
        <w:jc w:val="both"/>
        <w:rPr>
          <w:noProof/>
          <w:spacing w:val="0"/>
          <w:sz w:val="24"/>
        </w:rPr>
      </w:pPr>
      <w:r>
        <w:rPr>
          <w:i/>
          <w:noProof/>
          <w:spacing w:val="0"/>
          <w:sz w:val="24"/>
        </w:rPr>
        <w:t xml:space="preserve">Authenticity and Monitoring, </w:t>
      </w:r>
      <w:r>
        <w:rPr>
          <w:noProof/>
          <w:spacing w:val="0"/>
          <w:sz w:val="24"/>
        </w:rPr>
        <w:t xml:space="preserve">1995. gada 17.–22. oktobris, Česki Krumlova, Čehijas Republika, </w:t>
      </w:r>
      <w:r>
        <w:rPr>
          <w:i/>
          <w:noProof/>
          <w:spacing w:val="0"/>
          <w:sz w:val="24"/>
        </w:rPr>
        <w:t>ICOMOS</w:t>
      </w:r>
      <w:r>
        <w:rPr>
          <w:noProof/>
          <w:spacing w:val="0"/>
          <w:sz w:val="24"/>
        </w:rPr>
        <w:t xml:space="preserve"> Eiropas konference, 1995. gads.</w:t>
      </w:r>
    </w:p>
    <w:p w:rsidR="00FC58CC" w:rsidRDefault="00FC58CC" w:rsidP="003C4B8E">
      <w:pPr>
        <w:pStyle w:val="Pamattekstaatkpe2"/>
        <w:spacing w:after="0" w:line="240" w:lineRule="auto"/>
        <w:ind w:left="0"/>
        <w:jc w:val="both"/>
        <w:rPr>
          <w:i/>
          <w:noProof/>
          <w:spacing w:val="0"/>
          <w:sz w:val="24"/>
        </w:rPr>
      </w:pPr>
    </w:p>
    <w:p w:rsidR="00CE48E5" w:rsidRPr="00F21D2B" w:rsidRDefault="00CE48E5" w:rsidP="003C4B8E">
      <w:pPr>
        <w:pStyle w:val="Pamattekstaatkpe2"/>
        <w:spacing w:after="0" w:line="240" w:lineRule="auto"/>
        <w:ind w:left="0"/>
        <w:jc w:val="both"/>
        <w:rPr>
          <w:noProof/>
          <w:spacing w:val="0"/>
          <w:sz w:val="24"/>
        </w:rPr>
      </w:pPr>
      <w:r>
        <w:rPr>
          <w:i/>
          <w:noProof/>
          <w:spacing w:val="0"/>
          <w:sz w:val="24"/>
        </w:rPr>
        <w:t>ICOMOS</w:t>
      </w:r>
      <w:r>
        <w:rPr>
          <w:noProof/>
          <w:spacing w:val="0"/>
          <w:sz w:val="24"/>
        </w:rPr>
        <w:t xml:space="preserve"> Eiropas konferencē, kas notika 1995. gada 17.–22. oktobrī Česki Krumlovā, Čehijas Republikā, tikās 18</w:t>
      </w:r>
      <w:r>
        <w:rPr>
          <w:i/>
          <w:noProof/>
          <w:spacing w:val="0"/>
          <w:sz w:val="24"/>
        </w:rPr>
        <w:t> ICOMOS</w:t>
      </w:r>
      <w:r>
        <w:rPr>
          <w:noProof/>
          <w:spacing w:val="0"/>
          <w:sz w:val="24"/>
        </w:rPr>
        <w:t xml:space="preserve"> locekļi no Eiropas valstīm, lai paustu 14 valstu viedokļus par autentiskuma jēdzienu piemērošanu. Apkopojot šos paustos viedokļus, tika gūts apstiprinājums, ka analītiskajos procesos, kurus mēs piemērojam saglabāšanas problēmu risināšanā, autentiskums ir svarīgs līdzeklis, kas nodrošina patiesu, godīgu un atklātu pieeju saglabāšanas jautājumu risināšanā, un tika uzsvērts, ka ir jāstiprina dinamiskās saglabāšanas jēdziens, lai varētu atbilstīgi piemērot analītisko analīzi kultūrainavām un pilsētvidēm.</w:t>
      </w:r>
    </w:p>
    <w:p w:rsidR="00FC58CC" w:rsidRDefault="00FC58CC" w:rsidP="003C4B8E">
      <w:pPr>
        <w:spacing w:after="0"/>
        <w:jc w:val="both"/>
        <w:rPr>
          <w:i/>
          <w:noProof/>
          <w:spacing w:val="0"/>
          <w:sz w:val="24"/>
        </w:rPr>
      </w:pPr>
    </w:p>
    <w:p w:rsidR="00CE48E5" w:rsidRPr="00F21D2B" w:rsidRDefault="00CE48E5" w:rsidP="003C4B8E">
      <w:pPr>
        <w:spacing w:after="0"/>
        <w:jc w:val="both"/>
        <w:rPr>
          <w:noProof/>
          <w:spacing w:val="0"/>
          <w:sz w:val="24"/>
        </w:rPr>
      </w:pPr>
      <w:r>
        <w:rPr>
          <w:i/>
          <w:noProof/>
          <w:spacing w:val="0"/>
          <w:sz w:val="24"/>
        </w:rPr>
        <w:t>Interamerican symposium on authenticity in the conservation and management of the cultural heritage</w:t>
      </w:r>
      <w:r>
        <w:rPr>
          <w:noProof/>
          <w:spacing w:val="0"/>
          <w:sz w:val="24"/>
        </w:rPr>
        <w:t>, ASV/</w:t>
      </w:r>
      <w:r>
        <w:rPr>
          <w:i/>
          <w:noProof/>
          <w:spacing w:val="0"/>
          <w:sz w:val="24"/>
        </w:rPr>
        <w:t>ICOMOS</w:t>
      </w:r>
      <w:r>
        <w:rPr>
          <w:noProof/>
          <w:spacing w:val="0"/>
          <w:sz w:val="24"/>
        </w:rPr>
        <w:t xml:space="preserve">, </w:t>
      </w:r>
      <w:r>
        <w:rPr>
          <w:i/>
          <w:noProof/>
          <w:spacing w:val="0"/>
          <w:sz w:val="24"/>
        </w:rPr>
        <w:t>The Getty Conservation Institute</w:t>
      </w:r>
      <w:r>
        <w:rPr>
          <w:noProof/>
          <w:spacing w:val="0"/>
          <w:sz w:val="24"/>
        </w:rPr>
        <w:t>, Sanantonio, Teksasa 1996. gads.</w:t>
      </w:r>
    </w:p>
    <w:p w:rsidR="00FC58CC" w:rsidRDefault="00FC58CC" w:rsidP="003C4B8E">
      <w:pPr>
        <w:spacing w:after="0"/>
        <w:jc w:val="both"/>
        <w:rPr>
          <w:noProof/>
          <w:spacing w:val="0"/>
          <w:sz w:val="24"/>
        </w:rPr>
      </w:pPr>
    </w:p>
    <w:p w:rsidR="00CE48E5" w:rsidRPr="00F21D2B" w:rsidRDefault="00CE48E5" w:rsidP="003C4B8E">
      <w:pPr>
        <w:spacing w:after="0"/>
        <w:jc w:val="both"/>
        <w:rPr>
          <w:noProof/>
          <w:spacing w:val="0"/>
          <w:sz w:val="24"/>
        </w:rPr>
      </w:pPr>
      <w:r>
        <w:rPr>
          <w:noProof/>
          <w:spacing w:val="0"/>
          <w:sz w:val="24"/>
        </w:rPr>
        <w:t xml:space="preserve">Šajā sanāksmē par autentiskumu, kas norisinājās 1996. gada martā Sanantonio, Teksasā, ASV, piedalījās </w:t>
      </w:r>
      <w:r>
        <w:rPr>
          <w:i/>
          <w:noProof/>
          <w:spacing w:val="0"/>
          <w:sz w:val="24"/>
        </w:rPr>
        <w:t>ICOMOS</w:t>
      </w:r>
      <w:r>
        <w:rPr>
          <w:noProof/>
          <w:spacing w:val="0"/>
          <w:sz w:val="24"/>
        </w:rPr>
        <w:t xml:space="preserve"> Ziemeļamerikas, Centrālamerikas un Dienvidamerikas nacionālo komiteju dalībnieki, lai apspriestu Naras konferencē apspriesto jēdzienu piemērošanu. Sanāksmē tika pieņemta </w:t>
      </w:r>
      <w:r>
        <w:rPr>
          <w:i/>
          <w:noProof/>
          <w:spacing w:val="0"/>
          <w:sz w:val="24"/>
        </w:rPr>
        <w:t>Sanantonio deklarācija</w:t>
      </w:r>
      <w:r>
        <w:rPr>
          <w:noProof/>
          <w:spacing w:val="0"/>
          <w:sz w:val="24"/>
        </w:rPr>
        <w:t xml:space="preserve">, kurā apspriesta autentiskuma saikne ar identitāti, vēsturi, materiāliem, sociālo vērtību, dinamiskām un statiskām ievērojamas vietām, pārvaldību un ekonomiku un kurā sniegti ieteikumi paplašināt autentiskuma “pierādījumus”, iekļaujot </w:t>
      </w:r>
      <w:r>
        <w:rPr>
          <w:i/>
          <w:noProof/>
          <w:spacing w:val="0"/>
          <w:sz w:val="24"/>
        </w:rPr>
        <w:t>patiesās vērtības, veseluma, konteksta, identitātes, izmantojuma un funkcijas atainojumu</w:t>
      </w:r>
      <w:r>
        <w:rPr>
          <w:noProof/>
          <w:spacing w:val="0"/>
          <w:sz w:val="24"/>
        </w:rPr>
        <w:t>, kā arī sniegti ieteikumi, kas attiecas uz dažādām ievērojamu vietu tipoloģijām.</w:t>
      </w:r>
    </w:p>
    <w:p w:rsidR="00FC58CC" w:rsidRDefault="00FC58CC" w:rsidP="003C4B8E">
      <w:pPr>
        <w:spacing w:after="0"/>
        <w:jc w:val="both"/>
        <w:rPr>
          <w:i/>
          <w:noProof/>
          <w:spacing w:val="0"/>
          <w:sz w:val="24"/>
        </w:rPr>
      </w:pPr>
    </w:p>
    <w:p w:rsidR="00CE48E5" w:rsidRPr="00F21D2B" w:rsidRDefault="00CE48E5" w:rsidP="003C4B8E">
      <w:pPr>
        <w:spacing w:after="0"/>
        <w:jc w:val="both"/>
        <w:rPr>
          <w:noProof/>
          <w:spacing w:val="0"/>
          <w:sz w:val="24"/>
        </w:rPr>
      </w:pPr>
      <w:r>
        <w:rPr>
          <w:i/>
          <w:noProof/>
          <w:spacing w:val="0"/>
          <w:sz w:val="24"/>
        </w:rPr>
        <w:t>Saouma-Forero, Galia,</w:t>
      </w:r>
      <w:r>
        <w:rPr>
          <w:noProof/>
          <w:spacing w:val="0"/>
          <w:sz w:val="24"/>
        </w:rPr>
        <w:t xml:space="preserve"> (red.), </w:t>
      </w:r>
      <w:r>
        <w:rPr>
          <w:i/>
          <w:noProof/>
          <w:spacing w:val="0"/>
          <w:sz w:val="24"/>
        </w:rPr>
        <w:t>Authenticity and integrity in an African context: expert meeting, Great Zimbabwe</w:t>
      </w:r>
      <w:r>
        <w:rPr>
          <w:noProof/>
          <w:spacing w:val="0"/>
          <w:sz w:val="24"/>
        </w:rPr>
        <w:t xml:space="preserve">, Zimbabve, 2000. gada 26.–29. maijs, </w:t>
      </w:r>
      <w:r>
        <w:rPr>
          <w:i/>
          <w:noProof/>
          <w:spacing w:val="0"/>
          <w:sz w:val="24"/>
        </w:rPr>
        <w:t>UNESCO</w:t>
      </w:r>
      <w:r>
        <w:rPr>
          <w:noProof/>
          <w:spacing w:val="0"/>
          <w:sz w:val="24"/>
        </w:rPr>
        <w:t xml:space="preserve"> – Pasaules mantojuma centrs, Parīze, 2001. gads.</w:t>
      </w:r>
    </w:p>
    <w:p w:rsidR="00FC58CC" w:rsidRDefault="00FC58CC" w:rsidP="003C4B8E">
      <w:pPr>
        <w:spacing w:after="0"/>
        <w:jc w:val="both"/>
        <w:rPr>
          <w:noProof/>
          <w:spacing w:val="0"/>
          <w:sz w:val="24"/>
        </w:rPr>
      </w:pPr>
    </w:p>
    <w:p w:rsidR="00CE48E5" w:rsidRPr="00F21D2B" w:rsidRDefault="00CE48E5" w:rsidP="003C4B8E">
      <w:pPr>
        <w:spacing w:after="0"/>
        <w:jc w:val="both"/>
        <w:rPr>
          <w:noProof/>
          <w:spacing w:val="0"/>
          <w:sz w:val="24"/>
        </w:rPr>
      </w:pPr>
      <w:r>
        <w:rPr>
          <w:noProof/>
          <w:spacing w:val="0"/>
          <w:sz w:val="24"/>
        </w:rPr>
        <w:t xml:space="preserve">Lielā Zimbabves sanāksmē, kuru organizēja Pasaules mantojuma centrs (2000. gada 26.–29. maijā), galvenā uzmanība tika pievērsta gan autentiskumam, gan veselumam saistībā ar Āfriku. Astoņpadsmit ziņotāji aplūkoja problēmas, kas rodas, apsaimniekojot gan kultūras, gan dabas mantojuma objektus. Sanāksmes rezultātā tika izdota iepriekš minētā publikācija, kas ietvēra vairākus dalībnieku izteiktos ierosinājumus. Tika ieteikts, piemēram, autentiskumu izsakošiem elementiem pievienot </w:t>
      </w:r>
      <w:r>
        <w:rPr>
          <w:i/>
          <w:noProof/>
          <w:spacing w:val="0"/>
          <w:sz w:val="24"/>
        </w:rPr>
        <w:t>apsaimniekošanas sistēmas</w:t>
      </w:r>
      <w:r>
        <w:rPr>
          <w:noProof/>
          <w:spacing w:val="0"/>
          <w:sz w:val="24"/>
        </w:rPr>
        <w:t xml:space="preserve">, </w:t>
      </w:r>
      <w:r>
        <w:rPr>
          <w:i/>
          <w:noProof/>
          <w:spacing w:val="0"/>
          <w:sz w:val="24"/>
        </w:rPr>
        <w:t>valodu un citas nemateriālā mantojuma formas</w:t>
      </w:r>
      <w:r>
        <w:rPr>
          <w:noProof/>
          <w:spacing w:val="0"/>
          <w:sz w:val="24"/>
        </w:rPr>
        <w:t>, un tika uzsvērta vietējo kopienu loma ilgtspējīgā mantojuma apsaimniekošanas procesā.</w:t>
      </w:r>
    </w:p>
    <w:p w:rsidR="00FC58CC" w:rsidRDefault="00FC58CC" w:rsidP="003C4B8E">
      <w:pPr>
        <w:spacing w:after="0"/>
        <w:rPr>
          <w:noProof/>
          <w:spacing w:val="0"/>
          <w:sz w:val="24"/>
          <w:u w:val="single"/>
        </w:rPr>
      </w:pPr>
    </w:p>
    <w:p w:rsidR="00CE48E5" w:rsidRPr="00F21D2B" w:rsidRDefault="00CE48E5" w:rsidP="003C4B8E">
      <w:pPr>
        <w:spacing w:after="0"/>
        <w:rPr>
          <w:noProof/>
          <w:spacing w:val="0"/>
          <w:sz w:val="24"/>
        </w:rPr>
      </w:pPr>
      <w:r>
        <w:rPr>
          <w:noProof/>
          <w:spacing w:val="0"/>
          <w:sz w:val="24"/>
          <w:u w:val="single"/>
        </w:rPr>
        <w:t xml:space="preserve">Diskusijas par atjaunošanu saistībā ar </w:t>
      </w:r>
      <w:r>
        <w:rPr>
          <w:i/>
          <w:noProof/>
          <w:spacing w:val="0"/>
          <w:sz w:val="24"/>
          <w:u w:val="single"/>
        </w:rPr>
        <w:t>Pasaules mantojuma konvenciju</w:t>
      </w:r>
      <w:r>
        <w:rPr>
          <w:noProof/>
          <w:spacing w:val="0"/>
          <w:sz w:val="24"/>
          <w:u w:val="single"/>
        </w:rPr>
        <w:t xml:space="preserve"> (kopš 2005. gada janvāra):</w:t>
      </w:r>
    </w:p>
    <w:p w:rsidR="00FC58CC" w:rsidRDefault="00FC58CC" w:rsidP="003C4B8E">
      <w:pPr>
        <w:spacing w:after="0"/>
        <w:jc w:val="both"/>
        <w:rPr>
          <w:noProof/>
          <w:spacing w:val="0"/>
          <w:sz w:val="24"/>
        </w:rPr>
      </w:pPr>
    </w:p>
    <w:p w:rsidR="00CE48E5" w:rsidRPr="00F21D2B" w:rsidRDefault="00CE48E5" w:rsidP="003C4B8E">
      <w:pPr>
        <w:spacing w:after="0"/>
        <w:jc w:val="both"/>
        <w:rPr>
          <w:noProof/>
          <w:spacing w:val="0"/>
          <w:sz w:val="24"/>
        </w:rPr>
      </w:pPr>
      <w:r>
        <w:rPr>
          <w:noProof/>
          <w:spacing w:val="0"/>
          <w:sz w:val="24"/>
        </w:rPr>
        <w:t>Reģionālajā konferencē pieņemtā Rīgas harta par autentiskumu un vēsturisko objektu atjaunošanu kultūras mantojuma kontekstā [</w:t>
      </w:r>
      <w:r>
        <w:rPr>
          <w:i/>
          <w:noProof/>
          <w:spacing w:val="0"/>
          <w:sz w:val="24"/>
        </w:rPr>
        <w:t>The Riga Charter on authenticity and historical reconstruction in relationship to cultural heritage adopted by regional conference</w:t>
      </w:r>
      <w:r>
        <w:rPr>
          <w:noProof/>
          <w:spacing w:val="0"/>
          <w:sz w:val="24"/>
        </w:rPr>
        <w:t xml:space="preserve">], Rīga, 2000. gada 24. oktobris, </w:t>
      </w:r>
      <w:r>
        <w:rPr>
          <w:i/>
          <w:noProof/>
          <w:spacing w:val="0"/>
          <w:sz w:val="24"/>
        </w:rPr>
        <w:t>UNESCO</w:t>
      </w:r>
      <w:r>
        <w:rPr>
          <w:noProof/>
          <w:spacing w:val="0"/>
          <w:sz w:val="24"/>
        </w:rPr>
        <w:t xml:space="preserve"> Latvijas nacionālā komisija, Pasaules mantojuma centrs, </w:t>
      </w:r>
      <w:r>
        <w:rPr>
          <w:i/>
          <w:noProof/>
          <w:spacing w:val="0"/>
          <w:sz w:val="24"/>
        </w:rPr>
        <w:t>ICCROM</w:t>
      </w:r>
      <w:r>
        <w:rPr>
          <w:noProof/>
          <w:spacing w:val="0"/>
          <w:sz w:val="24"/>
        </w:rPr>
        <w:t>.</w:t>
      </w:r>
    </w:p>
    <w:p w:rsidR="00FC58CC" w:rsidRDefault="00FC58CC" w:rsidP="003C4B8E">
      <w:pPr>
        <w:spacing w:after="0"/>
        <w:jc w:val="both"/>
        <w:rPr>
          <w:i/>
          <w:noProof/>
          <w:spacing w:val="0"/>
          <w:sz w:val="24"/>
        </w:rPr>
      </w:pPr>
    </w:p>
    <w:p w:rsidR="00CE48E5" w:rsidRPr="00F21D2B" w:rsidRDefault="00CE48E5" w:rsidP="003C4B8E">
      <w:pPr>
        <w:spacing w:after="0"/>
        <w:jc w:val="both"/>
        <w:rPr>
          <w:noProof/>
          <w:spacing w:val="0"/>
          <w:sz w:val="24"/>
        </w:rPr>
      </w:pPr>
      <w:r>
        <w:rPr>
          <w:i/>
          <w:noProof/>
          <w:spacing w:val="0"/>
          <w:sz w:val="24"/>
        </w:rPr>
        <w:t>Incerti Medici, Elena and Stovel, Herb,</w:t>
      </w:r>
      <w:r>
        <w:rPr>
          <w:noProof/>
          <w:spacing w:val="0"/>
          <w:sz w:val="24"/>
        </w:rPr>
        <w:t xml:space="preserve"> </w:t>
      </w:r>
      <w:r>
        <w:rPr>
          <w:i/>
          <w:noProof/>
          <w:spacing w:val="0"/>
          <w:sz w:val="24"/>
        </w:rPr>
        <w:t xml:space="preserve">Authenticity and historical reconstruction in relationship with cultural heritage, </w:t>
      </w:r>
      <w:r>
        <w:rPr>
          <w:noProof/>
          <w:spacing w:val="0"/>
          <w:sz w:val="24"/>
        </w:rPr>
        <w:t xml:space="preserve">reģionālā konference, Rīga, Latvija, 2000. gada 23.–24. oktobris, kopsavilkuma ziņojums, </w:t>
      </w:r>
      <w:r>
        <w:rPr>
          <w:i/>
          <w:noProof/>
          <w:spacing w:val="0"/>
          <w:sz w:val="24"/>
        </w:rPr>
        <w:t>UNESCO</w:t>
      </w:r>
      <w:r>
        <w:rPr>
          <w:noProof/>
          <w:spacing w:val="0"/>
          <w:sz w:val="24"/>
        </w:rPr>
        <w:t xml:space="preserve">, Pasaules mantojuma centrs, Parīze, </w:t>
      </w:r>
      <w:r>
        <w:rPr>
          <w:i/>
          <w:noProof/>
          <w:spacing w:val="0"/>
          <w:sz w:val="24"/>
        </w:rPr>
        <w:t>ICCROM</w:t>
      </w:r>
      <w:r>
        <w:rPr>
          <w:noProof/>
          <w:spacing w:val="0"/>
          <w:sz w:val="24"/>
        </w:rPr>
        <w:t>, Roma, 2001. gads.</w:t>
      </w:r>
    </w:p>
    <w:p w:rsidR="00FC58CC" w:rsidRDefault="00FC58CC" w:rsidP="003C4B8E">
      <w:pPr>
        <w:spacing w:after="0"/>
        <w:jc w:val="both"/>
        <w:rPr>
          <w:i/>
          <w:noProof/>
          <w:spacing w:val="0"/>
          <w:sz w:val="24"/>
        </w:rPr>
      </w:pPr>
    </w:p>
    <w:p w:rsidR="00CE48E5" w:rsidRPr="00F21D2B" w:rsidRDefault="00CE48E5" w:rsidP="003C4B8E">
      <w:pPr>
        <w:spacing w:after="0"/>
        <w:jc w:val="both"/>
        <w:rPr>
          <w:noProof/>
          <w:spacing w:val="0"/>
          <w:sz w:val="24"/>
        </w:rPr>
      </w:pPr>
      <w:r>
        <w:rPr>
          <w:i/>
          <w:noProof/>
          <w:spacing w:val="0"/>
          <w:sz w:val="24"/>
        </w:rPr>
        <w:t>Stovel, Herb,</w:t>
      </w:r>
      <w:r>
        <w:rPr>
          <w:noProof/>
          <w:spacing w:val="0"/>
          <w:sz w:val="24"/>
        </w:rPr>
        <w:t xml:space="preserve"> </w:t>
      </w:r>
      <w:r>
        <w:rPr>
          <w:i/>
          <w:noProof/>
          <w:spacing w:val="0"/>
          <w:sz w:val="24"/>
        </w:rPr>
        <w:t>The Riga Charter on authenticity and historical reconstruction in relationship to cultural heritage, Riga, Latvia, October 2000, Conservation and management of archaeological sites,</w:t>
      </w:r>
      <w:r>
        <w:rPr>
          <w:noProof/>
          <w:spacing w:val="0"/>
          <w:sz w:val="24"/>
        </w:rPr>
        <w:t xml:space="preserve"> 4. sējums, Nr. 4, 2001. gads.</w:t>
      </w:r>
    </w:p>
    <w:p w:rsidR="00FC58CC" w:rsidRDefault="00FC58CC" w:rsidP="003C4B8E">
      <w:pPr>
        <w:spacing w:after="0"/>
        <w:jc w:val="both"/>
        <w:rPr>
          <w:i/>
          <w:noProof/>
          <w:spacing w:val="0"/>
          <w:sz w:val="24"/>
        </w:rPr>
      </w:pPr>
    </w:p>
    <w:p w:rsidR="00CE48E5" w:rsidRPr="00F21D2B" w:rsidRDefault="00CE48E5" w:rsidP="003C4B8E">
      <w:pPr>
        <w:spacing w:after="0"/>
        <w:jc w:val="both"/>
        <w:rPr>
          <w:noProof/>
          <w:spacing w:val="0"/>
          <w:sz w:val="24"/>
        </w:rPr>
      </w:pPr>
      <w:r>
        <w:rPr>
          <w:i/>
          <w:noProof/>
          <w:spacing w:val="0"/>
          <w:sz w:val="24"/>
        </w:rPr>
        <w:t>Alternatives to historical reconstruction in the World Heritage Cities</w:t>
      </w:r>
      <w:r>
        <w:rPr>
          <w:noProof/>
          <w:spacing w:val="0"/>
          <w:sz w:val="24"/>
        </w:rPr>
        <w:t xml:space="preserve">, Tallina, 2002. gada 16.–18. maijs, Tallinas Kultūras mantojuma departaments, </w:t>
      </w:r>
      <w:r>
        <w:rPr>
          <w:i/>
          <w:noProof/>
          <w:spacing w:val="0"/>
          <w:sz w:val="24"/>
        </w:rPr>
        <w:t>UNESCO</w:t>
      </w:r>
      <w:r>
        <w:rPr>
          <w:noProof/>
          <w:spacing w:val="0"/>
          <w:sz w:val="24"/>
        </w:rPr>
        <w:t xml:space="preserve"> Igaunijas nacionālā komisija, Igaunijas nacionālā mantojuma padome.</w:t>
      </w:r>
    </w:p>
    <w:p w:rsidR="00CE48E5" w:rsidRPr="00F21D2B" w:rsidRDefault="00CE48E5" w:rsidP="003C4B8E">
      <w:pPr>
        <w:spacing w:after="0"/>
        <w:rPr>
          <w:noProof/>
          <w:spacing w:val="0"/>
          <w:sz w:val="24"/>
        </w:rPr>
      </w:pPr>
    </w:p>
    <w:p w:rsidR="003408F4" w:rsidRDefault="003408F4" w:rsidP="003C4B8E">
      <w:pPr>
        <w:spacing w:after="0" w:line="259" w:lineRule="auto"/>
        <w:rPr>
          <w:noProof/>
          <w:spacing w:val="0"/>
          <w:sz w:val="24"/>
        </w:rPr>
      </w:pPr>
      <w:r>
        <w:rPr>
          <w:noProof/>
          <w:spacing w:val="0"/>
          <w:sz w:val="24"/>
        </w:rPr>
        <w:br w:type="page"/>
      </w:r>
    </w:p>
    <w:p w:rsidR="00FC58CC" w:rsidRDefault="00FC58CC" w:rsidP="003C4B8E">
      <w:pPr>
        <w:pStyle w:val="OGAnnexHeading2"/>
        <w:keepNext w:val="0"/>
        <w:keepLines w:val="0"/>
        <w:suppressAutoHyphens w:val="0"/>
        <w:outlineLvl w:val="9"/>
        <w:rPr>
          <w:rFonts w:ascii="Times New Roman" w:hAnsi="Times New Roman"/>
          <w:noProof/>
          <w:spacing w:val="0"/>
        </w:rPr>
      </w:pPr>
      <w:bookmarkStart w:id="263" w:name="_Toc428870586"/>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55"/>
        <w:gridCol w:w="6973"/>
      </w:tblGrid>
      <w:tr w:rsidR="00FC58CC" w:rsidTr="00FC58CC">
        <w:trPr>
          <w:trHeight w:val="1129"/>
        </w:trPr>
        <w:tc>
          <w:tcPr>
            <w:tcW w:w="2155" w:type="dxa"/>
            <w:tcBorders>
              <w:bottom w:val="single" w:sz="12" w:space="0" w:color="auto"/>
            </w:tcBorders>
          </w:tcPr>
          <w:p w:rsidR="00FC58CC" w:rsidRDefault="00FC58CC" w:rsidP="00FC58CC">
            <w:pPr>
              <w:pStyle w:val="OGAnnexHeading2"/>
              <w:keepNext w:val="0"/>
              <w:keepLines w:val="0"/>
              <w:suppressAutoHyphens w:val="0"/>
              <w:jc w:val="left"/>
              <w:outlineLvl w:val="9"/>
              <w:rPr>
                <w:rFonts w:ascii="Times New Roman" w:hAnsi="Times New Roman"/>
                <w:noProof/>
                <w:spacing w:val="0"/>
              </w:rPr>
            </w:pPr>
            <w:r>
              <w:rPr>
                <w:rFonts w:ascii="Times New Roman" w:hAnsi="Times New Roman"/>
                <w:noProof/>
                <w:spacing w:val="0"/>
                <w:lang w:bidi="ar-SA"/>
              </w:rPr>
              <w:drawing>
                <wp:inline distT="0" distB="0" distL="0" distR="0" wp14:anchorId="02DB8A76" wp14:editId="3B5B8B76">
                  <wp:extent cx="1025983" cy="628153"/>
                  <wp:effectExtent l="0" t="0" r="3175" b="635"/>
                  <wp:docPr id="84" name="Picture 84" descr="U:\WHC\WHC\Logos-Models\WHC\vectorized\2013-UNESCO_whc_en_3l-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HC\WHC\Logos-Models\WHC\vectorized\2013-UNESCO_whc_en_3l-black.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5983" cy="628153"/>
                          </a:xfrm>
                          <a:prstGeom prst="rect">
                            <a:avLst/>
                          </a:prstGeom>
                          <a:noFill/>
                          <a:ln>
                            <a:noFill/>
                          </a:ln>
                        </pic:spPr>
                      </pic:pic>
                    </a:graphicData>
                  </a:graphic>
                </wp:inline>
              </w:drawing>
            </w:r>
          </w:p>
        </w:tc>
        <w:tc>
          <w:tcPr>
            <w:tcW w:w="6973" w:type="dxa"/>
            <w:tcBorders>
              <w:bottom w:val="single" w:sz="12" w:space="0" w:color="auto"/>
            </w:tcBorders>
            <w:vAlign w:val="center"/>
          </w:tcPr>
          <w:p w:rsidR="00FC58CC" w:rsidRDefault="00FC58CC" w:rsidP="00FC58CC">
            <w:pPr>
              <w:pStyle w:val="OGAnnexHeading2"/>
              <w:rPr>
                <w:noProof/>
              </w:rPr>
            </w:pPr>
            <w:r>
              <w:rPr>
                <w:noProof/>
              </w:rPr>
              <w:t>Nominācijas veidlapa objektu iekļaušanai Pasaules mantojuma sarakstā</w:t>
            </w:r>
          </w:p>
        </w:tc>
      </w:tr>
      <w:bookmarkEnd w:id="263"/>
    </w:tbl>
    <w:p w:rsidR="00CE48E5" w:rsidRDefault="00CE48E5" w:rsidP="003C4B8E">
      <w:pPr>
        <w:spacing w:after="0"/>
        <w:rPr>
          <w:noProof/>
          <w:spacing w:val="0"/>
          <w:sz w:val="24"/>
        </w:rPr>
      </w:pPr>
    </w:p>
    <w:p w:rsidR="00FC58CC" w:rsidRDefault="00FC58CC" w:rsidP="003C4B8E">
      <w:pPr>
        <w:spacing w:after="0"/>
        <w:rPr>
          <w:noProof/>
          <w:spacing w:val="0"/>
          <w:sz w:val="24"/>
        </w:rPr>
      </w:pPr>
    </w:p>
    <w:p w:rsidR="00FC58CC" w:rsidRDefault="00FC58CC" w:rsidP="003C4B8E">
      <w:pPr>
        <w:spacing w:after="0"/>
        <w:rPr>
          <w:noProof/>
          <w:spacing w:val="0"/>
          <w:sz w:val="24"/>
        </w:rPr>
      </w:pPr>
    </w:p>
    <w:p w:rsidR="00FC58CC" w:rsidRDefault="00FC58CC" w:rsidP="003C4B8E">
      <w:pPr>
        <w:spacing w:after="0"/>
        <w:rPr>
          <w:noProof/>
          <w:spacing w:val="0"/>
          <w:sz w:val="24"/>
        </w:rPr>
      </w:pPr>
    </w:p>
    <w:p w:rsidR="00FC58CC" w:rsidRDefault="00FC58CC" w:rsidP="003C4B8E">
      <w:pPr>
        <w:spacing w:after="0"/>
        <w:rPr>
          <w:noProof/>
          <w:spacing w:val="0"/>
          <w:sz w:val="24"/>
        </w:rPr>
      </w:pPr>
    </w:p>
    <w:p w:rsidR="00FC58CC" w:rsidRDefault="00FC58CC" w:rsidP="003C4B8E">
      <w:pPr>
        <w:spacing w:after="0"/>
        <w:rPr>
          <w:noProof/>
          <w:spacing w:val="0"/>
          <w:sz w:val="24"/>
        </w:rPr>
      </w:pPr>
    </w:p>
    <w:p w:rsidR="00FC58CC" w:rsidRDefault="00FC58CC" w:rsidP="003C4B8E">
      <w:pPr>
        <w:spacing w:after="0"/>
        <w:rPr>
          <w:noProof/>
          <w:spacing w:val="0"/>
          <w:sz w:val="24"/>
        </w:rPr>
      </w:pPr>
    </w:p>
    <w:p w:rsidR="00FC58CC" w:rsidRDefault="00FC58CC" w:rsidP="003C4B8E">
      <w:pPr>
        <w:spacing w:after="0"/>
        <w:rPr>
          <w:noProof/>
          <w:spacing w:val="0"/>
          <w:sz w:val="24"/>
        </w:rPr>
      </w:pPr>
    </w:p>
    <w:p w:rsidR="00FC58CC" w:rsidRPr="00F21D2B" w:rsidRDefault="00FC58CC" w:rsidP="003C4B8E">
      <w:pPr>
        <w:spacing w:after="0"/>
        <w:rPr>
          <w:noProof/>
          <w:spacing w:val="0"/>
          <w:sz w:val="24"/>
        </w:rPr>
      </w:pPr>
    </w:p>
    <w:p w:rsidR="00FC58CC" w:rsidRDefault="00FC58CC" w:rsidP="00FC58CC">
      <w:pPr>
        <w:pBdr>
          <w:top w:val="single" w:sz="4" w:space="1" w:color="auto"/>
          <w:left w:val="single" w:sz="4" w:space="4" w:color="auto"/>
          <w:bottom w:val="single" w:sz="4" w:space="17" w:color="auto"/>
          <w:right w:val="single" w:sz="4" w:space="4" w:color="auto"/>
        </w:pBdr>
        <w:spacing w:after="0"/>
        <w:jc w:val="center"/>
        <w:rPr>
          <w:b/>
          <w:noProof/>
          <w:spacing w:val="0"/>
          <w:sz w:val="28"/>
        </w:rPr>
      </w:pPr>
    </w:p>
    <w:p w:rsidR="00F21D2B" w:rsidRPr="00FC58CC" w:rsidRDefault="00CE48E5" w:rsidP="00FC58CC">
      <w:pPr>
        <w:pBdr>
          <w:top w:val="single" w:sz="4" w:space="1" w:color="auto"/>
          <w:left w:val="single" w:sz="4" w:space="4" w:color="auto"/>
          <w:bottom w:val="single" w:sz="4" w:space="17" w:color="auto"/>
          <w:right w:val="single" w:sz="4" w:space="4" w:color="auto"/>
        </w:pBdr>
        <w:spacing w:after="0"/>
        <w:jc w:val="center"/>
        <w:rPr>
          <w:b/>
          <w:bCs/>
          <w:noProof/>
          <w:spacing w:val="0"/>
          <w:sz w:val="28"/>
          <w:szCs w:val="36"/>
        </w:rPr>
      </w:pPr>
      <w:r w:rsidRPr="00FC58CC">
        <w:rPr>
          <w:b/>
          <w:noProof/>
          <w:spacing w:val="0"/>
          <w:sz w:val="28"/>
        </w:rPr>
        <w:t>Šī veidlapa ir jāizmanto visām nominācijām,</w:t>
      </w:r>
    </w:p>
    <w:p w:rsidR="00CE48E5" w:rsidRPr="00FC58CC" w:rsidRDefault="00CE48E5" w:rsidP="00FC58CC">
      <w:pPr>
        <w:pBdr>
          <w:top w:val="single" w:sz="4" w:space="1" w:color="auto"/>
          <w:left w:val="single" w:sz="4" w:space="4" w:color="auto"/>
          <w:bottom w:val="single" w:sz="4" w:space="17" w:color="auto"/>
          <w:right w:val="single" w:sz="4" w:space="4" w:color="auto"/>
        </w:pBdr>
        <w:spacing w:after="0"/>
        <w:jc w:val="center"/>
        <w:rPr>
          <w:b/>
          <w:bCs/>
          <w:noProof/>
          <w:spacing w:val="0"/>
          <w:sz w:val="28"/>
          <w:szCs w:val="36"/>
        </w:rPr>
      </w:pPr>
      <w:r w:rsidRPr="00FC58CC">
        <w:rPr>
          <w:b/>
          <w:noProof/>
          <w:spacing w:val="0"/>
          <w:sz w:val="28"/>
        </w:rPr>
        <w:t xml:space="preserve">kas iesniegtas </w:t>
      </w:r>
      <w:r w:rsidRPr="00FC58CC">
        <w:rPr>
          <w:b/>
          <w:noProof/>
          <w:spacing w:val="0"/>
          <w:sz w:val="28"/>
          <w:u w:val="single"/>
        </w:rPr>
        <w:t>pēc</w:t>
      </w:r>
      <w:r w:rsidRPr="00FC58CC">
        <w:rPr>
          <w:b/>
          <w:noProof/>
          <w:spacing w:val="0"/>
          <w:sz w:val="28"/>
        </w:rPr>
        <w:t xml:space="preserve"> 2005. gada 2. februāra</w:t>
      </w:r>
    </w:p>
    <w:p w:rsidR="00CE48E5" w:rsidRPr="00F21D2B" w:rsidRDefault="00CE48E5" w:rsidP="003C4B8E">
      <w:pPr>
        <w:spacing w:after="0"/>
        <w:rPr>
          <w:noProof/>
          <w:spacing w:val="0"/>
          <w:sz w:val="24"/>
        </w:rPr>
      </w:pPr>
    </w:p>
    <w:p w:rsidR="00CE48E5" w:rsidRPr="00F21D2B" w:rsidRDefault="00CE48E5" w:rsidP="003C4B8E">
      <w:pPr>
        <w:spacing w:after="0"/>
        <w:rPr>
          <w:noProof/>
          <w:spacing w:val="0"/>
          <w:sz w:val="24"/>
        </w:rPr>
      </w:pPr>
    </w:p>
    <w:p w:rsidR="00CE48E5" w:rsidRPr="00F21D2B" w:rsidRDefault="00CE48E5" w:rsidP="003C4B8E">
      <w:pPr>
        <w:spacing w:after="0"/>
        <w:rPr>
          <w:noProof/>
          <w:spacing w:val="0"/>
          <w:sz w:val="24"/>
        </w:rPr>
      </w:pPr>
    </w:p>
    <w:p w:rsidR="00CE48E5" w:rsidRPr="00F21D2B" w:rsidRDefault="00CE48E5" w:rsidP="003C4B8E">
      <w:pPr>
        <w:spacing w:after="0"/>
        <w:jc w:val="both"/>
        <w:rPr>
          <w:bCs/>
          <w:noProof/>
          <w:spacing w:val="0"/>
          <w:sz w:val="24"/>
        </w:rPr>
      </w:pPr>
    </w:p>
    <w:p w:rsidR="00CE48E5" w:rsidRPr="00F21D2B" w:rsidRDefault="00CE48E5" w:rsidP="003C4B8E">
      <w:pPr>
        <w:spacing w:after="0"/>
        <w:jc w:val="both"/>
        <w:rPr>
          <w:bCs/>
          <w:noProof/>
          <w:spacing w:val="0"/>
          <w:sz w:val="24"/>
        </w:rPr>
      </w:pPr>
    </w:p>
    <w:p w:rsidR="00CE48E5" w:rsidRPr="00F21D2B" w:rsidRDefault="00CE48E5" w:rsidP="003C4B8E">
      <w:pPr>
        <w:spacing w:after="0"/>
        <w:jc w:val="both"/>
        <w:rPr>
          <w:bCs/>
          <w:noProof/>
          <w:spacing w:val="0"/>
          <w:sz w:val="24"/>
        </w:rPr>
      </w:pPr>
    </w:p>
    <w:p w:rsidR="00F21D2B" w:rsidRDefault="00CE48E5" w:rsidP="003C4B8E">
      <w:pPr>
        <w:numPr>
          <w:ilvl w:val="0"/>
          <w:numId w:val="12"/>
        </w:numPr>
        <w:tabs>
          <w:tab w:val="clear" w:pos="720"/>
          <w:tab w:val="num" w:pos="567"/>
        </w:tabs>
        <w:spacing w:after="0"/>
        <w:ind w:left="567" w:hanging="567"/>
        <w:jc w:val="both"/>
        <w:rPr>
          <w:bCs/>
          <w:noProof/>
          <w:spacing w:val="0"/>
          <w:sz w:val="24"/>
        </w:rPr>
      </w:pPr>
      <w:r>
        <w:rPr>
          <w:noProof/>
          <w:spacing w:val="0"/>
          <w:sz w:val="24"/>
        </w:rPr>
        <w:t>Nominācijas veidlapa ir pieejama tīmekļa vietnē:</w:t>
      </w:r>
    </w:p>
    <w:p w:rsidR="00CE48E5" w:rsidRPr="00F21D2B" w:rsidRDefault="00CE48E5" w:rsidP="00FC58CC">
      <w:pPr>
        <w:spacing w:after="0"/>
        <w:ind w:left="567"/>
        <w:jc w:val="both"/>
        <w:rPr>
          <w:bCs/>
          <w:noProof/>
          <w:spacing w:val="0"/>
          <w:sz w:val="24"/>
        </w:rPr>
      </w:pPr>
      <w:r>
        <w:rPr>
          <w:noProof/>
          <w:spacing w:val="0"/>
          <w:sz w:val="24"/>
        </w:rPr>
        <w:t>http://whc.unesco.org/en/nominationform.</w:t>
      </w:r>
    </w:p>
    <w:p w:rsidR="00CE48E5" w:rsidRPr="00F21D2B" w:rsidRDefault="00CE48E5" w:rsidP="003C4B8E">
      <w:pPr>
        <w:numPr>
          <w:ilvl w:val="0"/>
          <w:numId w:val="12"/>
        </w:numPr>
        <w:tabs>
          <w:tab w:val="clear" w:pos="720"/>
          <w:tab w:val="num" w:pos="567"/>
        </w:tabs>
        <w:spacing w:after="0"/>
        <w:ind w:left="567" w:hanging="567"/>
        <w:jc w:val="both"/>
        <w:rPr>
          <w:bCs/>
          <w:noProof/>
          <w:spacing w:val="0"/>
          <w:sz w:val="24"/>
        </w:rPr>
      </w:pPr>
      <w:r>
        <w:rPr>
          <w:noProof/>
          <w:spacing w:val="0"/>
          <w:sz w:val="24"/>
        </w:rPr>
        <w:t xml:space="preserve">Sīkāki norādījumi par nomināciju sagatavošanu ir atrodami </w:t>
      </w:r>
      <w:r>
        <w:rPr>
          <w:i/>
          <w:noProof/>
          <w:spacing w:val="0"/>
          <w:sz w:val="24"/>
        </w:rPr>
        <w:t>Darbības pamatnostādņu</w:t>
      </w:r>
      <w:r>
        <w:rPr>
          <w:noProof/>
          <w:spacing w:val="0"/>
          <w:sz w:val="24"/>
        </w:rPr>
        <w:t xml:space="preserve"> III sadaļā.</w:t>
      </w:r>
    </w:p>
    <w:p w:rsidR="00F21D2B" w:rsidRDefault="00CE48E5" w:rsidP="003C4B8E">
      <w:pPr>
        <w:numPr>
          <w:ilvl w:val="0"/>
          <w:numId w:val="12"/>
        </w:numPr>
        <w:tabs>
          <w:tab w:val="clear" w:pos="720"/>
          <w:tab w:val="num" w:pos="567"/>
        </w:tabs>
        <w:spacing w:after="0"/>
        <w:ind w:left="567" w:hanging="567"/>
        <w:jc w:val="both"/>
        <w:rPr>
          <w:bCs/>
          <w:noProof/>
          <w:spacing w:val="0"/>
          <w:sz w:val="24"/>
        </w:rPr>
      </w:pPr>
      <w:r>
        <w:rPr>
          <w:noProof/>
          <w:spacing w:val="0"/>
          <w:sz w:val="24"/>
        </w:rPr>
        <w:t>Aizpildītas nominācijas veidlapas parakstīts oriģināleksemplārs, kas sagatavots angļu vai franču valodā, jānosūta:</w:t>
      </w:r>
    </w:p>
    <w:p w:rsidR="00FC58CC" w:rsidRDefault="00FC58CC" w:rsidP="00FC58CC">
      <w:pPr>
        <w:spacing w:after="0"/>
        <w:ind w:left="567"/>
        <w:jc w:val="both"/>
        <w:rPr>
          <w:b/>
          <w:i/>
          <w:noProof/>
          <w:spacing w:val="0"/>
          <w:sz w:val="24"/>
        </w:rPr>
      </w:pPr>
    </w:p>
    <w:p w:rsidR="00F21D2B" w:rsidRDefault="00CE48E5" w:rsidP="00FC58CC">
      <w:pPr>
        <w:spacing w:after="0"/>
        <w:ind w:left="567"/>
        <w:jc w:val="both"/>
        <w:rPr>
          <w:b/>
          <w:noProof/>
          <w:spacing w:val="0"/>
          <w:sz w:val="24"/>
        </w:rPr>
      </w:pPr>
      <w:r>
        <w:rPr>
          <w:b/>
          <w:i/>
          <w:noProof/>
          <w:spacing w:val="0"/>
          <w:sz w:val="24"/>
        </w:rPr>
        <w:t>UNESCO World Heritage Centre</w:t>
      </w:r>
    </w:p>
    <w:p w:rsidR="00F21D2B" w:rsidRDefault="00CE48E5" w:rsidP="00FC58CC">
      <w:pPr>
        <w:spacing w:after="0"/>
        <w:ind w:left="567"/>
        <w:jc w:val="both"/>
        <w:rPr>
          <w:bCs/>
          <w:noProof/>
          <w:spacing w:val="0"/>
          <w:sz w:val="24"/>
        </w:rPr>
      </w:pPr>
      <w:r>
        <w:rPr>
          <w:i/>
          <w:noProof/>
          <w:spacing w:val="0"/>
          <w:sz w:val="24"/>
        </w:rPr>
        <w:t>7, place de Fontenoy</w:t>
      </w:r>
    </w:p>
    <w:p w:rsidR="00F21D2B" w:rsidRDefault="00CE48E5" w:rsidP="00FC58CC">
      <w:pPr>
        <w:spacing w:after="0"/>
        <w:ind w:left="567"/>
        <w:jc w:val="both"/>
        <w:rPr>
          <w:bCs/>
          <w:noProof/>
          <w:spacing w:val="0"/>
          <w:sz w:val="24"/>
        </w:rPr>
      </w:pPr>
      <w:r>
        <w:rPr>
          <w:i/>
          <w:noProof/>
          <w:spacing w:val="0"/>
          <w:sz w:val="24"/>
        </w:rPr>
        <w:t>75352 Paris 07 SP</w:t>
      </w:r>
    </w:p>
    <w:p w:rsidR="00F21D2B" w:rsidRDefault="00CE48E5" w:rsidP="00FC58CC">
      <w:pPr>
        <w:spacing w:after="0"/>
        <w:ind w:left="567"/>
        <w:jc w:val="both"/>
        <w:rPr>
          <w:bCs/>
          <w:noProof/>
          <w:spacing w:val="0"/>
          <w:sz w:val="24"/>
        </w:rPr>
      </w:pPr>
      <w:r>
        <w:rPr>
          <w:i/>
          <w:noProof/>
          <w:spacing w:val="0"/>
          <w:sz w:val="24"/>
        </w:rPr>
        <w:t>France</w:t>
      </w:r>
    </w:p>
    <w:p w:rsidR="00F21D2B" w:rsidRDefault="00CE48E5" w:rsidP="00FC58CC">
      <w:pPr>
        <w:spacing w:after="0"/>
        <w:ind w:left="567"/>
        <w:jc w:val="both"/>
        <w:rPr>
          <w:bCs/>
          <w:noProof/>
          <w:spacing w:val="0"/>
          <w:sz w:val="24"/>
        </w:rPr>
      </w:pPr>
      <w:r>
        <w:rPr>
          <w:noProof/>
          <w:spacing w:val="0"/>
          <w:sz w:val="24"/>
        </w:rPr>
        <w:t>Tālrunis: +33 (0) 1 4568 1571</w:t>
      </w:r>
    </w:p>
    <w:p w:rsidR="00F21D2B" w:rsidRDefault="00CE48E5" w:rsidP="00FC58CC">
      <w:pPr>
        <w:spacing w:after="0"/>
        <w:ind w:left="567"/>
        <w:jc w:val="both"/>
        <w:rPr>
          <w:bCs/>
          <w:noProof/>
          <w:spacing w:val="0"/>
          <w:sz w:val="24"/>
        </w:rPr>
      </w:pPr>
      <w:r>
        <w:rPr>
          <w:noProof/>
          <w:spacing w:val="0"/>
          <w:sz w:val="24"/>
        </w:rPr>
        <w:t>Fakss: +33 (0) 1 4568 5570</w:t>
      </w:r>
    </w:p>
    <w:p w:rsidR="00CE48E5" w:rsidRPr="00F21D2B" w:rsidRDefault="00CE48E5" w:rsidP="00FC58CC">
      <w:pPr>
        <w:spacing w:after="0"/>
        <w:ind w:left="567"/>
        <w:jc w:val="both"/>
        <w:rPr>
          <w:bCs/>
          <w:noProof/>
          <w:spacing w:val="0"/>
          <w:sz w:val="24"/>
        </w:rPr>
      </w:pPr>
      <w:r>
        <w:rPr>
          <w:noProof/>
          <w:spacing w:val="0"/>
          <w:sz w:val="24"/>
        </w:rPr>
        <w:t>E-pasts: wh-nominations@unesco.org</w:t>
      </w:r>
    </w:p>
    <w:p w:rsidR="00CE48E5" w:rsidRPr="00F21D2B" w:rsidRDefault="00CE48E5" w:rsidP="003C4B8E">
      <w:pPr>
        <w:spacing w:after="0"/>
        <w:ind w:left="720" w:right="-763" w:hanging="720"/>
        <w:jc w:val="center"/>
        <w:rPr>
          <w:b/>
          <w:noProof/>
          <w:spacing w:val="0"/>
          <w:sz w:val="24"/>
        </w:rPr>
      </w:pPr>
      <w:r>
        <w:br w:type="page"/>
      </w:r>
      <w:r>
        <w:rPr>
          <w:b/>
          <w:noProof/>
          <w:spacing w:val="0"/>
          <w:sz w:val="24"/>
        </w:rPr>
        <w:t>Kopsavilkums</w:t>
      </w:r>
    </w:p>
    <w:p w:rsidR="00FC58CC" w:rsidRDefault="00FC58CC" w:rsidP="003C4B8E">
      <w:pPr>
        <w:spacing w:after="0"/>
        <w:jc w:val="both"/>
        <w:rPr>
          <w:b/>
          <w:noProof/>
          <w:spacing w:val="0"/>
          <w:sz w:val="24"/>
        </w:rPr>
      </w:pPr>
    </w:p>
    <w:p w:rsidR="00CE48E5" w:rsidRDefault="00CE48E5" w:rsidP="003C4B8E">
      <w:pPr>
        <w:spacing w:after="0"/>
        <w:jc w:val="both"/>
        <w:rPr>
          <w:b/>
          <w:noProof/>
          <w:spacing w:val="0"/>
          <w:sz w:val="24"/>
        </w:rPr>
      </w:pPr>
      <w:r>
        <w:rPr>
          <w:b/>
          <w:noProof/>
          <w:spacing w:val="0"/>
          <w:sz w:val="24"/>
        </w:rPr>
        <w:t>Šo dalībvalsts sniegto informāciju Sekretariāts atjauninās pēc izskatīšanas Pasaules mantojuma komitejā. Tad to nosūtīs dalībvalstij, apstiprinot, uz kāda pamata objekts tiek iekļauts Pasaules mantojuma sarakstā.</w:t>
      </w:r>
    </w:p>
    <w:p w:rsidR="00FC58CC" w:rsidRPr="00F21D2B" w:rsidRDefault="00FC58CC" w:rsidP="003C4B8E">
      <w:pPr>
        <w:spacing w:after="0"/>
        <w:jc w:val="both"/>
        <w:rPr>
          <w:b/>
          <w:noProof/>
          <w:spacing w:val="0"/>
          <w:sz w:val="24"/>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621"/>
        <w:gridCol w:w="4621"/>
      </w:tblGrid>
      <w:tr w:rsidR="00CE48E5" w:rsidRPr="00F21D2B" w:rsidTr="00FC58CC">
        <w:tc>
          <w:tcPr>
            <w:tcW w:w="4621"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b/>
                <w:noProof/>
                <w:spacing w:val="0"/>
                <w:sz w:val="24"/>
              </w:rPr>
            </w:pPr>
            <w:r>
              <w:rPr>
                <w:b/>
                <w:noProof/>
                <w:spacing w:val="0"/>
                <w:sz w:val="24"/>
              </w:rPr>
              <w:t>Dalībvalsts</w:t>
            </w:r>
          </w:p>
        </w:tc>
        <w:tc>
          <w:tcPr>
            <w:tcW w:w="4621"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b/>
                <w:noProof/>
                <w:spacing w:val="0"/>
                <w:sz w:val="24"/>
              </w:rPr>
            </w:pPr>
          </w:p>
        </w:tc>
      </w:tr>
      <w:tr w:rsidR="00CE48E5" w:rsidRPr="00F21D2B" w:rsidTr="00FC58CC">
        <w:tc>
          <w:tcPr>
            <w:tcW w:w="4621"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b/>
                <w:noProof/>
                <w:spacing w:val="0"/>
                <w:sz w:val="24"/>
              </w:rPr>
            </w:pPr>
            <w:r>
              <w:rPr>
                <w:b/>
                <w:noProof/>
                <w:spacing w:val="0"/>
                <w:sz w:val="24"/>
              </w:rPr>
              <w:t>Pavalsts, province vai reģions</w:t>
            </w:r>
          </w:p>
        </w:tc>
        <w:tc>
          <w:tcPr>
            <w:tcW w:w="4621"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b/>
                <w:noProof/>
                <w:spacing w:val="0"/>
                <w:sz w:val="24"/>
              </w:rPr>
            </w:pPr>
          </w:p>
        </w:tc>
      </w:tr>
      <w:tr w:rsidR="00CE48E5" w:rsidRPr="00F21D2B" w:rsidTr="00FC58CC">
        <w:tc>
          <w:tcPr>
            <w:tcW w:w="4621"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b/>
                <w:noProof/>
                <w:spacing w:val="0"/>
                <w:sz w:val="24"/>
              </w:rPr>
            </w:pPr>
            <w:r>
              <w:rPr>
                <w:b/>
                <w:noProof/>
                <w:spacing w:val="0"/>
                <w:sz w:val="24"/>
              </w:rPr>
              <w:t>Objekta nosaukums</w:t>
            </w:r>
          </w:p>
        </w:tc>
        <w:tc>
          <w:tcPr>
            <w:tcW w:w="4621"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b/>
                <w:noProof/>
                <w:spacing w:val="0"/>
                <w:sz w:val="24"/>
              </w:rPr>
            </w:pPr>
          </w:p>
        </w:tc>
      </w:tr>
      <w:tr w:rsidR="00CE48E5" w:rsidRPr="00F21D2B" w:rsidTr="00FC58CC">
        <w:tc>
          <w:tcPr>
            <w:tcW w:w="4621"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b/>
                <w:noProof/>
                <w:spacing w:val="0"/>
                <w:sz w:val="24"/>
              </w:rPr>
            </w:pPr>
            <w:r>
              <w:rPr>
                <w:b/>
                <w:noProof/>
                <w:spacing w:val="0"/>
                <w:sz w:val="24"/>
              </w:rPr>
              <w:t>Ģeogrāfiskās koordinātas ar precizitāti līdz tuvākajai sekundei</w:t>
            </w:r>
          </w:p>
        </w:tc>
        <w:tc>
          <w:tcPr>
            <w:tcW w:w="4621"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b/>
                <w:noProof/>
                <w:spacing w:val="0"/>
                <w:sz w:val="24"/>
              </w:rPr>
            </w:pPr>
          </w:p>
        </w:tc>
      </w:tr>
      <w:tr w:rsidR="00CE48E5" w:rsidRPr="00F21D2B" w:rsidTr="00FC58CC">
        <w:tc>
          <w:tcPr>
            <w:tcW w:w="4621"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b/>
                <w:noProof/>
                <w:spacing w:val="0"/>
                <w:sz w:val="24"/>
              </w:rPr>
            </w:pPr>
            <w:r>
              <w:rPr>
                <w:b/>
                <w:noProof/>
                <w:spacing w:val="0"/>
                <w:sz w:val="24"/>
              </w:rPr>
              <w:t>Nominētā objekta robežu apraksts</w:t>
            </w:r>
          </w:p>
          <w:p w:rsidR="00CE48E5" w:rsidRPr="00F21D2B" w:rsidRDefault="00CE48E5" w:rsidP="003C4B8E">
            <w:pPr>
              <w:spacing w:after="0"/>
              <w:rPr>
                <w:b/>
                <w:noProof/>
                <w:spacing w:val="0"/>
                <w:sz w:val="24"/>
              </w:rPr>
            </w:pPr>
          </w:p>
        </w:tc>
        <w:tc>
          <w:tcPr>
            <w:tcW w:w="4621"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b/>
                <w:noProof/>
                <w:spacing w:val="0"/>
                <w:sz w:val="24"/>
              </w:rPr>
            </w:pPr>
          </w:p>
        </w:tc>
      </w:tr>
      <w:tr w:rsidR="00CE48E5" w:rsidRPr="00F21D2B" w:rsidTr="00FC58CC">
        <w:tc>
          <w:tcPr>
            <w:tcW w:w="4621"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b/>
                <w:noProof/>
                <w:spacing w:val="0"/>
                <w:sz w:val="24"/>
              </w:rPr>
            </w:pPr>
            <w:r>
              <w:rPr>
                <w:b/>
                <w:noProof/>
                <w:spacing w:val="0"/>
                <w:sz w:val="24"/>
              </w:rPr>
              <w:t>Nominētā objekta A3 vai A4 izmēra karte(-s), kurā(-s) norādītas robežas un buferzona (ja tāda ir)</w:t>
            </w:r>
          </w:p>
        </w:tc>
        <w:tc>
          <w:tcPr>
            <w:tcW w:w="4621"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b/>
                <w:noProof/>
                <w:spacing w:val="0"/>
                <w:sz w:val="24"/>
                <w:szCs w:val="20"/>
              </w:rPr>
            </w:pPr>
            <w:r>
              <w:rPr>
                <w:b/>
                <w:noProof/>
                <w:spacing w:val="0"/>
                <w:sz w:val="24"/>
              </w:rPr>
              <w:t>Nominācijai pievieno A4 vai A3 izmēra karti(-es), kas varētu būt samazinātas topogrāfisko vai kadastrālo karšu oriģinālkopiju samazinātās versijas, kurās redzams nominētais objekts un buferzona (ja tāda ir) lielākajā pieejamajā mērogā.</w:t>
            </w:r>
          </w:p>
        </w:tc>
      </w:tr>
      <w:tr w:rsidR="00CE48E5" w:rsidRPr="00F21D2B" w:rsidTr="00FC58CC">
        <w:trPr>
          <w:trHeight w:val="1007"/>
        </w:trPr>
        <w:tc>
          <w:tcPr>
            <w:tcW w:w="4621" w:type="dxa"/>
            <w:tcBorders>
              <w:top w:val="single" w:sz="4" w:space="0" w:color="auto"/>
              <w:left w:val="single" w:sz="4" w:space="0" w:color="auto"/>
              <w:bottom w:val="single" w:sz="4" w:space="0" w:color="auto"/>
              <w:right w:val="single" w:sz="4" w:space="0" w:color="auto"/>
            </w:tcBorders>
          </w:tcPr>
          <w:p w:rsidR="00F21D2B" w:rsidRDefault="00CE48E5" w:rsidP="003C4B8E">
            <w:pPr>
              <w:spacing w:after="0"/>
              <w:rPr>
                <w:b/>
                <w:noProof/>
                <w:spacing w:val="0"/>
                <w:sz w:val="24"/>
              </w:rPr>
            </w:pPr>
            <w:r>
              <w:rPr>
                <w:b/>
                <w:noProof/>
                <w:spacing w:val="0"/>
                <w:sz w:val="24"/>
              </w:rPr>
              <w:t>Pēc kādiem kritērijiem objekts tiek nominēts (kritēriju uzskaitījums)</w:t>
            </w:r>
          </w:p>
          <w:p w:rsidR="00CE48E5" w:rsidRPr="00F21D2B" w:rsidRDefault="00CE48E5" w:rsidP="003C4B8E">
            <w:pPr>
              <w:spacing w:after="0"/>
              <w:rPr>
                <w:b/>
                <w:noProof/>
                <w:spacing w:val="0"/>
                <w:sz w:val="24"/>
              </w:rPr>
            </w:pPr>
            <w:r>
              <w:rPr>
                <w:noProof/>
                <w:spacing w:val="0"/>
                <w:sz w:val="24"/>
              </w:rPr>
              <w:t>(sk. </w:t>
            </w:r>
            <w:r>
              <w:rPr>
                <w:i/>
                <w:noProof/>
                <w:spacing w:val="0"/>
                <w:sz w:val="24"/>
              </w:rPr>
              <w:t>Darbības pamatnostādņu</w:t>
            </w:r>
            <w:r>
              <w:rPr>
                <w:noProof/>
                <w:spacing w:val="0"/>
                <w:sz w:val="24"/>
              </w:rPr>
              <w:t xml:space="preserve"> </w:t>
            </w:r>
            <w:r w:rsidRPr="00F21D2B">
              <w:rPr>
                <w:bCs/>
                <w:noProof/>
                <w:spacing w:val="0"/>
                <w:sz w:val="24"/>
              </w:rPr>
              <w:fldChar w:fldCharType="begin" w:fldLock="1"/>
            </w:r>
            <w:r w:rsidRPr="00F21D2B">
              <w:rPr>
                <w:bCs/>
                <w:noProof/>
                <w:spacing w:val="0"/>
                <w:sz w:val="24"/>
              </w:rPr>
              <w:instrText xml:space="preserve"> REF _Ref95208918 \r \h  \* MERGEFORMAT </w:instrText>
            </w:r>
            <w:r w:rsidRPr="00F21D2B">
              <w:rPr>
                <w:bCs/>
                <w:noProof/>
                <w:spacing w:val="0"/>
                <w:sz w:val="24"/>
              </w:rPr>
            </w:r>
            <w:r w:rsidRPr="00F21D2B">
              <w:rPr>
                <w:bCs/>
                <w:noProof/>
                <w:spacing w:val="0"/>
                <w:sz w:val="24"/>
              </w:rPr>
              <w:fldChar w:fldCharType="separate"/>
            </w:r>
            <w:r w:rsidRPr="00F21D2B">
              <w:rPr>
                <w:bCs/>
                <w:noProof/>
                <w:spacing w:val="0"/>
                <w:sz w:val="24"/>
              </w:rPr>
              <w:t>77</w:t>
            </w:r>
            <w:r w:rsidRPr="00F21D2B">
              <w:rPr>
                <w:bCs/>
                <w:noProof/>
                <w:spacing w:val="0"/>
                <w:sz w:val="24"/>
              </w:rPr>
              <w:fldChar w:fldCharType="end"/>
            </w:r>
            <w:r>
              <w:rPr>
                <w:noProof/>
                <w:spacing w:val="0"/>
                <w:sz w:val="24"/>
              </w:rPr>
              <w:t>. punktu)</w:t>
            </w:r>
          </w:p>
        </w:tc>
        <w:tc>
          <w:tcPr>
            <w:tcW w:w="4621"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b/>
                <w:noProof/>
                <w:spacing w:val="0"/>
                <w:sz w:val="24"/>
                <w:szCs w:val="20"/>
              </w:rPr>
            </w:pPr>
          </w:p>
        </w:tc>
      </w:tr>
      <w:tr w:rsidR="00CE48E5" w:rsidRPr="00F21D2B" w:rsidTr="00FC58CC">
        <w:tc>
          <w:tcPr>
            <w:tcW w:w="4621"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noProof/>
                <w:spacing w:val="0"/>
                <w:sz w:val="24"/>
              </w:rPr>
            </w:pPr>
            <w:r>
              <w:rPr>
                <w:b/>
                <w:noProof/>
                <w:spacing w:val="0"/>
                <w:sz w:val="24"/>
              </w:rPr>
              <w:t>Īpašas nozīmes universālās vērtības pamatojuma projekts</w:t>
            </w:r>
            <w:r>
              <w:rPr>
                <w:noProof/>
                <w:spacing w:val="0"/>
                <w:sz w:val="24"/>
              </w:rPr>
              <w:t xml:space="preserve"> (tekstā apmēram uz 1–2 lapām būtu jāprecizē, kas tiek uzskatīts par nominētā objekta īpašas nozīmes universālo vērtību) </w:t>
            </w:r>
          </w:p>
        </w:tc>
        <w:tc>
          <w:tcPr>
            <w:tcW w:w="4621"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ind w:right="-7"/>
              <w:jc w:val="both"/>
              <w:rPr>
                <w:noProof/>
                <w:spacing w:val="0"/>
                <w:sz w:val="24"/>
                <w:szCs w:val="20"/>
              </w:rPr>
            </w:pPr>
            <w:r>
              <w:rPr>
                <w:noProof/>
                <w:spacing w:val="0"/>
                <w:sz w:val="24"/>
              </w:rPr>
              <w:t>Saskaņā ar 155. punktu īpašas nozīmes universālās vērtības pamatojumā būtu jāiekļauj:</w:t>
            </w:r>
          </w:p>
          <w:p w:rsidR="00CE48E5" w:rsidRPr="00F21D2B" w:rsidRDefault="00CE48E5" w:rsidP="003C4B8E">
            <w:pPr>
              <w:numPr>
                <w:ilvl w:val="0"/>
                <w:numId w:val="13"/>
              </w:numPr>
              <w:spacing w:after="0"/>
              <w:ind w:right="-7"/>
              <w:jc w:val="both"/>
              <w:rPr>
                <w:noProof/>
                <w:spacing w:val="0"/>
                <w:sz w:val="24"/>
                <w:szCs w:val="20"/>
              </w:rPr>
            </w:pPr>
            <w:r>
              <w:rPr>
                <w:noProof/>
                <w:spacing w:val="0"/>
                <w:sz w:val="24"/>
              </w:rPr>
              <w:t>īss apkopojums;</w:t>
            </w:r>
          </w:p>
          <w:p w:rsidR="00CE48E5" w:rsidRPr="00F21D2B" w:rsidRDefault="00CE48E5" w:rsidP="003C4B8E">
            <w:pPr>
              <w:numPr>
                <w:ilvl w:val="0"/>
                <w:numId w:val="13"/>
              </w:numPr>
              <w:spacing w:after="0"/>
              <w:ind w:right="-7"/>
              <w:jc w:val="both"/>
              <w:rPr>
                <w:noProof/>
                <w:spacing w:val="0"/>
                <w:sz w:val="24"/>
                <w:szCs w:val="20"/>
              </w:rPr>
            </w:pPr>
            <w:r>
              <w:rPr>
                <w:noProof/>
                <w:spacing w:val="0"/>
                <w:sz w:val="24"/>
              </w:rPr>
              <w:t>kritēriju pamatojums;</w:t>
            </w:r>
          </w:p>
          <w:p w:rsidR="00CE48E5" w:rsidRPr="00F21D2B" w:rsidRDefault="00CE48E5" w:rsidP="003C4B8E">
            <w:pPr>
              <w:numPr>
                <w:ilvl w:val="0"/>
                <w:numId w:val="13"/>
              </w:numPr>
              <w:spacing w:after="0"/>
              <w:ind w:right="-7"/>
              <w:jc w:val="both"/>
              <w:rPr>
                <w:noProof/>
                <w:spacing w:val="0"/>
                <w:sz w:val="24"/>
                <w:szCs w:val="20"/>
              </w:rPr>
            </w:pPr>
            <w:r>
              <w:rPr>
                <w:noProof/>
                <w:spacing w:val="0"/>
                <w:sz w:val="24"/>
              </w:rPr>
              <w:t>apliecinājums par veselumu (visiem objektiem);</w:t>
            </w:r>
          </w:p>
          <w:p w:rsidR="00CE48E5" w:rsidRPr="00F21D2B" w:rsidRDefault="00CE48E5" w:rsidP="003C4B8E">
            <w:pPr>
              <w:numPr>
                <w:ilvl w:val="0"/>
                <w:numId w:val="13"/>
              </w:numPr>
              <w:spacing w:after="0"/>
              <w:ind w:right="-7"/>
              <w:jc w:val="both"/>
              <w:rPr>
                <w:noProof/>
                <w:spacing w:val="0"/>
                <w:sz w:val="24"/>
                <w:szCs w:val="20"/>
              </w:rPr>
            </w:pPr>
            <w:r>
              <w:rPr>
                <w:noProof/>
                <w:spacing w:val="0"/>
                <w:sz w:val="24"/>
              </w:rPr>
              <w:t>apliecinājums par autentiskumu visiem objektiem, kas nominēti saskaņā ar i)–vi) kritēriju;</w:t>
            </w:r>
          </w:p>
          <w:p w:rsidR="00F21D2B" w:rsidRDefault="00CE48E5" w:rsidP="003C4B8E">
            <w:pPr>
              <w:numPr>
                <w:ilvl w:val="0"/>
                <w:numId w:val="13"/>
              </w:numPr>
              <w:spacing w:after="0"/>
              <w:ind w:right="-7"/>
              <w:jc w:val="both"/>
              <w:rPr>
                <w:noProof/>
                <w:spacing w:val="0"/>
                <w:sz w:val="24"/>
                <w:szCs w:val="20"/>
              </w:rPr>
            </w:pPr>
            <w:r>
              <w:rPr>
                <w:noProof/>
                <w:spacing w:val="0"/>
                <w:sz w:val="24"/>
              </w:rPr>
              <w:t>aizsardzības un apsaimniekošanas prasības;</w:t>
            </w:r>
          </w:p>
          <w:p w:rsidR="00CE48E5" w:rsidRPr="00F21D2B" w:rsidRDefault="00CE48E5" w:rsidP="00FC58CC">
            <w:pPr>
              <w:spacing w:after="0"/>
              <w:ind w:left="360" w:right="-7"/>
              <w:jc w:val="both"/>
              <w:rPr>
                <w:noProof/>
                <w:spacing w:val="0"/>
                <w:sz w:val="24"/>
                <w:szCs w:val="20"/>
              </w:rPr>
            </w:pPr>
            <w:r>
              <w:rPr>
                <w:noProof/>
                <w:spacing w:val="0"/>
                <w:sz w:val="24"/>
              </w:rPr>
              <w:t>sk. 10. pielikumā sniegto veidlapu.</w:t>
            </w:r>
          </w:p>
          <w:p w:rsidR="00CE48E5" w:rsidRPr="00F21D2B" w:rsidRDefault="00CE48E5" w:rsidP="003C4B8E">
            <w:pPr>
              <w:pStyle w:val="Pamatteksts"/>
              <w:ind w:right="-7"/>
              <w:rPr>
                <w:noProof/>
                <w:sz w:val="24"/>
              </w:rPr>
            </w:pPr>
          </w:p>
        </w:tc>
      </w:tr>
      <w:tr w:rsidR="00CE48E5" w:rsidRPr="00F21D2B" w:rsidTr="00FC58CC">
        <w:tc>
          <w:tcPr>
            <w:tcW w:w="4621"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b/>
                <w:noProof/>
                <w:spacing w:val="0"/>
                <w:sz w:val="24"/>
              </w:rPr>
            </w:pPr>
            <w:r>
              <w:rPr>
                <w:b/>
                <w:noProof/>
                <w:spacing w:val="0"/>
                <w:sz w:val="24"/>
              </w:rPr>
              <w:t>Oficiālās vietējās iestādes/aģentūras nosaukums un kontaktinformācija</w:t>
            </w:r>
          </w:p>
        </w:tc>
        <w:tc>
          <w:tcPr>
            <w:tcW w:w="4621" w:type="dxa"/>
            <w:tcBorders>
              <w:top w:val="single" w:sz="4" w:space="0" w:color="auto"/>
              <w:left w:val="single" w:sz="4" w:space="0" w:color="auto"/>
              <w:bottom w:val="single" w:sz="4" w:space="0" w:color="auto"/>
              <w:right w:val="single" w:sz="4" w:space="0" w:color="auto"/>
            </w:tcBorders>
          </w:tcPr>
          <w:p w:rsidR="00F21D2B" w:rsidRDefault="00CE48E5" w:rsidP="003C4B8E">
            <w:pPr>
              <w:spacing w:after="0"/>
              <w:rPr>
                <w:noProof/>
                <w:spacing w:val="0"/>
                <w:sz w:val="24"/>
                <w:szCs w:val="20"/>
              </w:rPr>
            </w:pPr>
            <w:r>
              <w:rPr>
                <w:noProof/>
                <w:spacing w:val="0"/>
                <w:sz w:val="24"/>
              </w:rPr>
              <w:t>Organizācija:</w:t>
            </w:r>
          </w:p>
          <w:p w:rsidR="00F21D2B" w:rsidRDefault="00CE48E5" w:rsidP="003C4B8E">
            <w:pPr>
              <w:spacing w:after="0"/>
              <w:rPr>
                <w:noProof/>
                <w:spacing w:val="0"/>
                <w:sz w:val="24"/>
                <w:szCs w:val="20"/>
              </w:rPr>
            </w:pPr>
            <w:r>
              <w:rPr>
                <w:noProof/>
                <w:spacing w:val="0"/>
                <w:sz w:val="24"/>
              </w:rPr>
              <w:t>Adrese:</w:t>
            </w:r>
          </w:p>
          <w:p w:rsidR="00F21D2B" w:rsidRDefault="00CE48E5" w:rsidP="003C4B8E">
            <w:pPr>
              <w:spacing w:after="0"/>
              <w:rPr>
                <w:noProof/>
                <w:spacing w:val="0"/>
                <w:sz w:val="24"/>
                <w:szCs w:val="20"/>
              </w:rPr>
            </w:pPr>
            <w:r>
              <w:rPr>
                <w:noProof/>
                <w:spacing w:val="0"/>
                <w:sz w:val="24"/>
              </w:rPr>
              <w:t>Tālr.:</w:t>
            </w:r>
          </w:p>
          <w:p w:rsidR="00F21D2B" w:rsidRDefault="00CE48E5" w:rsidP="003C4B8E">
            <w:pPr>
              <w:spacing w:after="0"/>
              <w:rPr>
                <w:noProof/>
                <w:spacing w:val="0"/>
                <w:sz w:val="24"/>
                <w:szCs w:val="20"/>
              </w:rPr>
            </w:pPr>
            <w:r>
              <w:rPr>
                <w:noProof/>
                <w:spacing w:val="0"/>
                <w:sz w:val="24"/>
              </w:rPr>
              <w:t>Fakss:</w:t>
            </w:r>
          </w:p>
          <w:p w:rsidR="00F21D2B" w:rsidRDefault="00CE48E5" w:rsidP="003C4B8E">
            <w:pPr>
              <w:spacing w:after="0"/>
              <w:rPr>
                <w:noProof/>
                <w:spacing w:val="0"/>
                <w:sz w:val="24"/>
                <w:szCs w:val="20"/>
              </w:rPr>
            </w:pPr>
            <w:r>
              <w:rPr>
                <w:noProof/>
                <w:spacing w:val="0"/>
                <w:sz w:val="24"/>
              </w:rPr>
              <w:t>E-pasts:</w:t>
            </w:r>
          </w:p>
          <w:p w:rsidR="00CE48E5" w:rsidRPr="00F21D2B" w:rsidRDefault="00CE48E5" w:rsidP="003C4B8E">
            <w:pPr>
              <w:spacing w:after="0"/>
              <w:rPr>
                <w:noProof/>
                <w:spacing w:val="0"/>
                <w:sz w:val="24"/>
                <w:szCs w:val="20"/>
              </w:rPr>
            </w:pPr>
            <w:r>
              <w:rPr>
                <w:noProof/>
                <w:spacing w:val="0"/>
                <w:sz w:val="24"/>
              </w:rPr>
              <w:t>Tīmekļa adrese:</w:t>
            </w:r>
          </w:p>
        </w:tc>
      </w:tr>
    </w:tbl>
    <w:p w:rsidR="00CE48E5" w:rsidRDefault="00CE48E5" w:rsidP="003C4B8E">
      <w:pPr>
        <w:spacing w:after="0"/>
        <w:jc w:val="center"/>
        <w:rPr>
          <w:b/>
          <w:noProof/>
          <w:spacing w:val="0"/>
          <w:sz w:val="24"/>
        </w:rPr>
      </w:pPr>
      <w:r>
        <w:br w:type="page"/>
      </w:r>
      <w:r>
        <w:rPr>
          <w:b/>
          <w:noProof/>
          <w:spacing w:val="0"/>
          <w:sz w:val="24"/>
        </w:rPr>
        <w:t>Objekti, kas nominēti iekļaušanai Pasaules mantojuma sarakstā</w:t>
      </w:r>
    </w:p>
    <w:p w:rsidR="00FC58CC" w:rsidRPr="00F21D2B" w:rsidRDefault="00FC58CC" w:rsidP="003C4B8E">
      <w:pPr>
        <w:spacing w:after="0"/>
        <w:jc w:val="center"/>
        <w:rPr>
          <w:b/>
          <w:noProof/>
          <w:spacing w:val="0"/>
          <w:sz w:val="24"/>
        </w:rPr>
      </w:pPr>
    </w:p>
    <w:p w:rsidR="00CE48E5" w:rsidRDefault="00CE48E5" w:rsidP="003C4B8E">
      <w:pPr>
        <w:spacing w:after="0"/>
        <w:jc w:val="both"/>
        <w:rPr>
          <w:noProof/>
          <w:spacing w:val="0"/>
          <w:sz w:val="24"/>
        </w:rPr>
      </w:pPr>
      <w:r>
        <w:rPr>
          <w:noProof/>
          <w:spacing w:val="0"/>
          <w:sz w:val="24"/>
        </w:rPr>
        <w:t>Piezīme.</w:t>
      </w:r>
      <w:r>
        <w:tab/>
      </w:r>
      <w:r>
        <w:rPr>
          <w:noProof/>
          <w:spacing w:val="0"/>
          <w:sz w:val="24"/>
        </w:rPr>
        <w:t>Sagatavojot nomināciju, dalībvalstīm būtu jāizmanto šī veidlapa, tikai jāizdzēš paskaidrojumi.</w:t>
      </w:r>
    </w:p>
    <w:p w:rsidR="00FC58CC" w:rsidRPr="00F21D2B" w:rsidRDefault="00FC58CC" w:rsidP="003C4B8E">
      <w:pPr>
        <w:spacing w:after="0"/>
        <w:jc w:val="both"/>
        <w:rPr>
          <w:bCs/>
          <w:noProof/>
          <w:spacing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318"/>
        <w:gridCol w:w="5749"/>
      </w:tblGrid>
      <w:tr w:rsidR="00CE48E5" w:rsidRPr="00FC58CC" w:rsidTr="00FC58CC">
        <w:trPr>
          <w:tblHeader/>
        </w:trPr>
        <w:tc>
          <w:tcPr>
            <w:tcW w:w="3318" w:type="dxa"/>
            <w:tcBorders>
              <w:top w:val="single" w:sz="4" w:space="0" w:color="auto"/>
              <w:left w:val="single" w:sz="4" w:space="0" w:color="auto"/>
              <w:bottom w:val="single" w:sz="4" w:space="0" w:color="auto"/>
              <w:right w:val="single" w:sz="4" w:space="0" w:color="auto"/>
            </w:tcBorders>
            <w:shd w:val="clear" w:color="auto" w:fill="E6E6E6"/>
            <w:tcMar>
              <w:top w:w="57" w:type="dxa"/>
              <w:left w:w="57" w:type="dxa"/>
              <w:bottom w:w="57" w:type="dxa"/>
              <w:right w:w="57" w:type="dxa"/>
            </w:tcMar>
            <w:vAlign w:val="center"/>
          </w:tcPr>
          <w:p w:rsidR="00CE48E5" w:rsidRPr="00FC58CC" w:rsidRDefault="00CE48E5" w:rsidP="003C4B8E">
            <w:pPr>
              <w:spacing w:after="0"/>
              <w:jc w:val="center"/>
              <w:rPr>
                <w:b/>
                <w:caps/>
                <w:noProof/>
                <w:spacing w:val="0"/>
                <w:sz w:val="21"/>
                <w:szCs w:val="21"/>
              </w:rPr>
            </w:pPr>
            <w:r w:rsidRPr="00FC58CC">
              <w:rPr>
                <w:b/>
                <w:caps/>
                <w:noProof/>
                <w:spacing w:val="0"/>
                <w:sz w:val="21"/>
                <w:szCs w:val="21"/>
              </w:rPr>
              <w:t>NOMINĀCIJAS veidlapa</w:t>
            </w:r>
          </w:p>
        </w:tc>
        <w:tc>
          <w:tcPr>
            <w:tcW w:w="5749" w:type="dxa"/>
            <w:tcBorders>
              <w:top w:val="single" w:sz="4" w:space="0" w:color="auto"/>
              <w:left w:val="single" w:sz="4" w:space="0" w:color="auto"/>
              <w:bottom w:val="single" w:sz="4" w:space="0" w:color="auto"/>
              <w:right w:val="single" w:sz="4" w:space="0" w:color="auto"/>
            </w:tcBorders>
            <w:shd w:val="clear" w:color="auto" w:fill="E6E6E6"/>
            <w:tcMar>
              <w:top w:w="57" w:type="dxa"/>
              <w:left w:w="57" w:type="dxa"/>
              <w:bottom w:w="57" w:type="dxa"/>
              <w:right w:w="57" w:type="dxa"/>
            </w:tcMar>
            <w:vAlign w:val="center"/>
          </w:tcPr>
          <w:p w:rsidR="00CE48E5" w:rsidRPr="00FC58CC" w:rsidRDefault="00CE48E5" w:rsidP="003C4B8E">
            <w:pPr>
              <w:spacing w:after="0"/>
              <w:jc w:val="center"/>
              <w:rPr>
                <w:b/>
                <w:caps/>
                <w:noProof/>
                <w:spacing w:val="0"/>
                <w:sz w:val="21"/>
                <w:szCs w:val="21"/>
              </w:rPr>
            </w:pPr>
            <w:r w:rsidRPr="00FC58CC">
              <w:rPr>
                <w:b/>
                <w:caps/>
                <w:noProof/>
                <w:spacing w:val="0"/>
                <w:sz w:val="21"/>
                <w:szCs w:val="21"/>
              </w:rPr>
              <w:t>Paskaidrojumi</w:t>
            </w:r>
          </w:p>
        </w:tc>
      </w:tr>
      <w:tr w:rsidR="00CE48E5" w:rsidRPr="00FC58CC" w:rsidTr="00FC58CC">
        <w:tc>
          <w:tcPr>
            <w:tcW w:w="3318" w:type="dxa"/>
            <w:tcBorders>
              <w:top w:val="single" w:sz="4" w:space="0" w:color="auto"/>
              <w:left w:val="single" w:sz="4" w:space="0" w:color="auto"/>
              <w:bottom w:val="single" w:sz="4" w:space="0" w:color="auto"/>
              <w:right w:val="single" w:sz="4" w:space="0" w:color="auto"/>
            </w:tcBorders>
          </w:tcPr>
          <w:p w:rsidR="00CE48E5" w:rsidRPr="00FC58CC" w:rsidRDefault="00CE48E5" w:rsidP="003C4B8E">
            <w:pPr>
              <w:tabs>
                <w:tab w:val="left" w:pos="596"/>
              </w:tabs>
              <w:spacing w:after="0"/>
              <w:ind w:left="596" w:hanging="596"/>
              <w:rPr>
                <w:b/>
                <w:noProof/>
                <w:spacing w:val="0"/>
                <w:sz w:val="21"/>
                <w:szCs w:val="21"/>
              </w:rPr>
            </w:pPr>
            <w:r w:rsidRPr="00FC58CC">
              <w:rPr>
                <w:b/>
                <w:noProof/>
                <w:spacing w:val="0"/>
                <w:sz w:val="21"/>
                <w:szCs w:val="21"/>
              </w:rPr>
              <w:t>1.</w:t>
            </w:r>
            <w:r w:rsidRPr="00FC58CC">
              <w:rPr>
                <w:sz w:val="21"/>
                <w:szCs w:val="21"/>
              </w:rPr>
              <w:tab/>
            </w:r>
            <w:r w:rsidRPr="00FC58CC">
              <w:rPr>
                <w:b/>
                <w:noProof/>
                <w:spacing w:val="0"/>
                <w:sz w:val="21"/>
                <w:szCs w:val="21"/>
              </w:rPr>
              <w:t>Objekta identifikācija</w:t>
            </w:r>
          </w:p>
        </w:tc>
        <w:tc>
          <w:tcPr>
            <w:tcW w:w="5749" w:type="dxa"/>
            <w:tcBorders>
              <w:top w:val="single" w:sz="4" w:space="0" w:color="auto"/>
              <w:left w:val="single" w:sz="4" w:space="0" w:color="auto"/>
              <w:bottom w:val="single" w:sz="4" w:space="0" w:color="auto"/>
              <w:right w:val="single" w:sz="4" w:space="0" w:color="auto"/>
            </w:tcBorders>
          </w:tcPr>
          <w:p w:rsidR="00CE48E5" w:rsidRPr="00FC58CC" w:rsidRDefault="00CE48E5" w:rsidP="003C4B8E">
            <w:pPr>
              <w:spacing w:after="0"/>
              <w:jc w:val="both"/>
              <w:rPr>
                <w:noProof/>
                <w:spacing w:val="0"/>
                <w:sz w:val="21"/>
                <w:szCs w:val="21"/>
              </w:rPr>
            </w:pPr>
            <w:r w:rsidRPr="00FC58CC">
              <w:rPr>
                <w:noProof/>
                <w:spacing w:val="0"/>
                <w:sz w:val="21"/>
                <w:szCs w:val="21"/>
              </w:rPr>
              <w:t>Šī sadaļa kopā ar 2. sadaļu ir nominācijas nozīmīgākās sadaļas. Komitejai ir precīzi jāpaskaidro, kur objekts atrodas un kā tas ir ģeogrāfiski definēts. Sērijveida nomināciju gadījumā ievieto tabulu, kurā norāda katra atsevišķa objekta nosaukumu, reģionu (ja objekti atrodas dažādos reģionos), koordinātas, platību un buferzonu. Var pievienot arī citus laukus (norādes uz lappuses vai kartes numuru u. c.), kas atsevišķiem objektiem atšķiras.</w:t>
            </w:r>
          </w:p>
        </w:tc>
      </w:tr>
      <w:tr w:rsidR="00CE48E5" w:rsidRPr="00FC58CC" w:rsidTr="00FC58CC">
        <w:tc>
          <w:tcPr>
            <w:tcW w:w="3318" w:type="dxa"/>
            <w:tcBorders>
              <w:top w:val="single" w:sz="4" w:space="0" w:color="auto"/>
              <w:left w:val="single" w:sz="4" w:space="0" w:color="auto"/>
              <w:bottom w:val="single" w:sz="4" w:space="0" w:color="auto"/>
              <w:right w:val="single" w:sz="4" w:space="0" w:color="auto"/>
            </w:tcBorders>
          </w:tcPr>
          <w:p w:rsidR="00CE48E5" w:rsidRPr="00FC58CC" w:rsidRDefault="00CE48E5" w:rsidP="003C4B8E">
            <w:pPr>
              <w:tabs>
                <w:tab w:val="left" w:pos="596"/>
              </w:tabs>
              <w:spacing w:after="0"/>
              <w:ind w:left="596" w:hanging="596"/>
              <w:rPr>
                <w:b/>
                <w:noProof/>
                <w:spacing w:val="0"/>
                <w:sz w:val="21"/>
                <w:szCs w:val="21"/>
              </w:rPr>
            </w:pPr>
            <w:r w:rsidRPr="00FC58CC">
              <w:rPr>
                <w:b/>
                <w:noProof/>
                <w:spacing w:val="0"/>
                <w:sz w:val="21"/>
                <w:szCs w:val="21"/>
              </w:rPr>
              <w:t>1.a</w:t>
            </w:r>
            <w:r w:rsidRPr="00FC58CC">
              <w:rPr>
                <w:sz w:val="21"/>
                <w:szCs w:val="21"/>
              </w:rPr>
              <w:tab/>
            </w:r>
            <w:r w:rsidRPr="00FC58CC">
              <w:rPr>
                <w:b/>
                <w:noProof/>
                <w:spacing w:val="0"/>
                <w:sz w:val="21"/>
                <w:szCs w:val="21"/>
              </w:rPr>
              <w:t>Valsts (un dalībvalsts, ja atšķiras)</w:t>
            </w:r>
          </w:p>
        </w:tc>
        <w:tc>
          <w:tcPr>
            <w:tcW w:w="5749" w:type="dxa"/>
            <w:tcBorders>
              <w:top w:val="single" w:sz="4" w:space="0" w:color="auto"/>
              <w:left w:val="single" w:sz="4" w:space="0" w:color="auto"/>
              <w:bottom w:val="single" w:sz="4" w:space="0" w:color="auto"/>
              <w:right w:val="single" w:sz="4" w:space="0" w:color="auto"/>
            </w:tcBorders>
          </w:tcPr>
          <w:p w:rsidR="00CE48E5" w:rsidRPr="00FC58CC" w:rsidRDefault="00CE48E5" w:rsidP="003C4B8E">
            <w:pPr>
              <w:spacing w:after="0"/>
              <w:jc w:val="both"/>
              <w:rPr>
                <w:b/>
                <w:noProof/>
                <w:spacing w:val="0"/>
                <w:sz w:val="21"/>
                <w:szCs w:val="21"/>
              </w:rPr>
            </w:pPr>
          </w:p>
        </w:tc>
      </w:tr>
      <w:tr w:rsidR="00CE48E5" w:rsidRPr="00FC58CC" w:rsidTr="00FC58CC">
        <w:tc>
          <w:tcPr>
            <w:tcW w:w="3318" w:type="dxa"/>
            <w:tcBorders>
              <w:top w:val="single" w:sz="4" w:space="0" w:color="auto"/>
              <w:left w:val="single" w:sz="4" w:space="0" w:color="auto"/>
              <w:bottom w:val="single" w:sz="4" w:space="0" w:color="auto"/>
              <w:right w:val="single" w:sz="4" w:space="0" w:color="auto"/>
            </w:tcBorders>
          </w:tcPr>
          <w:p w:rsidR="00CE48E5" w:rsidRPr="00FC58CC" w:rsidRDefault="00CE48E5" w:rsidP="003C4B8E">
            <w:pPr>
              <w:tabs>
                <w:tab w:val="left" w:pos="596"/>
              </w:tabs>
              <w:spacing w:after="0"/>
              <w:ind w:left="596" w:hanging="596"/>
              <w:rPr>
                <w:b/>
                <w:noProof/>
                <w:spacing w:val="0"/>
                <w:sz w:val="21"/>
                <w:szCs w:val="21"/>
              </w:rPr>
            </w:pPr>
            <w:r w:rsidRPr="00FC58CC">
              <w:rPr>
                <w:b/>
                <w:noProof/>
                <w:spacing w:val="0"/>
                <w:sz w:val="21"/>
                <w:szCs w:val="21"/>
              </w:rPr>
              <w:t>1.b</w:t>
            </w:r>
            <w:r w:rsidRPr="00FC58CC">
              <w:rPr>
                <w:sz w:val="21"/>
                <w:szCs w:val="21"/>
              </w:rPr>
              <w:tab/>
            </w:r>
            <w:r w:rsidRPr="00FC58CC">
              <w:rPr>
                <w:b/>
                <w:noProof/>
                <w:spacing w:val="0"/>
                <w:sz w:val="21"/>
                <w:szCs w:val="21"/>
              </w:rPr>
              <w:t>Pavalsts, province vai reģions</w:t>
            </w:r>
          </w:p>
        </w:tc>
        <w:tc>
          <w:tcPr>
            <w:tcW w:w="5749" w:type="dxa"/>
            <w:tcBorders>
              <w:top w:val="single" w:sz="4" w:space="0" w:color="auto"/>
              <w:left w:val="single" w:sz="4" w:space="0" w:color="auto"/>
              <w:bottom w:val="single" w:sz="4" w:space="0" w:color="auto"/>
              <w:right w:val="single" w:sz="4" w:space="0" w:color="auto"/>
            </w:tcBorders>
          </w:tcPr>
          <w:p w:rsidR="00CE48E5" w:rsidRPr="00FC58CC" w:rsidRDefault="00CE48E5" w:rsidP="003C4B8E">
            <w:pPr>
              <w:spacing w:after="0"/>
              <w:jc w:val="both"/>
              <w:rPr>
                <w:b/>
                <w:noProof/>
                <w:spacing w:val="0"/>
                <w:sz w:val="21"/>
                <w:szCs w:val="21"/>
              </w:rPr>
            </w:pPr>
          </w:p>
        </w:tc>
      </w:tr>
      <w:tr w:rsidR="00CE48E5" w:rsidRPr="00FC58CC" w:rsidTr="00FC58CC">
        <w:tc>
          <w:tcPr>
            <w:tcW w:w="3318" w:type="dxa"/>
            <w:tcBorders>
              <w:top w:val="single" w:sz="4" w:space="0" w:color="auto"/>
              <w:left w:val="single" w:sz="4" w:space="0" w:color="auto"/>
              <w:bottom w:val="single" w:sz="4" w:space="0" w:color="auto"/>
              <w:right w:val="single" w:sz="4" w:space="0" w:color="auto"/>
            </w:tcBorders>
          </w:tcPr>
          <w:p w:rsidR="00CE48E5" w:rsidRPr="00FC58CC" w:rsidRDefault="00CE48E5" w:rsidP="003C4B8E">
            <w:pPr>
              <w:tabs>
                <w:tab w:val="left" w:pos="596"/>
              </w:tabs>
              <w:spacing w:after="0"/>
              <w:ind w:left="596" w:hanging="596"/>
              <w:rPr>
                <w:b/>
                <w:noProof/>
                <w:spacing w:val="0"/>
                <w:sz w:val="21"/>
                <w:szCs w:val="21"/>
              </w:rPr>
            </w:pPr>
            <w:r w:rsidRPr="00FC58CC">
              <w:rPr>
                <w:b/>
                <w:noProof/>
                <w:spacing w:val="0"/>
                <w:sz w:val="21"/>
                <w:szCs w:val="21"/>
              </w:rPr>
              <w:t>1.c</w:t>
            </w:r>
            <w:r w:rsidRPr="00FC58CC">
              <w:rPr>
                <w:sz w:val="21"/>
                <w:szCs w:val="21"/>
              </w:rPr>
              <w:tab/>
            </w:r>
            <w:r w:rsidRPr="00FC58CC">
              <w:rPr>
                <w:b/>
                <w:noProof/>
                <w:spacing w:val="0"/>
                <w:sz w:val="21"/>
                <w:szCs w:val="21"/>
              </w:rPr>
              <w:t>Objekta nosaukums</w:t>
            </w:r>
          </w:p>
        </w:tc>
        <w:tc>
          <w:tcPr>
            <w:tcW w:w="5749" w:type="dxa"/>
            <w:tcBorders>
              <w:top w:val="single" w:sz="4" w:space="0" w:color="auto"/>
              <w:left w:val="single" w:sz="4" w:space="0" w:color="auto"/>
              <w:bottom w:val="single" w:sz="4" w:space="0" w:color="auto"/>
              <w:right w:val="single" w:sz="4" w:space="0" w:color="auto"/>
            </w:tcBorders>
          </w:tcPr>
          <w:p w:rsidR="00CE48E5" w:rsidRDefault="00CE48E5" w:rsidP="003C4B8E">
            <w:pPr>
              <w:spacing w:after="0"/>
              <w:jc w:val="both"/>
              <w:rPr>
                <w:noProof/>
                <w:spacing w:val="0"/>
                <w:sz w:val="21"/>
                <w:szCs w:val="21"/>
              </w:rPr>
            </w:pPr>
            <w:r w:rsidRPr="00FC58CC">
              <w:rPr>
                <w:noProof/>
                <w:spacing w:val="0"/>
                <w:sz w:val="21"/>
                <w:szCs w:val="21"/>
              </w:rPr>
              <w:t>Šeit norāda objekta oficiālo nosaukumu, kas tiks izmantots par pasaules mantojumu publicētajos materiālos. Tam ir jābūt kodolīgam. Tā garums nepārsniedz 200 rakstzīmes, ieskaitot atstarpes un pieturzīmes.</w:t>
            </w:r>
          </w:p>
          <w:p w:rsidR="00FC58CC" w:rsidRPr="00FC58CC" w:rsidRDefault="00FC58CC" w:rsidP="003C4B8E">
            <w:pPr>
              <w:spacing w:after="0"/>
              <w:jc w:val="both"/>
              <w:rPr>
                <w:noProof/>
                <w:spacing w:val="0"/>
                <w:sz w:val="21"/>
                <w:szCs w:val="21"/>
              </w:rPr>
            </w:pPr>
          </w:p>
          <w:p w:rsidR="00CE48E5" w:rsidRPr="00FC58CC" w:rsidRDefault="00CE48E5" w:rsidP="003C4B8E">
            <w:pPr>
              <w:spacing w:after="0"/>
              <w:jc w:val="both"/>
              <w:rPr>
                <w:noProof/>
                <w:spacing w:val="0"/>
                <w:sz w:val="21"/>
                <w:szCs w:val="21"/>
              </w:rPr>
            </w:pPr>
            <w:r w:rsidRPr="00FC58CC">
              <w:rPr>
                <w:noProof/>
                <w:spacing w:val="0"/>
                <w:sz w:val="21"/>
                <w:szCs w:val="21"/>
              </w:rPr>
              <w:t xml:space="preserve">Sērijveida nomināciju gadījumā (sk. </w:t>
            </w:r>
            <w:r w:rsidRPr="00FC58CC">
              <w:rPr>
                <w:i/>
                <w:noProof/>
                <w:spacing w:val="0"/>
                <w:sz w:val="21"/>
                <w:szCs w:val="21"/>
              </w:rPr>
              <w:t>Darbības pamatnostādņu</w:t>
            </w:r>
            <w:r w:rsidRPr="00FC58CC">
              <w:rPr>
                <w:noProof/>
                <w:spacing w:val="0"/>
                <w:sz w:val="21"/>
                <w:szCs w:val="21"/>
              </w:rPr>
              <w:t xml:space="preserve"> 137.–139. punktu) jānorāda visa </w:t>
            </w:r>
            <w:r w:rsidRPr="00FC58CC">
              <w:rPr>
                <w:b/>
                <w:noProof/>
                <w:spacing w:val="0"/>
                <w:sz w:val="21"/>
                <w:szCs w:val="21"/>
              </w:rPr>
              <w:t>ansambļa</w:t>
            </w:r>
            <w:r w:rsidRPr="00FC58CC">
              <w:rPr>
                <w:noProof/>
                <w:spacing w:val="0"/>
                <w:sz w:val="21"/>
                <w:szCs w:val="21"/>
              </w:rPr>
              <w:t xml:space="preserve"> nosaukums (piem., </w:t>
            </w:r>
            <w:r w:rsidRPr="00FC58CC">
              <w:rPr>
                <w:i/>
                <w:noProof/>
                <w:spacing w:val="0"/>
                <w:sz w:val="21"/>
                <w:szCs w:val="21"/>
              </w:rPr>
              <w:t>Filipīnu baroka baznīcas</w:t>
            </w:r>
            <w:r w:rsidRPr="00FC58CC">
              <w:rPr>
                <w:noProof/>
                <w:spacing w:val="0"/>
                <w:sz w:val="21"/>
                <w:szCs w:val="21"/>
              </w:rPr>
              <w:t>). Sērijveida nomināciju gadījumā nenorāda atsevišķu objektu nosaukumus, kas būtu jāiekļauj tabulas 1.d un 1.f punktā.</w:t>
            </w:r>
          </w:p>
        </w:tc>
      </w:tr>
      <w:tr w:rsidR="00CE48E5" w:rsidRPr="00FC58CC" w:rsidTr="00FC58CC">
        <w:tc>
          <w:tcPr>
            <w:tcW w:w="3318" w:type="dxa"/>
            <w:tcBorders>
              <w:top w:val="single" w:sz="4" w:space="0" w:color="auto"/>
              <w:left w:val="single" w:sz="4" w:space="0" w:color="auto"/>
              <w:bottom w:val="single" w:sz="4" w:space="0" w:color="auto"/>
              <w:right w:val="single" w:sz="4" w:space="0" w:color="auto"/>
            </w:tcBorders>
          </w:tcPr>
          <w:p w:rsidR="00CE48E5" w:rsidRPr="00FC58CC" w:rsidRDefault="00CE48E5" w:rsidP="003C4B8E">
            <w:pPr>
              <w:tabs>
                <w:tab w:val="left" w:pos="596"/>
              </w:tabs>
              <w:spacing w:after="0"/>
              <w:ind w:left="596" w:hanging="596"/>
              <w:rPr>
                <w:b/>
                <w:noProof/>
                <w:spacing w:val="0"/>
                <w:sz w:val="21"/>
                <w:szCs w:val="21"/>
              </w:rPr>
            </w:pPr>
            <w:r w:rsidRPr="00FC58CC">
              <w:rPr>
                <w:b/>
                <w:noProof/>
                <w:spacing w:val="0"/>
                <w:sz w:val="21"/>
                <w:szCs w:val="21"/>
              </w:rPr>
              <w:t>1.d</w:t>
            </w:r>
            <w:r w:rsidRPr="00FC58CC">
              <w:rPr>
                <w:sz w:val="21"/>
                <w:szCs w:val="21"/>
              </w:rPr>
              <w:tab/>
            </w:r>
            <w:r w:rsidRPr="00FC58CC">
              <w:rPr>
                <w:b/>
                <w:noProof/>
                <w:spacing w:val="0"/>
                <w:sz w:val="21"/>
                <w:szCs w:val="21"/>
              </w:rPr>
              <w:t>Ģeogrāfiskās koordinātas ar precizitāti līdz tuvākajai sekundei</w:t>
            </w:r>
          </w:p>
        </w:tc>
        <w:tc>
          <w:tcPr>
            <w:tcW w:w="5749" w:type="dxa"/>
            <w:tcBorders>
              <w:top w:val="single" w:sz="4" w:space="0" w:color="auto"/>
              <w:left w:val="single" w:sz="4" w:space="0" w:color="auto"/>
              <w:bottom w:val="single" w:sz="4" w:space="0" w:color="auto"/>
              <w:right w:val="single" w:sz="4" w:space="0" w:color="auto"/>
            </w:tcBorders>
          </w:tcPr>
          <w:p w:rsidR="00CE48E5" w:rsidRPr="00FC58CC" w:rsidRDefault="00CE48E5" w:rsidP="003C4B8E">
            <w:pPr>
              <w:spacing w:after="0"/>
              <w:jc w:val="both"/>
              <w:rPr>
                <w:noProof/>
                <w:spacing w:val="0"/>
                <w:sz w:val="21"/>
                <w:szCs w:val="21"/>
              </w:rPr>
            </w:pPr>
            <w:r w:rsidRPr="00FC58CC">
              <w:rPr>
                <w:noProof/>
                <w:spacing w:val="0"/>
                <w:sz w:val="21"/>
                <w:szCs w:val="21"/>
              </w:rPr>
              <w:t xml:space="preserve">Šajā ailē sniedz nominētā objekta aptuvenā centra ģeogrāfiskā platuma un garuma koordinātas (ar precizitāti līdz tuvākajai sekundei) vai </w:t>
            </w:r>
            <w:r w:rsidRPr="00FC58CC">
              <w:rPr>
                <w:i/>
                <w:noProof/>
                <w:spacing w:val="0"/>
                <w:sz w:val="21"/>
                <w:szCs w:val="21"/>
              </w:rPr>
              <w:t>UTM</w:t>
            </w:r>
            <w:r w:rsidRPr="00FC58CC">
              <w:rPr>
                <w:noProof/>
                <w:spacing w:val="0"/>
                <w:sz w:val="21"/>
                <w:szCs w:val="21"/>
              </w:rPr>
              <w:t xml:space="preserve"> koordinātas (ar precizitāti līdz tuvākajiem 10 metriem). Neizmantojiet citas koordinātu sistēmas. Šaubu gadījumā, lūdzu, vērsieties Sekretariātā.</w:t>
            </w:r>
          </w:p>
          <w:p w:rsidR="00FC58CC" w:rsidRPr="00FC58CC" w:rsidRDefault="00FC58CC" w:rsidP="003C4B8E">
            <w:pPr>
              <w:spacing w:after="0"/>
              <w:jc w:val="both"/>
              <w:rPr>
                <w:noProof/>
                <w:spacing w:val="0"/>
                <w:sz w:val="21"/>
                <w:szCs w:val="21"/>
              </w:rPr>
            </w:pPr>
          </w:p>
          <w:p w:rsidR="00CE48E5" w:rsidRPr="00FC58CC" w:rsidRDefault="00CE48E5" w:rsidP="003C4B8E">
            <w:pPr>
              <w:spacing w:after="0"/>
              <w:jc w:val="both"/>
              <w:rPr>
                <w:noProof/>
                <w:spacing w:val="0"/>
                <w:sz w:val="21"/>
                <w:szCs w:val="21"/>
              </w:rPr>
            </w:pPr>
            <w:r w:rsidRPr="00FC58CC">
              <w:rPr>
                <w:noProof/>
                <w:spacing w:val="0"/>
                <w:sz w:val="21"/>
                <w:szCs w:val="21"/>
              </w:rPr>
              <w:t>Sērijveida nomināciju gadījumā iekļauj tabulu, kurā norāda katra komponenta nosaukumu, tā reģionu (vai attiecīgā gadījumā tuvāko pilsētu) un tā centra koordinātas. Koordināšu formātu piemēri:</w:t>
            </w:r>
          </w:p>
          <w:p w:rsidR="00FC58CC" w:rsidRPr="00FC58CC" w:rsidRDefault="00FC58CC" w:rsidP="003C4B8E">
            <w:pPr>
              <w:spacing w:after="0"/>
              <w:jc w:val="both"/>
              <w:rPr>
                <w:noProof/>
                <w:spacing w:val="0"/>
                <w:sz w:val="21"/>
                <w:szCs w:val="21"/>
              </w:rPr>
            </w:pPr>
          </w:p>
          <w:p w:rsidR="00CE48E5" w:rsidRPr="00FC58CC" w:rsidRDefault="00CE48E5" w:rsidP="003C4B8E">
            <w:pPr>
              <w:tabs>
                <w:tab w:val="left" w:pos="1309"/>
              </w:tabs>
              <w:spacing w:after="0"/>
              <w:jc w:val="both"/>
              <w:rPr>
                <w:noProof/>
                <w:spacing w:val="0"/>
                <w:sz w:val="21"/>
                <w:szCs w:val="21"/>
              </w:rPr>
            </w:pPr>
            <w:r w:rsidRPr="00FC58CC">
              <w:rPr>
                <w:noProof/>
                <w:spacing w:val="0"/>
                <w:sz w:val="21"/>
                <w:szCs w:val="21"/>
              </w:rPr>
              <w:t>Z 45° 06' 05"</w:t>
            </w:r>
            <w:r w:rsidRPr="00FC58CC">
              <w:rPr>
                <w:sz w:val="21"/>
                <w:szCs w:val="21"/>
              </w:rPr>
              <w:tab/>
            </w:r>
            <w:r w:rsidRPr="00FC58CC">
              <w:rPr>
                <w:noProof/>
                <w:spacing w:val="0"/>
                <w:sz w:val="21"/>
                <w:szCs w:val="21"/>
              </w:rPr>
              <w:t>R 15° 37' 56" vai</w:t>
            </w:r>
          </w:p>
          <w:p w:rsidR="00CE48E5" w:rsidRPr="00FC58CC" w:rsidRDefault="00CE48E5" w:rsidP="003C4B8E">
            <w:pPr>
              <w:tabs>
                <w:tab w:val="left" w:pos="1309"/>
              </w:tabs>
              <w:spacing w:after="0"/>
              <w:jc w:val="both"/>
              <w:rPr>
                <w:noProof/>
                <w:spacing w:val="0"/>
                <w:sz w:val="21"/>
                <w:szCs w:val="21"/>
              </w:rPr>
            </w:pPr>
            <w:r w:rsidRPr="00FC58CC">
              <w:rPr>
                <w:i/>
                <w:noProof/>
                <w:spacing w:val="0"/>
                <w:sz w:val="21"/>
                <w:szCs w:val="21"/>
              </w:rPr>
              <w:t>UTM</w:t>
            </w:r>
            <w:r w:rsidRPr="00FC58CC">
              <w:rPr>
                <w:noProof/>
                <w:spacing w:val="0"/>
                <w:sz w:val="21"/>
                <w:szCs w:val="21"/>
              </w:rPr>
              <w:t xml:space="preserve"> 18. zona</w:t>
            </w:r>
            <w:r w:rsidRPr="00FC58CC">
              <w:rPr>
                <w:sz w:val="21"/>
                <w:szCs w:val="21"/>
              </w:rPr>
              <w:tab/>
            </w:r>
            <w:r w:rsidRPr="00FC58CC">
              <w:rPr>
                <w:noProof/>
                <w:spacing w:val="0"/>
                <w:sz w:val="21"/>
                <w:szCs w:val="21"/>
              </w:rPr>
              <w:t xml:space="preserve">austrumu virzienā: </w:t>
            </w:r>
            <w:r w:rsidRPr="00FC58CC">
              <w:rPr>
                <w:noProof/>
                <w:spacing w:val="0"/>
                <w:sz w:val="21"/>
                <w:szCs w:val="21"/>
                <w:vertAlign w:val="superscript"/>
              </w:rPr>
              <w:t>5</w:t>
            </w:r>
            <w:r w:rsidRPr="00FC58CC">
              <w:rPr>
                <w:noProof/>
                <w:spacing w:val="0"/>
                <w:sz w:val="21"/>
                <w:szCs w:val="21"/>
              </w:rPr>
              <w:t>45670</w:t>
            </w:r>
          </w:p>
          <w:p w:rsidR="00CE48E5" w:rsidRPr="00FC58CC" w:rsidRDefault="00CE48E5" w:rsidP="003C4B8E">
            <w:pPr>
              <w:tabs>
                <w:tab w:val="left" w:pos="1309"/>
              </w:tabs>
              <w:spacing w:after="0"/>
              <w:jc w:val="both"/>
              <w:rPr>
                <w:noProof/>
                <w:spacing w:val="0"/>
                <w:sz w:val="21"/>
                <w:szCs w:val="21"/>
              </w:rPr>
            </w:pPr>
            <w:r w:rsidRPr="00FC58CC">
              <w:rPr>
                <w:sz w:val="21"/>
                <w:szCs w:val="21"/>
              </w:rPr>
              <w:tab/>
            </w:r>
            <w:r w:rsidRPr="00FC58CC">
              <w:rPr>
                <w:noProof/>
                <w:spacing w:val="0"/>
                <w:sz w:val="21"/>
                <w:szCs w:val="21"/>
              </w:rPr>
              <w:t xml:space="preserve">ziemeļu virzienā: </w:t>
            </w:r>
            <w:r w:rsidRPr="00FC58CC">
              <w:rPr>
                <w:noProof/>
                <w:spacing w:val="0"/>
                <w:sz w:val="21"/>
                <w:szCs w:val="21"/>
                <w:vertAlign w:val="superscript"/>
              </w:rPr>
              <w:t>45</w:t>
            </w:r>
            <w:r w:rsidRPr="00FC58CC">
              <w:rPr>
                <w:noProof/>
                <w:spacing w:val="0"/>
                <w:sz w:val="21"/>
                <w:szCs w:val="21"/>
              </w:rPr>
              <w:t>86750</w:t>
            </w:r>
          </w:p>
        </w:tc>
      </w:tr>
    </w:tbl>
    <w:p w:rsidR="00CE48E5" w:rsidRPr="00F21D2B" w:rsidRDefault="00CE48E5" w:rsidP="003C4B8E">
      <w:pPr>
        <w:spacing w:after="0"/>
        <w:rPr>
          <w:noProof/>
          <w:spacing w:val="0"/>
          <w:sz w:val="24"/>
        </w:rPr>
      </w:pPr>
    </w:p>
    <w:tbl>
      <w:tblPr>
        <w:tblpPr w:leftFromText="141" w:rightFromText="141" w:vertAnchor="text" w:horzAnchor="margin" w:tblpY="137"/>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1550"/>
        <w:gridCol w:w="1365"/>
        <w:gridCol w:w="1476"/>
        <w:gridCol w:w="1531"/>
        <w:gridCol w:w="1376"/>
        <w:gridCol w:w="823"/>
      </w:tblGrid>
      <w:tr w:rsidR="00CE48E5" w:rsidRPr="00F21D2B" w:rsidTr="00FC58CC">
        <w:tc>
          <w:tcPr>
            <w:tcW w:w="944" w:type="dxa"/>
            <w:tcBorders>
              <w:top w:val="single" w:sz="4" w:space="0" w:color="auto"/>
              <w:left w:val="single" w:sz="4" w:space="0" w:color="auto"/>
              <w:bottom w:val="single" w:sz="4" w:space="0" w:color="auto"/>
              <w:right w:val="single" w:sz="4" w:space="0" w:color="auto"/>
            </w:tcBorders>
            <w:shd w:val="clear" w:color="auto" w:fill="D9D9D9"/>
          </w:tcPr>
          <w:p w:rsidR="00CE48E5" w:rsidRPr="00F21D2B" w:rsidRDefault="00CE48E5" w:rsidP="003C4B8E">
            <w:pPr>
              <w:tabs>
                <w:tab w:val="left" w:leader="underscore" w:pos="7655"/>
              </w:tabs>
              <w:spacing w:after="0"/>
              <w:jc w:val="center"/>
              <w:rPr>
                <w:b/>
                <w:noProof/>
                <w:spacing w:val="0"/>
                <w:sz w:val="24"/>
                <w:szCs w:val="18"/>
              </w:rPr>
            </w:pPr>
            <w:r>
              <w:rPr>
                <w:b/>
                <w:noProof/>
                <w:spacing w:val="0"/>
                <w:sz w:val="24"/>
              </w:rPr>
              <w:t>Nr.p.k.</w:t>
            </w:r>
          </w:p>
        </w:tc>
        <w:tc>
          <w:tcPr>
            <w:tcW w:w="1007" w:type="dxa"/>
            <w:tcBorders>
              <w:top w:val="single" w:sz="4" w:space="0" w:color="auto"/>
              <w:left w:val="single" w:sz="4" w:space="0" w:color="auto"/>
              <w:bottom w:val="single" w:sz="4" w:space="0" w:color="auto"/>
              <w:right w:val="single" w:sz="4" w:space="0" w:color="auto"/>
            </w:tcBorders>
            <w:shd w:val="clear" w:color="auto" w:fill="D9D9D9"/>
          </w:tcPr>
          <w:p w:rsidR="00CE48E5" w:rsidRPr="00F21D2B" w:rsidRDefault="00CE48E5" w:rsidP="003C4B8E">
            <w:pPr>
              <w:tabs>
                <w:tab w:val="left" w:leader="underscore" w:pos="7655"/>
              </w:tabs>
              <w:spacing w:after="0"/>
              <w:jc w:val="center"/>
              <w:rPr>
                <w:b/>
                <w:noProof/>
                <w:spacing w:val="0"/>
                <w:sz w:val="24"/>
                <w:szCs w:val="18"/>
              </w:rPr>
            </w:pPr>
            <w:r>
              <w:rPr>
                <w:b/>
                <w:noProof/>
                <w:spacing w:val="0"/>
                <w:sz w:val="24"/>
              </w:rPr>
              <w:t>Komponenta nosaukums</w:t>
            </w:r>
          </w:p>
        </w:tc>
        <w:tc>
          <w:tcPr>
            <w:tcW w:w="1746" w:type="dxa"/>
            <w:tcBorders>
              <w:top w:val="single" w:sz="4" w:space="0" w:color="auto"/>
              <w:left w:val="single" w:sz="4" w:space="0" w:color="auto"/>
              <w:bottom w:val="single" w:sz="4" w:space="0" w:color="auto"/>
              <w:right w:val="single" w:sz="4" w:space="0" w:color="auto"/>
            </w:tcBorders>
            <w:shd w:val="clear" w:color="auto" w:fill="D9D9D9"/>
          </w:tcPr>
          <w:p w:rsidR="00CE48E5" w:rsidRPr="00F21D2B" w:rsidRDefault="00CE48E5" w:rsidP="003C4B8E">
            <w:pPr>
              <w:tabs>
                <w:tab w:val="left" w:leader="underscore" w:pos="7655"/>
              </w:tabs>
              <w:spacing w:after="0"/>
              <w:jc w:val="center"/>
              <w:rPr>
                <w:b/>
                <w:noProof/>
                <w:spacing w:val="0"/>
                <w:sz w:val="24"/>
                <w:szCs w:val="18"/>
              </w:rPr>
            </w:pPr>
            <w:r>
              <w:rPr>
                <w:b/>
                <w:noProof/>
                <w:spacing w:val="0"/>
                <w:sz w:val="24"/>
              </w:rPr>
              <w:t>Reģions(-i) / rajons(-i)</w:t>
            </w:r>
          </w:p>
        </w:tc>
        <w:tc>
          <w:tcPr>
            <w:tcW w:w="1548" w:type="dxa"/>
            <w:tcBorders>
              <w:top w:val="single" w:sz="4" w:space="0" w:color="auto"/>
              <w:left w:val="single" w:sz="4" w:space="0" w:color="auto"/>
              <w:bottom w:val="single" w:sz="4" w:space="0" w:color="auto"/>
              <w:right w:val="single" w:sz="4" w:space="0" w:color="auto"/>
            </w:tcBorders>
            <w:shd w:val="clear" w:color="auto" w:fill="D9D9D9"/>
          </w:tcPr>
          <w:p w:rsidR="00CE48E5" w:rsidRPr="00F21D2B" w:rsidRDefault="00CE48E5" w:rsidP="003C4B8E">
            <w:pPr>
              <w:tabs>
                <w:tab w:val="left" w:leader="underscore" w:pos="7655"/>
              </w:tabs>
              <w:spacing w:after="0"/>
              <w:jc w:val="center"/>
              <w:rPr>
                <w:b/>
                <w:noProof/>
                <w:spacing w:val="0"/>
                <w:sz w:val="24"/>
                <w:szCs w:val="18"/>
              </w:rPr>
            </w:pPr>
            <w:r>
              <w:rPr>
                <w:b/>
                <w:noProof/>
                <w:spacing w:val="0"/>
                <w:sz w:val="24"/>
              </w:rPr>
              <w:t>Centra koordinātas</w:t>
            </w:r>
          </w:p>
        </w:tc>
        <w:tc>
          <w:tcPr>
            <w:tcW w:w="1606" w:type="dxa"/>
            <w:tcBorders>
              <w:top w:val="single" w:sz="4" w:space="0" w:color="auto"/>
              <w:left w:val="single" w:sz="4" w:space="0" w:color="auto"/>
              <w:bottom w:val="single" w:sz="4" w:space="0" w:color="auto"/>
              <w:right w:val="single" w:sz="4" w:space="0" w:color="auto"/>
            </w:tcBorders>
            <w:shd w:val="clear" w:color="auto" w:fill="D9D9D9"/>
          </w:tcPr>
          <w:p w:rsidR="00CE48E5" w:rsidRPr="00F21D2B" w:rsidRDefault="00CE48E5" w:rsidP="003C4B8E">
            <w:pPr>
              <w:tabs>
                <w:tab w:val="left" w:leader="underscore" w:pos="7655"/>
              </w:tabs>
              <w:spacing w:after="0"/>
              <w:jc w:val="center"/>
              <w:rPr>
                <w:b/>
                <w:noProof/>
                <w:spacing w:val="0"/>
                <w:sz w:val="24"/>
                <w:szCs w:val="18"/>
              </w:rPr>
            </w:pPr>
            <w:r>
              <w:rPr>
                <w:b/>
                <w:noProof/>
                <w:spacing w:val="0"/>
                <w:sz w:val="24"/>
              </w:rPr>
              <w:t>Objekta nominētā komponenta platība (ha)</w:t>
            </w:r>
          </w:p>
        </w:tc>
        <w:tc>
          <w:tcPr>
            <w:tcW w:w="1376" w:type="dxa"/>
            <w:tcBorders>
              <w:top w:val="single" w:sz="4" w:space="0" w:color="auto"/>
              <w:left w:val="single" w:sz="4" w:space="0" w:color="auto"/>
              <w:bottom w:val="single" w:sz="4" w:space="0" w:color="auto"/>
              <w:right w:val="single" w:sz="4" w:space="0" w:color="auto"/>
            </w:tcBorders>
            <w:shd w:val="clear" w:color="auto" w:fill="D9D9D9"/>
          </w:tcPr>
          <w:p w:rsidR="00CE48E5" w:rsidRPr="00F21D2B" w:rsidRDefault="00CE48E5" w:rsidP="003C4B8E">
            <w:pPr>
              <w:tabs>
                <w:tab w:val="left" w:leader="underscore" w:pos="7655"/>
              </w:tabs>
              <w:spacing w:after="0"/>
              <w:jc w:val="center"/>
              <w:rPr>
                <w:b/>
                <w:noProof/>
                <w:spacing w:val="0"/>
                <w:sz w:val="24"/>
                <w:szCs w:val="18"/>
              </w:rPr>
            </w:pPr>
            <w:r>
              <w:rPr>
                <w:b/>
                <w:noProof/>
                <w:spacing w:val="0"/>
                <w:sz w:val="24"/>
              </w:rPr>
              <w:t>Buferzonas platība (ha)</w:t>
            </w:r>
          </w:p>
        </w:tc>
        <w:tc>
          <w:tcPr>
            <w:tcW w:w="837" w:type="dxa"/>
            <w:tcBorders>
              <w:top w:val="single" w:sz="4" w:space="0" w:color="auto"/>
              <w:left w:val="single" w:sz="4" w:space="0" w:color="auto"/>
              <w:bottom w:val="single" w:sz="4" w:space="0" w:color="auto"/>
              <w:right w:val="single" w:sz="4" w:space="0" w:color="auto"/>
            </w:tcBorders>
            <w:shd w:val="clear" w:color="auto" w:fill="D9D9D9"/>
          </w:tcPr>
          <w:p w:rsidR="00CE48E5" w:rsidRPr="00F21D2B" w:rsidRDefault="00CE48E5" w:rsidP="003C4B8E">
            <w:pPr>
              <w:tabs>
                <w:tab w:val="left" w:leader="underscore" w:pos="7655"/>
              </w:tabs>
              <w:spacing w:after="0"/>
              <w:jc w:val="center"/>
              <w:rPr>
                <w:b/>
                <w:noProof/>
                <w:spacing w:val="0"/>
                <w:sz w:val="24"/>
                <w:szCs w:val="18"/>
              </w:rPr>
            </w:pPr>
            <w:r>
              <w:rPr>
                <w:b/>
                <w:noProof/>
                <w:spacing w:val="0"/>
                <w:sz w:val="24"/>
              </w:rPr>
              <w:t>Karte Nr.</w:t>
            </w:r>
          </w:p>
        </w:tc>
      </w:tr>
      <w:tr w:rsidR="00CE48E5" w:rsidRPr="00F21D2B" w:rsidTr="00FC58CC">
        <w:trPr>
          <w:trHeight w:val="284"/>
        </w:trPr>
        <w:tc>
          <w:tcPr>
            <w:tcW w:w="944"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r>
              <w:rPr>
                <w:noProof/>
                <w:spacing w:val="0"/>
                <w:sz w:val="24"/>
              </w:rPr>
              <w:t>001</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376"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ind w:right="711"/>
              <w:jc w:val="both"/>
              <w:rPr>
                <w:noProof/>
                <w:spacing w:val="0"/>
                <w:sz w:val="24"/>
                <w:szCs w:val="18"/>
              </w:rPr>
            </w:pPr>
          </w:p>
        </w:tc>
      </w:tr>
      <w:tr w:rsidR="00CE48E5" w:rsidRPr="00F21D2B" w:rsidTr="00FC58CC">
        <w:trPr>
          <w:trHeight w:val="284"/>
        </w:trPr>
        <w:tc>
          <w:tcPr>
            <w:tcW w:w="944"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r>
              <w:rPr>
                <w:noProof/>
                <w:spacing w:val="0"/>
                <w:sz w:val="24"/>
              </w:rPr>
              <w:t>002</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376"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ind w:right="711"/>
              <w:jc w:val="both"/>
              <w:rPr>
                <w:noProof/>
                <w:spacing w:val="0"/>
                <w:sz w:val="24"/>
                <w:szCs w:val="18"/>
              </w:rPr>
            </w:pPr>
          </w:p>
        </w:tc>
      </w:tr>
      <w:tr w:rsidR="00CE48E5" w:rsidRPr="00F21D2B" w:rsidTr="00FC58CC">
        <w:trPr>
          <w:trHeight w:val="284"/>
        </w:trPr>
        <w:tc>
          <w:tcPr>
            <w:tcW w:w="944"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r>
              <w:rPr>
                <w:noProof/>
                <w:spacing w:val="0"/>
                <w:sz w:val="24"/>
              </w:rPr>
              <w:t>003</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376"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ind w:right="711"/>
              <w:jc w:val="both"/>
              <w:rPr>
                <w:noProof/>
                <w:spacing w:val="0"/>
                <w:sz w:val="24"/>
                <w:szCs w:val="18"/>
              </w:rPr>
            </w:pPr>
          </w:p>
        </w:tc>
      </w:tr>
      <w:tr w:rsidR="00CE48E5" w:rsidRPr="00F21D2B" w:rsidTr="00FC58CC">
        <w:trPr>
          <w:trHeight w:val="284"/>
        </w:trPr>
        <w:tc>
          <w:tcPr>
            <w:tcW w:w="944"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r>
              <w:rPr>
                <w:noProof/>
                <w:spacing w:val="0"/>
                <w:sz w:val="24"/>
              </w:rPr>
              <w:t>004</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376"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ind w:right="711"/>
              <w:jc w:val="both"/>
              <w:rPr>
                <w:noProof/>
                <w:spacing w:val="0"/>
                <w:sz w:val="24"/>
                <w:szCs w:val="18"/>
              </w:rPr>
            </w:pPr>
          </w:p>
        </w:tc>
      </w:tr>
      <w:tr w:rsidR="00CE48E5" w:rsidRPr="00F21D2B" w:rsidTr="00FC58CC">
        <w:trPr>
          <w:trHeight w:val="284"/>
        </w:trPr>
        <w:tc>
          <w:tcPr>
            <w:tcW w:w="944"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r>
              <w:rPr>
                <w:noProof/>
                <w:spacing w:val="0"/>
                <w:sz w:val="24"/>
              </w:rPr>
              <w:t>U. c.</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376"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r>
      <w:tr w:rsidR="00CE48E5" w:rsidRPr="00F21D2B" w:rsidTr="00FC58CC">
        <w:trPr>
          <w:trHeight w:val="284"/>
        </w:trPr>
        <w:tc>
          <w:tcPr>
            <w:tcW w:w="524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right"/>
              <w:rPr>
                <w:b/>
                <w:noProof/>
                <w:spacing w:val="0"/>
                <w:sz w:val="24"/>
                <w:szCs w:val="18"/>
              </w:rPr>
            </w:pPr>
            <w:r>
              <w:rPr>
                <w:b/>
                <w:noProof/>
                <w:spacing w:val="0"/>
                <w:sz w:val="24"/>
              </w:rPr>
              <w:t>Kopējā platība (hektāros)</w:t>
            </w: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pos="488"/>
                <w:tab w:val="left" w:leader="underscore" w:pos="7655"/>
              </w:tabs>
              <w:spacing w:after="0"/>
              <w:jc w:val="both"/>
              <w:rPr>
                <w:noProof/>
                <w:spacing w:val="0"/>
                <w:sz w:val="24"/>
                <w:szCs w:val="18"/>
              </w:rPr>
            </w:pPr>
            <w:r>
              <w:tab/>
            </w:r>
            <w:r>
              <w:rPr>
                <w:noProof/>
                <w:spacing w:val="0"/>
                <w:sz w:val="24"/>
              </w:rPr>
              <w:t>ha</w:t>
            </w:r>
          </w:p>
        </w:tc>
        <w:tc>
          <w:tcPr>
            <w:tcW w:w="1376"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pos="701"/>
                <w:tab w:val="left" w:leader="underscore" w:pos="7655"/>
              </w:tabs>
              <w:spacing w:after="0"/>
              <w:jc w:val="both"/>
              <w:rPr>
                <w:noProof/>
                <w:spacing w:val="0"/>
                <w:sz w:val="24"/>
                <w:szCs w:val="18"/>
              </w:rPr>
            </w:pPr>
            <w:r>
              <w:tab/>
            </w:r>
            <w:r>
              <w:rPr>
                <w:noProof/>
                <w:spacing w:val="0"/>
                <w:sz w:val="24"/>
              </w:rPr>
              <w:t>ha</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ind w:right="711"/>
              <w:jc w:val="both"/>
              <w:rPr>
                <w:noProof/>
                <w:spacing w:val="0"/>
                <w:sz w:val="24"/>
                <w:szCs w:val="18"/>
              </w:rPr>
            </w:pPr>
          </w:p>
        </w:tc>
      </w:tr>
    </w:tbl>
    <w:p w:rsidR="00FC58CC" w:rsidRDefault="00FC58CC">
      <w:pPr>
        <w:spacing w:after="160" w:line="259" w:lineRule="auto"/>
        <w:rPr>
          <w:noProof/>
          <w:spacing w:val="0"/>
          <w:sz w:val="24"/>
        </w:rPr>
      </w:pPr>
      <w:r>
        <w:rPr>
          <w:noProof/>
          <w:spacing w:val="0"/>
          <w:sz w:val="24"/>
        </w:rPr>
        <w:br w:type="page"/>
      </w:r>
    </w:p>
    <w:p w:rsidR="00CE48E5" w:rsidRPr="00F21D2B" w:rsidRDefault="00CE48E5" w:rsidP="003C4B8E">
      <w:pPr>
        <w:spacing w:after="0"/>
        <w:rPr>
          <w:noProof/>
          <w:vanish/>
          <w:spacing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607"/>
        <w:gridCol w:w="5521"/>
      </w:tblGrid>
      <w:tr w:rsidR="00CE48E5" w:rsidRPr="00F21D2B" w:rsidTr="00F93C9E">
        <w:trPr>
          <w:tblHeader/>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rsidR="00CE48E5" w:rsidRPr="00F21D2B" w:rsidRDefault="00CE48E5" w:rsidP="003C4B8E">
            <w:pPr>
              <w:spacing w:after="0"/>
              <w:jc w:val="center"/>
              <w:rPr>
                <w:b/>
                <w:caps/>
                <w:noProof/>
                <w:spacing w:val="0"/>
                <w:sz w:val="24"/>
              </w:rPr>
            </w:pPr>
            <w:r>
              <w:rPr>
                <w:b/>
                <w:caps/>
                <w:noProof/>
                <w:spacing w:val="0"/>
                <w:sz w:val="24"/>
              </w:rPr>
              <w:t>NOMINĀCIJAS veidlapa</w:t>
            </w:r>
          </w:p>
        </w:tc>
        <w:tc>
          <w:tcPr>
            <w:tcW w:w="5636" w:type="dxa"/>
            <w:tcBorders>
              <w:top w:val="single" w:sz="4" w:space="0" w:color="auto"/>
              <w:left w:val="single" w:sz="4" w:space="0" w:color="auto"/>
              <w:bottom w:val="single" w:sz="4" w:space="0" w:color="auto"/>
              <w:right w:val="single" w:sz="4" w:space="0" w:color="auto"/>
            </w:tcBorders>
            <w:shd w:val="clear" w:color="auto" w:fill="D9D9D9"/>
            <w:vAlign w:val="center"/>
          </w:tcPr>
          <w:p w:rsidR="00CE48E5" w:rsidRPr="00F21D2B" w:rsidRDefault="00CE48E5" w:rsidP="003C4B8E">
            <w:pPr>
              <w:spacing w:after="0"/>
              <w:jc w:val="center"/>
              <w:rPr>
                <w:b/>
                <w:caps/>
                <w:noProof/>
                <w:spacing w:val="0"/>
                <w:sz w:val="24"/>
              </w:rPr>
            </w:pPr>
            <w:r>
              <w:rPr>
                <w:b/>
                <w:caps/>
                <w:noProof/>
                <w:spacing w:val="0"/>
                <w:sz w:val="24"/>
              </w:rPr>
              <w:t>Paskaidrojumi</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596"/>
              </w:tabs>
              <w:spacing w:after="0"/>
              <w:ind w:left="596" w:hanging="596"/>
              <w:rPr>
                <w:b/>
                <w:noProof/>
                <w:spacing w:val="0"/>
                <w:sz w:val="24"/>
              </w:rPr>
            </w:pPr>
            <w:r>
              <w:rPr>
                <w:b/>
                <w:noProof/>
                <w:spacing w:val="0"/>
                <w:sz w:val="24"/>
              </w:rPr>
              <w:t>1.e</w:t>
            </w:r>
            <w:r>
              <w:tab/>
            </w:r>
            <w:r>
              <w:rPr>
                <w:b/>
                <w:noProof/>
                <w:spacing w:val="0"/>
                <w:sz w:val="24"/>
              </w:rPr>
              <w:t xml:space="preserve">Kartes un plāni, kuros parādītas nominētā objekta un buferzonas robežas </w:t>
            </w:r>
          </w:p>
        </w:tc>
        <w:tc>
          <w:tcPr>
            <w:tcW w:w="5636" w:type="dxa"/>
            <w:tcBorders>
              <w:top w:val="single" w:sz="4" w:space="0" w:color="auto"/>
              <w:left w:val="single" w:sz="4" w:space="0" w:color="auto"/>
              <w:bottom w:val="single" w:sz="4" w:space="0" w:color="auto"/>
              <w:right w:val="single" w:sz="4" w:space="0" w:color="auto"/>
            </w:tcBorders>
          </w:tcPr>
          <w:p w:rsidR="00CE48E5" w:rsidRDefault="00CE48E5" w:rsidP="003C4B8E">
            <w:pPr>
              <w:spacing w:after="0"/>
              <w:jc w:val="both"/>
              <w:rPr>
                <w:noProof/>
                <w:spacing w:val="0"/>
                <w:sz w:val="24"/>
              </w:rPr>
            </w:pPr>
            <w:r>
              <w:rPr>
                <w:noProof/>
                <w:spacing w:val="0"/>
                <w:sz w:val="24"/>
              </w:rPr>
              <w:t>Pievieno nominācijai un uzskaita, norādot mērogus un datumus, turpmāko.</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i) topogrāfisko karšu oriģinālus, kuros parādīts viss nominētais objekts lielākā iespējamā mērogā. Būtu skaidri jāatzīmē nominētā objekta un buferzonas robežas. Nominācijas apraksta aizsardzības un apsaimniekošanas sadaļā būtu jānorāda robežas arī juridiski īpaši aizsargājamām zonām, kas sniedz kādas priekšrocības nominētajam objektam. Sērijveida nominācijām var būt nepieciešamas vairākas kartes (sk. tabulu 1.d punktā). Iesniegtajām kartēm ir jābūt iespējami lielākā un ērti lietojamā mērogā, kas ļauj identificēt topogrāfiskos elementus, piemēram, blakus esošās apdzīvotās vietas, ēkas un maršrutus, lai varētu skaidri novērtēt, kā jebkādi ierosinātie pārveidojumi ietekmēs teritoriju robežlīnijas iekšienē, pašu robežlīniju vai tās tuvējo apkārtni. Ir svarīgi izvēlēties piemērotu mērogu, lai skaidri parādītu ierosinātā objekta robežas, un kartēm ir jāatbilst iekļaušanai sarakstā piedāvātā objekta kategorijai, t. i., kultūras objektiem būtu nepieciešamas kadastra kartes, savukārt dabas objektiem vai kultūrainavām būtu nepieciešamas topogrāfiskās kartes (parasti mērogā 1:25 000 līdz 1:50 000).</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Īpaša uzmanība jāpievērš robežlīnijas platumam kartē, jo bieza robežlīnija var radīt kļūdainu priekšstatu par objekta faktisko robežu.</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 xml:space="preserve">Kartes var iegūt no adresēm, kas sniegtas tīmekļa vietnē </w:t>
            </w:r>
            <w:hyperlink r:id="rId34" w:history="1">
              <w:r w:rsidR="001F1C5E" w:rsidRPr="0036606A">
                <w:rPr>
                  <w:rStyle w:val="Hipersaite"/>
                  <w:noProof/>
                  <w:spacing w:val="0"/>
                  <w:sz w:val="24"/>
                </w:rPr>
                <w:t>http://whc.unesco.org/en/mapagencies</w:t>
              </w:r>
            </w:hyperlink>
            <w:r>
              <w:rPr>
                <w:noProof/>
                <w:spacing w:val="0"/>
                <w:sz w:val="24"/>
              </w:rPr>
              <w:t>.</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Visām kartēm jābūt tādām, lai būtu iespējams nolasīt ģeogrāfiskās koordinātes, kartes pretējās malās atzīmējot vismaz trīs punktus, tiem norādot precīzas koordinātas. Kartēs ar neapgrieztām malām būtu jābūt norādītam mērogam, virzienam, projekcijai, atskaites līmenim, objekta nosaukumam un datumam. Ja iespējams, kartes būtu jānosūta sarullētā, nevis salocītā veidā.</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 xml:space="preserve">Ja iespējams, ģeogrāfisko informāciju ir vēlams nosūtīt ciparu formātā, kas piemērots iekļaušanai </w:t>
            </w:r>
            <w:r>
              <w:rPr>
                <w:i/>
                <w:noProof/>
                <w:spacing w:val="0"/>
                <w:sz w:val="24"/>
              </w:rPr>
              <w:t>GIS</w:t>
            </w:r>
            <w:r>
              <w:rPr>
                <w:noProof/>
                <w:spacing w:val="0"/>
                <w:sz w:val="24"/>
              </w:rPr>
              <w:t xml:space="preserve"> (ģeogrāfiskas informācijas sistēmā), tomēr tas nenozīmē, ka nav jāiesniedz kartes drukātā veidā. Šajā gadījumā robežas (nominētajam objektam un buferzonai) būtu jāattēlo vektoru formā un jāsagatavo iespējami lielākajā mērogā. Lai saņemtu papildu informāciju par šo iespēju, dalībvalsts tiek lūgta sazināties ar Sekretariātu.</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ii) Atrašanās vietas karte, kurā parādīta objekta atrašanās vieta dalībvalstī.</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iii) Objektu plāni un īpaši sagatavotas kartes, kurās parādīti atsevišķi elementi, ir noderīgi un var tikt pievienoti nominācijai.</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Lai atvieglotu kopēšanu un iesniegšanu padomdevējām institūcijām un Pasaules mantojuma komitejai, nominācijas tekstam, ja iespējams, būtu jāpievieno galveno karšu samazinātas kopijas A4 (jeb “vēstules”) formātā un ciparu attēlu datnes.</w:t>
            </w:r>
          </w:p>
          <w:p w:rsidR="001F1C5E" w:rsidRPr="00F21D2B" w:rsidRDefault="001F1C5E" w:rsidP="003C4B8E">
            <w:pPr>
              <w:spacing w:after="0"/>
              <w:jc w:val="both"/>
              <w:rPr>
                <w:noProof/>
                <w:spacing w:val="0"/>
                <w:sz w:val="24"/>
                <w:szCs w:val="20"/>
              </w:rPr>
            </w:pPr>
          </w:p>
          <w:p w:rsidR="00CE48E5" w:rsidRPr="00F21D2B" w:rsidRDefault="00CE48E5" w:rsidP="003C4B8E">
            <w:pPr>
              <w:spacing w:after="0"/>
              <w:jc w:val="both"/>
              <w:rPr>
                <w:noProof/>
                <w:spacing w:val="0"/>
                <w:sz w:val="24"/>
                <w:szCs w:val="20"/>
              </w:rPr>
            </w:pPr>
            <w:r>
              <w:rPr>
                <w:noProof/>
                <w:spacing w:val="0"/>
                <w:sz w:val="24"/>
              </w:rPr>
              <w:t>Ja nav ierosināts izveidot buferzonu, nominācijā jāiekļauj pamatojums, kāpēc nominētā objekta pienācīgai saglabāšanai buferzona nav nepieciešama.</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596"/>
              </w:tabs>
              <w:spacing w:after="0"/>
              <w:ind w:left="596" w:hanging="596"/>
              <w:rPr>
                <w:b/>
                <w:noProof/>
                <w:spacing w:val="0"/>
                <w:sz w:val="24"/>
              </w:rPr>
            </w:pPr>
            <w:r>
              <w:rPr>
                <w:b/>
                <w:noProof/>
                <w:spacing w:val="0"/>
                <w:sz w:val="24"/>
              </w:rPr>
              <w:t>1.f</w:t>
            </w:r>
            <w:r>
              <w:tab/>
            </w:r>
            <w:r>
              <w:rPr>
                <w:b/>
                <w:noProof/>
                <w:spacing w:val="0"/>
                <w:sz w:val="24"/>
              </w:rPr>
              <w:t>Nominētā objekta platība (ha) un ierosinātās buferzonas platība (ha)</w:t>
            </w:r>
          </w:p>
          <w:p w:rsidR="00F21D2B" w:rsidRDefault="00CE48E5" w:rsidP="003C4B8E">
            <w:pPr>
              <w:tabs>
                <w:tab w:val="right" w:pos="3431"/>
              </w:tabs>
              <w:spacing w:after="0"/>
              <w:ind w:left="312"/>
              <w:rPr>
                <w:noProof/>
                <w:spacing w:val="0"/>
                <w:sz w:val="24"/>
              </w:rPr>
            </w:pPr>
            <w:r>
              <w:rPr>
                <w:noProof/>
                <w:spacing w:val="0"/>
                <w:sz w:val="24"/>
              </w:rPr>
              <w:t>Nominētā objekta</w:t>
            </w:r>
          </w:p>
          <w:p w:rsidR="00CE48E5" w:rsidRPr="00F21D2B" w:rsidRDefault="00CE48E5" w:rsidP="003C4B8E">
            <w:pPr>
              <w:tabs>
                <w:tab w:val="right" w:pos="3431"/>
              </w:tabs>
              <w:spacing w:after="0"/>
              <w:ind w:left="312"/>
              <w:rPr>
                <w:noProof/>
                <w:spacing w:val="0"/>
                <w:sz w:val="24"/>
              </w:rPr>
            </w:pPr>
            <w:r>
              <w:rPr>
                <w:noProof/>
                <w:spacing w:val="0"/>
                <w:sz w:val="24"/>
              </w:rPr>
              <w:t>platība:</w:t>
            </w:r>
            <w:r>
              <w:tab/>
            </w:r>
            <w:r>
              <w:rPr>
                <w:noProof/>
                <w:spacing w:val="0"/>
                <w:sz w:val="24"/>
              </w:rPr>
              <w:t>________ ha</w:t>
            </w:r>
          </w:p>
          <w:p w:rsidR="00CE48E5" w:rsidRPr="00F21D2B" w:rsidRDefault="00CE48E5" w:rsidP="003C4B8E">
            <w:pPr>
              <w:tabs>
                <w:tab w:val="right" w:pos="3431"/>
              </w:tabs>
              <w:spacing w:after="0"/>
              <w:ind w:left="312"/>
              <w:rPr>
                <w:noProof/>
                <w:spacing w:val="0"/>
                <w:sz w:val="24"/>
              </w:rPr>
            </w:pPr>
            <w:r>
              <w:t>Buferzona</w:t>
            </w:r>
            <w:r>
              <w:tab/>
            </w:r>
            <w:r>
              <w:rPr>
                <w:noProof/>
                <w:spacing w:val="0"/>
                <w:sz w:val="24"/>
              </w:rPr>
              <w:t>________ ha</w:t>
            </w:r>
          </w:p>
          <w:p w:rsidR="00CE48E5" w:rsidRPr="00F21D2B" w:rsidRDefault="00CE48E5" w:rsidP="003C4B8E">
            <w:pPr>
              <w:tabs>
                <w:tab w:val="right" w:pos="3431"/>
              </w:tabs>
              <w:spacing w:after="0"/>
              <w:ind w:left="312"/>
              <w:rPr>
                <w:noProof/>
                <w:spacing w:val="0"/>
                <w:sz w:val="24"/>
              </w:rPr>
            </w:pPr>
            <w:r>
              <w:rPr>
                <w:noProof/>
                <w:spacing w:val="0"/>
                <w:sz w:val="24"/>
              </w:rPr>
              <w:t xml:space="preserve">Kopā </w:t>
            </w:r>
            <w:r>
              <w:tab/>
            </w:r>
            <w:r>
              <w:rPr>
                <w:noProof/>
                <w:spacing w:val="0"/>
                <w:sz w:val="24"/>
              </w:rPr>
              <w:t>________ ha</w:t>
            </w:r>
          </w:p>
        </w:tc>
        <w:tc>
          <w:tcPr>
            <w:tcW w:w="5636" w:type="dxa"/>
            <w:tcBorders>
              <w:top w:val="single" w:sz="4" w:space="0" w:color="auto"/>
              <w:left w:val="single" w:sz="4" w:space="0" w:color="auto"/>
              <w:bottom w:val="single" w:sz="4" w:space="0" w:color="auto"/>
              <w:right w:val="single" w:sz="4" w:space="0" w:color="auto"/>
            </w:tcBorders>
          </w:tcPr>
          <w:p w:rsidR="00F21D2B" w:rsidRDefault="00CE48E5" w:rsidP="003C4B8E">
            <w:pPr>
              <w:spacing w:after="0"/>
              <w:jc w:val="both"/>
              <w:rPr>
                <w:noProof/>
                <w:spacing w:val="0"/>
                <w:sz w:val="24"/>
              </w:rPr>
            </w:pPr>
            <w:r>
              <w:rPr>
                <w:b/>
                <w:noProof/>
                <w:spacing w:val="0"/>
                <w:sz w:val="24"/>
              </w:rPr>
              <w:t>Sērijveida nomināciju</w:t>
            </w:r>
            <w:r>
              <w:rPr>
                <w:noProof/>
                <w:spacing w:val="0"/>
                <w:sz w:val="24"/>
              </w:rPr>
              <w:t xml:space="preserve"> gadījumā (sk. </w:t>
            </w:r>
            <w:r>
              <w:rPr>
                <w:i/>
                <w:noProof/>
                <w:spacing w:val="0"/>
                <w:sz w:val="24"/>
              </w:rPr>
              <w:t>Darbības pamatnostādņu</w:t>
            </w:r>
            <w:r>
              <w:rPr>
                <w:noProof/>
                <w:spacing w:val="0"/>
                <w:sz w:val="24"/>
              </w:rPr>
              <w:t xml:space="preserve"> 137.–</w:t>
            </w:r>
            <w:r w:rsidRPr="00F21D2B">
              <w:rPr>
                <w:noProof/>
                <w:spacing w:val="0"/>
                <w:sz w:val="24"/>
                <w:szCs w:val="20"/>
              </w:rPr>
              <w:fldChar w:fldCharType="begin" w:fldLock="1"/>
            </w:r>
            <w:r w:rsidRPr="00F21D2B">
              <w:rPr>
                <w:noProof/>
                <w:spacing w:val="0"/>
                <w:sz w:val="24"/>
                <w:szCs w:val="20"/>
              </w:rPr>
              <w:instrText xml:space="preserve"> REF _Ref95228581 \r \h  \* MERGEFORMAT </w:instrText>
            </w:r>
            <w:r w:rsidRPr="00F21D2B">
              <w:rPr>
                <w:noProof/>
                <w:spacing w:val="0"/>
                <w:sz w:val="24"/>
                <w:szCs w:val="20"/>
              </w:rPr>
            </w:r>
            <w:r w:rsidRPr="00F21D2B">
              <w:rPr>
                <w:noProof/>
                <w:spacing w:val="0"/>
                <w:sz w:val="24"/>
                <w:szCs w:val="20"/>
              </w:rPr>
              <w:fldChar w:fldCharType="separate"/>
            </w:r>
            <w:r w:rsidRPr="00F21D2B">
              <w:rPr>
                <w:noProof/>
                <w:spacing w:val="0"/>
                <w:sz w:val="24"/>
                <w:szCs w:val="20"/>
              </w:rPr>
              <w:t>140</w:t>
            </w:r>
            <w:r w:rsidRPr="00F21D2B">
              <w:rPr>
                <w:noProof/>
                <w:spacing w:val="0"/>
                <w:sz w:val="24"/>
                <w:szCs w:val="20"/>
              </w:rPr>
              <w:fldChar w:fldCharType="end"/>
            </w:r>
            <w:r>
              <w:rPr>
                <w:noProof/>
                <w:spacing w:val="0"/>
                <w:sz w:val="24"/>
              </w:rPr>
              <w:t>. punktu) ievieto tabulu, kurā norāda katra atsevišķa komponenta nosaukumu, reģionu (ja objekti atrodas dažādos reģionos), koordinātas, platību un buferzonu.</w:t>
            </w:r>
          </w:p>
          <w:p w:rsidR="001F1C5E" w:rsidRDefault="001F1C5E" w:rsidP="003C4B8E">
            <w:pPr>
              <w:spacing w:after="0"/>
              <w:jc w:val="both"/>
              <w:rPr>
                <w:noProof/>
                <w:spacing w:val="0"/>
                <w:sz w:val="24"/>
                <w:szCs w:val="20"/>
              </w:rPr>
            </w:pPr>
          </w:p>
          <w:p w:rsidR="00CE48E5" w:rsidRPr="00F21D2B" w:rsidRDefault="00CE48E5" w:rsidP="003C4B8E">
            <w:pPr>
              <w:spacing w:after="0"/>
              <w:jc w:val="both"/>
              <w:rPr>
                <w:noProof/>
                <w:spacing w:val="0"/>
                <w:sz w:val="24"/>
                <w:szCs w:val="20"/>
              </w:rPr>
            </w:pPr>
            <w:r>
              <w:rPr>
                <w:noProof/>
                <w:spacing w:val="0"/>
                <w:sz w:val="24"/>
              </w:rPr>
              <w:t>Sērijveida nomināciju tabula būtu arī jāizmanto, lai parādītu atsevišķu nominēto teritoriju un to buferzonu izmērus.</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596"/>
              </w:tabs>
              <w:spacing w:after="0"/>
              <w:ind w:left="596" w:hanging="596"/>
              <w:rPr>
                <w:b/>
                <w:noProof/>
                <w:spacing w:val="0"/>
                <w:sz w:val="24"/>
              </w:rPr>
            </w:pPr>
            <w:r>
              <w:rPr>
                <w:b/>
                <w:noProof/>
                <w:spacing w:val="0"/>
                <w:sz w:val="24"/>
              </w:rPr>
              <w:t>2.</w:t>
            </w:r>
            <w:r>
              <w:tab/>
            </w:r>
            <w:r>
              <w:rPr>
                <w:b/>
                <w:noProof/>
                <w:spacing w:val="0"/>
                <w:sz w:val="24"/>
              </w:rPr>
              <w:t>Apraksts</w:t>
            </w:r>
          </w:p>
        </w:tc>
        <w:tc>
          <w:tcPr>
            <w:tcW w:w="5636"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b/>
                <w:noProof/>
                <w:spacing w:val="0"/>
                <w:sz w:val="24"/>
              </w:rPr>
            </w:pP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596"/>
              </w:tabs>
              <w:spacing w:after="0"/>
              <w:ind w:left="596" w:hanging="596"/>
              <w:rPr>
                <w:b/>
                <w:noProof/>
                <w:spacing w:val="0"/>
                <w:sz w:val="24"/>
              </w:rPr>
            </w:pPr>
            <w:r>
              <w:rPr>
                <w:b/>
                <w:noProof/>
                <w:spacing w:val="0"/>
                <w:sz w:val="24"/>
              </w:rPr>
              <w:t>2.a</w:t>
            </w:r>
            <w:r>
              <w:tab/>
            </w:r>
            <w:r>
              <w:rPr>
                <w:b/>
                <w:noProof/>
                <w:spacing w:val="0"/>
                <w:sz w:val="24"/>
              </w:rPr>
              <w:t>Objekta apraksts</w:t>
            </w:r>
          </w:p>
        </w:tc>
        <w:tc>
          <w:tcPr>
            <w:tcW w:w="5636" w:type="dxa"/>
            <w:tcBorders>
              <w:top w:val="single" w:sz="4" w:space="0" w:color="auto"/>
              <w:left w:val="single" w:sz="4" w:space="0" w:color="auto"/>
              <w:bottom w:val="single" w:sz="4" w:space="0" w:color="auto"/>
              <w:right w:val="single" w:sz="4" w:space="0" w:color="auto"/>
            </w:tcBorders>
          </w:tcPr>
          <w:p w:rsidR="00CE48E5" w:rsidRDefault="00CE48E5" w:rsidP="003C4B8E">
            <w:pPr>
              <w:spacing w:after="0"/>
              <w:jc w:val="both"/>
              <w:rPr>
                <w:noProof/>
                <w:spacing w:val="0"/>
                <w:sz w:val="24"/>
              </w:rPr>
            </w:pPr>
            <w:r>
              <w:rPr>
                <w:noProof/>
                <w:spacing w:val="0"/>
                <w:sz w:val="24"/>
              </w:rPr>
              <w:t>Šajā sadaļā vispirms būtu jāapraksta nominētā objekta stāvoklis nominēšanas dienā. Būtu jāmin visas būtiskās objekta pazīmes.</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Kultūras objekta gadījumā šajā sadaļā jāiekļauj visu to elementu apraksts, kas padara šo objektu nozīmīgu kultūras jomā. Te varētu iekļaut ēkas vai ēku un to arhitektūras stilu aprakstu, uzbūvēšanas datumu, materiālus, u. c. Šajā sadaļā būtu arī jāraksturo tādi svarīgi apkārtējās vides aspekti kā dārzi, parki, u. c. Piemēram, attiecībā uz klinšu mākslas vietām aprakstā būtu jāpiemin klinšu zīmējumi, kā arī apkārtējās ainavas. Vēsturiskas pilsētas vai rajona gadījumā nav nepieciešams aprakstīt katru atsevišķu ēku, bet atsevišķi būtu jāraksturo svarīgas sabiedriskās ēkas un būtu jānorāda teritorijas plānojums vai izkārtojums, ielu plānojums utt.</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Attiecībā uz dabas mantojuma objektu būtu jānorāda svarīgi fiziskie parametri, ģeoloģija, dzīvotnes, sugas un populāciju lielums un citi nozīmīgi ekoloģiski parametri un procesi. Ja iespējams, būtu jāuzskaita sugas un jāpievērš uzmanība, ja ir konstatēta kādu apdraudētu vai endēmisku taksonu klātbūtne. Būtu jāraksturo dabas resursu izmantošanas apmērs un metodes.</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Kultūrainavu gadījumā būs jāsagatavo apraksts visos iepriekšminētajos jautājumos. Īpaša uzmanība būtu jāpievērš cilvēka un dabas mijiedarbībai.</w:t>
            </w:r>
          </w:p>
          <w:p w:rsidR="001F1C5E" w:rsidRPr="00F21D2B" w:rsidRDefault="001F1C5E" w:rsidP="003C4B8E">
            <w:pPr>
              <w:spacing w:after="0"/>
              <w:jc w:val="both"/>
              <w:rPr>
                <w:noProof/>
                <w:spacing w:val="0"/>
                <w:sz w:val="24"/>
                <w:szCs w:val="20"/>
              </w:rPr>
            </w:pPr>
          </w:p>
          <w:p w:rsidR="00CE48E5" w:rsidRPr="00F21D2B" w:rsidRDefault="00CE48E5" w:rsidP="003C4B8E">
            <w:pPr>
              <w:spacing w:after="0"/>
              <w:jc w:val="both"/>
              <w:rPr>
                <w:noProof/>
                <w:spacing w:val="0"/>
                <w:sz w:val="24"/>
                <w:szCs w:val="20"/>
              </w:rPr>
            </w:pPr>
            <w:r>
              <w:rPr>
                <w:noProof/>
                <w:spacing w:val="0"/>
                <w:sz w:val="24"/>
              </w:rPr>
              <w:t xml:space="preserve">Būtu jāraksturo viss nominētais objekts, kas norādīts 1. sadaļā (Objekta identifikācija). Sērijveida nomināciju gadījumā (sk. </w:t>
            </w:r>
            <w:r>
              <w:rPr>
                <w:i/>
                <w:noProof/>
                <w:spacing w:val="0"/>
                <w:sz w:val="24"/>
              </w:rPr>
              <w:t>Darbības pamatnostādņu</w:t>
            </w:r>
            <w:r>
              <w:rPr>
                <w:noProof/>
                <w:spacing w:val="0"/>
                <w:sz w:val="24"/>
              </w:rPr>
              <w:t xml:space="preserve"> 137.–</w:t>
            </w:r>
            <w:r w:rsidRPr="00F21D2B">
              <w:rPr>
                <w:noProof/>
                <w:spacing w:val="0"/>
                <w:sz w:val="24"/>
                <w:szCs w:val="20"/>
              </w:rPr>
              <w:fldChar w:fldCharType="begin" w:fldLock="1"/>
            </w:r>
            <w:r w:rsidRPr="00F21D2B">
              <w:rPr>
                <w:noProof/>
                <w:spacing w:val="0"/>
                <w:sz w:val="24"/>
                <w:szCs w:val="20"/>
              </w:rPr>
              <w:instrText xml:space="preserve"> REF _Ref95228581 \r \h  \* MERGEFORMAT </w:instrText>
            </w:r>
            <w:r w:rsidRPr="00F21D2B">
              <w:rPr>
                <w:noProof/>
                <w:spacing w:val="0"/>
                <w:sz w:val="24"/>
                <w:szCs w:val="20"/>
              </w:rPr>
            </w:r>
            <w:r w:rsidRPr="00F21D2B">
              <w:rPr>
                <w:noProof/>
                <w:spacing w:val="0"/>
                <w:sz w:val="24"/>
                <w:szCs w:val="20"/>
              </w:rPr>
              <w:fldChar w:fldCharType="separate"/>
            </w:r>
            <w:r w:rsidRPr="00F21D2B">
              <w:rPr>
                <w:noProof/>
                <w:spacing w:val="0"/>
                <w:sz w:val="24"/>
                <w:szCs w:val="20"/>
              </w:rPr>
              <w:t>140</w:t>
            </w:r>
            <w:r w:rsidRPr="00F21D2B">
              <w:rPr>
                <w:noProof/>
                <w:spacing w:val="0"/>
                <w:sz w:val="24"/>
                <w:szCs w:val="20"/>
              </w:rPr>
              <w:fldChar w:fldCharType="end"/>
            </w:r>
            <w:r>
              <w:rPr>
                <w:noProof/>
                <w:spacing w:val="0"/>
                <w:sz w:val="24"/>
              </w:rPr>
              <w:t>. punktu) atsevišķi būtu jāraksturo katrs komponents.</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596"/>
              </w:tabs>
              <w:spacing w:after="0"/>
              <w:ind w:left="596" w:hanging="596"/>
              <w:rPr>
                <w:b/>
                <w:noProof/>
                <w:spacing w:val="0"/>
                <w:sz w:val="24"/>
              </w:rPr>
            </w:pPr>
            <w:r>
              <w:rPr>
                <w:b/>
              </w:rPr>
              <w:t>2.b</w:t>
            </w:r>
            <w:r>
              <w:tab/>
            </w:r>
            <w:r>
              <w:rPr>
                <w:b/>
              </w:rPr>
              <w:t>Vēsture un attīstība</w:t>
            </w:r>
          </w:p>
        </w:tc>
        <w:tc>
          <w:tcPr>
            <w:tcW w:w="5636" w:type="dxa"/>
            <w:tcBorders>
              <w:top w:val="single" w:sz="4" w:space="0" w:color="auto"/>
              <w:left w:val="single" w:sz="4" w:space="0" w:color="auto"/>
              <w:bottom w:val="single" w:sz="4" w:space="0" w:color="auto"/>
              <w:right w:val="single" w:sz="4" w:space="0" w:color="auto"/>
            </w:tcBorders>
          </w:tcPr>
          <w:p w:rsidR="00CE48E5" w:rsidRDefault="00CE48E5" w:rsidP="003C4B8E">
            <w:pPr>
              <w:spacing w:after="0"/>
              <w:jc w:val="both"/>
              <w:rPr>
                <w:noProof/>
                <w:spacing w:val="0"/>
                <w:sz w:val="24"/>
              </w:rPr>
            </w:pPr>
            <w:r>
              <w:rPr>
                <w:noProof/>
                <w:spacing w:val="0"/>
                <w:sz w:val="24"/>
              </w:rPr>
              <w:t>Šeit apraksta, kā objekts ieguvis savu pašreizējo izskatu un stāvokli un kādas nozīmīgas izmaiņas tam ir bijušas, tostarp, norāda nesen veiktos saglabāšanas pasākumus.</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Attiecībā uz pieminekļiem, ievērojamām vietām, ēkām vai ēku grupām būtu jānorāda būvniecības posmi. Ja pēc objekta pabeigšanas ir bijušas nozīmīgas izmaiņas, nojaukšana vai pārbūve, arī tas būtu jānorāda.</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Attiecībā uz dabas objektiem būtu jānorāda nozīmīgi vēsturiski vai aizvēsturiski notikumi, kas ir ietekmējuši objekta evolūciju, un jānorāda objekta un cilvēka mijiedarbība, proti, izmaiņas objekta un tā dabas resursu izmantošanā medībām, zvejai vai lauksaimniecībai, vai izmaiņas klimata pārmaiņu, plūdu, zemestrīces vai citu dabīgu cēloņu dēļ.</w:t>
            </w:r>
          </w:p>
          <w:p w:rsidR="001F1C5E" w:rsidRPr="00F21D2B" w:rsidRDefault="001F1C5E" w:rsidP="003C4B8E">
            <w:pPr>
              <w:spacing w:after="0"/>
              <w:jc w:val="both"/>
              <w:rPr>
                <w:noProof/>
                <w:spacing w:val="0"/>
                <w:sz w:val="24"/>
                <w:szCs w:val="20"/>
              </w:rPr>
            </w:pPr>
          </w:p>
          <w:p w:rsidR="00CE48E5" w:rsidRPr="00F21D2B" w:rsidRDefault="00CE48E5" w:rsidP="003C4B8E">
            <w:pPr>
              <w:spacing w:after="0"/>
              <w:jc w:val="both"/>
              <w:rPr>
                <w:noProof/>
                <w:spacing w:val="0"/>
                <w:sz w:val="24"/>
                <w:szCs w:val="20"/>
              </w:rPr>
            </w:pPr>
            <w:r>
              <w:rPr>
                <w:noProof/>
                <w:spacing w:val="0"/>
                <w:sz w:val="24"/>
              </w:rPr>
              <w:t>Šo informāciju būs nepieciešams sniegt arī attiecībā uz kultūrainavām, kad ir jāaptver visi cilvēku darbības vēstures aspekti attiecīgajā teritorijā.</w:t>
            </w:r>
          </w:p>
        </w:tc>
      </w:tr>
      <w:tr w:rsidR="00CE48E5" w:rsidRPr="00F21D2B" w:rsidTr="00F93C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652" w:type="dxa"/>
          </w:tcPr>
          <w:p w:rsidR="00CE48E5" w:rsidRPr="00F21D2B" w:rsidRDefault="00CE48E5" w:rsidP="003C4B8E">
            <w:pPr>
              <w:tabs>
                <w:tab w:val="left" w:pos="596"/>
              </w:tabs>
              <w:spacing w:after="0"/>
              <w:ind w:left="596" w:hanging="596"/>
              <w:rPr>
                <w:b/>
                <w:noProof/>
                <w:spacing w:val="0"/>
                <w:sz w:val="24"/>
              </w:rPr>
            </w:pPr>
            <w:r>
              <w:rPr>
                <w:b/>
                <w:noProof/>
                <w:spacing w:val="0"/>
                <w:sz w:val="24"/>
              </w:rPr>
              <w:t>3.</w:t>
            </w:r>
            <w:r>
              <w:tab/>
            </w:r>
            <w:r>
              <w:rPr>
                <w:b/>
                <w:noProof/>
                <w:spacing w:val="0"/>
                <w:sz w:val="24"/>
              </w:rPr>
              <w:t>Pamatojums iekļaušanai Pasaules mantojuma sarakstā</w:t>
            </w:r>
            <w:r>
              <w:rPr>
                <w:b/>
                <w:noProof/>
                <w:spacing w:val="0"/>
                <w:sz w:val="24"/>
                <w:vertAlign w:val="superscript"/>
              </w:rPr>
              <w:footnoteReference w:id="26"/>
            </w:r>
          </w:p>
        </w:tc>
        <w:tc>
          <w:tcPr>
            <w:tcW w:w="5636" w:type="dxa"/>
          </w:tcPr>
          <w:p w:rsidR="00CE48E5" w:rsidRDefault="00CE48E5" w:rsidP="003C4B8E">
            <w:pPr>
              <w:spacing w:after="0"/>
              <w:jc w:val="both"/>
              <w:rPr>
                <w:noProof/>
                <w:spacing w:val="0"/>
                <w:sz w:val="24"/>
              </w:rPr>
            </w:pPr>
            <w:r>
              <w:rPr>
                <w:noProof/>
                <w:spacing w:val="0"/>
                <w:sz w:val="24"/>
              </w:rPr>
              <w:t>Turpmākajās sadaļās būtu jāsniedz pamatojums.</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Šajā sadaļā ir skaidri jānorāda, kāpēc tiek uzskatīts, ka objektam ir “īpašas nozīmes universālā vērtība”.</w:t>
            </w:r>
          </w:p>
          <w:p w:rsidR="001F1C5E" w:rsidRPr="00F21D2B" w:rsidRDefault="001F1C5E" w:rsidP="003C4B8E">
            <w:pPr>
              <w:spacing w:after="0"/>
              <w:jc w:val="both"/>
              <w:rPr>
                <w:noProof/>
                <w:spacing w:val="0"/>
                <w:sz w:val="24"/>
                <w:szCs w:val="20"/>
              </w:rPr>
            </w:pPr>
          </w:p>
          <w:p w:rsidR="00CE48E5" w:rsidRPr="00F21D2B" w:rsidRDefault="00CE48E5" w:rsidP="003C4B8E">
            <w:pPr>
              <w:spacing w:after="0"/>
              <w:jc w:val="both"/>
              <w:rPr>
                <w:noProof/>
                <w:spacing w:val="0"/>
                <w:sz w:val="24"/>
                <w:szCs w:val="20"/>
              </w:rPr>
            </w:pPr>
            <w:r>
              <w:rPr>
                <w:noProof/>
                <w:spacing w:val="0"/>
                <w:sz w:val="24"/>
              </w:rPr>
              <w:t xml:space="preserve">Visa informācija šajā nominācijas sadaļā būtu jāraksta, rūpīgi atsaucoties uz </w:t>
            </w:r>
            <w:r>
              <w:rPr>
                <w:i/>
                <w:noProof/>
                <w:spacing w:val="0"/>
                <w:sz w:val="24"/>
              </w:rPr>
              <w:t>Darbības pamatnostādnēs</w:t>
            </w:r>
            <w:r>
              <w:rPr>
                <w:noProof/>
                <w:spacing w:val="0"/>
                <w:sz w:val="24"/>
              </w:rPr>
              <w:t xml:space="preserve"> noteiktajām prasībām. Nevajadzētu iekļaut sīku aprakstu par objektu vai tā apsaimniekošanu, kas ir sniegts citās sadaļās, bet būtu jāmin galvenie aspekti, kas attiecas uz objekta īpašas nozīmes universālās vērtības noteikšanu.</w:t>
            </w:r>
          </w:p>
        </w:tc>
      </w:tr>
      <w:tr w:rsidR="00CE48E5" w:rsidRPr="00F21D2B" w:rsidTr="00F93C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652" w:type="dxa"/>
          </w:tcPr>
          <w:p w:rsidR="00CE48E5" w:rsidRPr="00F21D2B" w:rsidRDefault="00CE48E5" w:rsidP="003C4B8E">
            <w:pPr>
              <w:tabs>
                <w:tab w:val="left" w:pos="596"/>
              </w:tabs>
              <w:spacing w:after="0"/>
              <w:ind w:left="596" w:hanging="596"/>
              <w:rPr>
                <w:b/>
                <w:noProof/>
                <w:spacing w:val="0"/>
                <w:sz w:val="24"/>
              </w:rPr>
            </w:pPr>
            <w:r>
              <w:rPr>
                <w:b/>
                <w:noProof/>
                <w:spacing w:val="0"/>
                <w:sz w:val="24"/>
              </w:rPr>
              <w:t>3.1.a</w:t>
            </w:r>
            <w:r>
              <w:tab/>
            </w:r>
            <w:r>
              <w:rPr>
                <w:b/>
                <w:noProof/>
                <w:spacing w:val="0"/>
                <w:sz w:val="24"/>
              </w:rPr>
              <w:t>Īss apkopojums</w:t>
            </w:r>
          </w:p>
        </w:tc>
        <w:tc>
          <w:tcPr>
            <w:tcW w:w="5636" w:type="dxa"/>
          </w:tcPr>
          <w:p w:rsidR="00CE48E5" w:rsidRPr="00F21D2B" w:rsidRDefault="00CE48E5" w:rsidP="003C4B8E">
            <w:pPr>
              <w:autoSpaceDE w:val="0"/>
              <w:autoSpaceDN w:val="0"/>
              <w:adjustRightInd w:val="0"/>
              <w:spacing w:after="0"/>
              <w:jc w:val="both"/>
              <w:rPr>
                <w:noProof/>
                <w:spacing w:val="0"/>
                <w:sz w:val="24"/>
                <w:szCs w:val="20"/>
              </w:rPr>
            </w:pPr>
            <w:r>
              <w:rPr>
                <w:noProof/>
                <w:spacing w:val="0"/>
                <w:sz w:val="24"/>
              </w:rPr>
              <w:t>Šajā apkopojumā būtu jāiekļauj: i) faktiskās informācijas kopsavilkums; un ii) īpašību kopsavilkums. Faktiskās informācijas kopsavilkums sniedz ģeogrāfisko un vēsturisko kontekstu un galvenās iezīmes. Īpašību kopsavilkumā lēmuma pieņēmējiem un plašai sabiedrībai paskaidro īpašas nozīmes universālās vērtības potenciālu, kas ir jāsaglabā, un sniedz arī kopsavilkumu par iezīmēm, kas rada objekta īpašas nozīmes universālo vērtību un ir jāaizsargā, jāpārvalda un jāuzrauga. Lai pamatotu nomināciju, kopsavilkumā būtu jāsniedz norāde uz visiem noteiktajiem kritērijiem. Īsais apkopojums tādējādi ietver pilnīgu objekta nominācijas un ierosinātās ierakstīšanas pamatojumu.</w:t>
            </w:r>
          </w:p>
        </w:tc>
      </w:tr>
      <w:tr w:rsidR="00CE48E5" w:rsidRPr="00F21D2B" w:rsidTr="00F93C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652" w:type="dxa"/>
          </w:tcPr>
          <w:p w:rsidR="00CE48E5" w:rsidRPr="00F21D2B" w:rsidRDefault="00CE48E5" w:rsidP="003C4B8E">
            <w:pPr>
              <w:tabs>
                <w:tab w:val="left" w:pos="596"/>
              </w:tabs>
              <w:spacing w:after="0"/>
              <w:ind w:left="596" w:hanging="596"/>
              <w:rPr>
                <w:b/>
                <w:noProof/>
                <w:spacing w:val="0"/>
                <w:sz w:val="24"/>
              </w:rPr>
            </w:pPr>
            <w:r>
              <w:rPr>
                <w:b/>
                <w:noProof/>
                <w:spacing w:val="0"/>
                <w:sz w:val="24"/>
              </w:rPr>
              <w:t>3.1.b</w:t>
            </w:r>
            <w:r>
              <w:tab/>
            </w:r>
            <w:r>
              <w:rPr>
                <w:b/>
                <w:noProof/>
                <w:spacing w:val="0"/>
                <w:sz w:val="24"/>
              </w:rPr>
              <w:t>Kritēriji, saskaņā ar kuriem tiek ierosināts objektu iekļaut sarakstā (un pamatojums iekļaušanai atbilstoši šiem kritērijiem)</w:t>
            </w:r>
          </w:p>
        </w:tc>
        <w:tc>
          <w:tcPr>
            <w:tcW w:w="5636" w:type="dxa"/>
          </w:tcPr>
          <w:p w:rsidR="00CE48E5" w:rsidRPr="00F21D2B" w:rsidRDefault="00CE48E5" w:rsidP="003C4B8E">
            <w:pPr>
              <w:spacing w:after="0"/>
              <w:jc w:val="both"/>
              <w:rPr>
                <w:i/>
                <w:iCs/>
                <w:noProof/>
                <w:spacing w:val="0"/>
                <w:sz w:val="24"/>
                <w:szCs w:val="20"/>
              </w:rPr>
            </w:pPr>
            <w:r>
              <w:rPr>
                <w:noProof/>
                <w:spacing w:val="0"/>
                <w:sz w:val="24"/>
              </w:rPr>
              <w:t>Sk. </w:t>
            </w:r>
            <w:r>
              <w:rPr>
                <w:i/>
                <w:noProof/>
                <w:spacing w:val="0"/>
                <w:sz w:val="24"/>
              </w:rPr>
              <w:t>Darbības pamatnostādņu</w:t>
            </w:r>
            <w:r>
              <w:rPr>
                <w:noProof/>
                <w:spacing w:val="0"/>
                <w:sz w:val="24"/>
              </w:rPr>
              <w:t xml:space="preserve"> 77. punktu.</w:t>
            </w:r>
          </w:p>
          <w:p w:rsidR="001F1C5E" w:rsidRDefault="001F1C5E" w:rsidP="003C4B8E">
            <w:pPr>
              <w:spacing w:after="0"/>
              <w:jc w:val="both"/>
              <w:rPr>
                <w:noProof/>
                <w:spacing w:val="0"/>
                <w:sz w:val="24"/>
              </w:rPr>
            </w:pPr>
          </w:p>
          <w:p w:rsidR="00CE48E5" w:rsidRDefault="00CE48E5" w:rsidP="003C4B8E">
            <w:pPr>
              <w:spacing w:after="0"/>
              <w:jc w:val="both"/>
              <w:rPr>
                <w:noProof/>
                <w:spacing w:val="0"/>
                <w:sz w:val="24"/>
              </w:rPr>
            </w:pPr>
            <w:r>
              <w:rPr>
                <w:noProof/>
                <w:spacing w:val="0"/>
                <w:sz w:val="24"/>
              </w:rPr>
              <w:t>Sniedz atsevišķu pamatojumu katram minētajam kritērijam.</w:t>
            </w:r>
          </w:p>
          <w:p w:rsidR="001F1C5E" w:rsidRPr="00F21D2B" w:rsidRDefault="001F1C5E" w:rsidP="003C4B8E">
            <w:pPr>
              <w:spacing w:after="0"/>
              <w:jc w:val="both"/>
              <w:rPr>
                <w:noProof/>
                <w:spacing w:val="0"/>
                <w:sz w:val="24"/>
                <w:szCs w:val="20"/>
              </w:rPr>
            </w:pPr>
          </w:p>
          <w:p w:rsidR="00CE48E5" w:rsidRPr="00F21D2B" w:rsidRDefault="00CE48E5" w:rsidP="003C4B8E">
            <w:pPr>
              <w:spacing w:after="0"/>
              <w:jc w:val="both"/>
              <w:rPr>
                <w:noProof/>
                <w:spacing w:val="0"/>
                <w:sz w:val="24"/>
                <w:szCs w:val="20"/>
              </w:rPr>
            </w:pPr>
            <w:r>
              <w:rPr>
                <w:noProof/>
                <w:spacing w:val="0"/>
                <w:sz w:val="24"/>
              </w:rPr>
              <w:t>Īsumā norāda, kādā veidā objekts atbilst tiem kritērijiem, atbilstoši kuriem tas tiek nominēts (vajadzības gadījumā sniedz atsauci uz nominēšanas sadaļu “Apraksts” vai “Salīdzinošā analīze”, bet nepārraksta šo sadaļu tekstu divreiz), un raksturo attiecīgās iezīmes, kas attiecas uz katru kritēriju.</w:t>
            </w:r>
          </w:p>
        </w:tc>
      </w:tr>
      <w:tr w:rsidR="00CE48E5" w:rsidRPr="00F21D2B" w:rsidTr="00F93C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652" w:type="dxa"/>
          </w:tcPr>
          <w:p w:rsidR="00CE48E5" w:rsidRPr="00F21D2B" w:rsidRDefault="00CE48E5" w:rsidP="003C4B8E">
            <w:pPr>
              <w:tabs>
                <w:tab w:val="left" w:pos="596"/>
              </w:tabs>
              <w:spacing w:after="0"/>
              <w:ind w:left="596" w:hanging="596"/>
              <w:rPr>
                <w:b/>
                <w:noProof/>
                <w:spacing w:val="0"/>
                <w:sz w:val="24"/>
              </w:rPr>
            </w:pPr>
            <w:r>
              <w:rPr>
                <w:b/>
                <w:noProof/>
                <w:spacing w:val="0"/>
                <w:sz w:val="24"/>
              </w:rPr>
              <w:t>3.1.c</w:t>
            </w:r>
            <w:r>
              <w:tab/>
            </w:r>
            <w:r>
              <w:rPr>
                <w:b/>
                <w:noProof/>
                <w:spacing w:val="0"/>
                <w:sz w:val="24"/>
              </w:rPr>
              <w:t>Apliecinājums par veselumu</w:t>
            </w:r>
          </w:p>
        </w:tc>
        <w:tc>
          <w:tcPr>
            <w:tcW w:w="5636" w:type="dxa"/>
          </w:tcPr>
          <w:p w:rsidR="00CE48E5" w:rsidRDefault="00CE48E5" w:rsidP="003C4B8E">
            <w:pPr>
              <w:spacing w:after="0"/>
              <w:jc w:val="both"/>
              <w:rPr>
                <w:noProof/>
                <w:spacing w:val="0"/>
                <w:sz w:val="24"/>
              </w:rPr>
            </w:pPr>
            <w:r>
              <w:rPr>
                <w:noProof/>
                <w:spacing w:val="0"/>
                <w:sz w:val="24"/>
              </w:rPr>
              <w:t xml:space="preserve">Apliecinājumā par veselumu norāda, ka objekts atbilst veseluma nosacījumiem, kas noteikti </w:t>
            </w:r>
            <w:r>
              <w:rPr>
                <w:i/>
                <w:noProof/>
                <w:spacing w:val="0"/>
                <w:sz w:val="24"/>
              </w:rPr>
              <w:t>Darbības pamatnostādņu</w:t>
            </w:r>
            <w:r>
              <w:rPr>
                <w:noProof/>
                <w:spacing w:val="0"/>
                <w:sz w:val="24"/>
              </w:rPr>
              <w:t xml:space="preserve"> II.D sadaļā, kur šie nosacījumi ir raksturoti sīkākā izklāstā.</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i/>
                <w:noProof/>
                <w:spacing w:val="0"/>
                <w:sz w:val="24"/>
              </w:rPr>
              <w:t xml:space="preserve">Darbības pamatnostādnēs </w:t>
            </w:r>
            <w:r>
              <w:rPr>
                <w:noProof/>
                <w:spacing w:val="0"/>
                <w:sz w:val="24"/>
              </w:rPr>
              <w:t>ir noteikts, attiecībā uz objektu ir jānovērtē:</w:t>
            </w:r>
          </w:p>
          <w:p w:rsidR="001F1C5E" w:rsidRPr="00F21D2B" w:rsidRDefault="001F1C5E" w:rsidP="003C4B8E">
            <w:pPr>
              <w:spacing w:after="0"/>
              <w:jc w:val="both"/>
              <w:rPr>
                <w:noProof/>
                <w:spacing w:val="0"/>
                <w:sz w:val="24"/>
                <w:szCs w:val="20"/>
              </w:rPr>
            </w:pPr>
          </w:p>
          <w:p w:rsidR="00CE48E5" w:rsidRPr="00F21D2B" w:rsidRDefault="00CE48E5" w:rsidP="003C4B8E">
            <w:pPr>
              <w:spacing w:after="0"/>
              <w:jc w:val="both"/>
              <w:rPr>
                <w:noProof/>
                <w:spacing w:val="0"/>
                <w:sz w:val="24"/>
                <w:szCs w:val="20"/>
              </w:rPr>
            </w:pPr>
            <w:r>
              <w:rPr>
                <w:noProof/>
                <w:spacing w:val="0"/>
                <w:sz w:val="24"/>
              </w:rPr>
              <w:t>• kādā apmērā ir iekļauti visi elementi, kas nepieciešami, lai izteiktu tā īpašas nozīmes universālo vērtību;</w:t>
            </w:r>
          </w:p>
          <w:p w:rsidR="00CE48E5" w:rsidRPr="00F21D2B" w:rsidRDefault="00CE48E5" w:rsidP="003C4B8E">
            <w:pPr>
              <w:spacing w:after="0"/>
              <w:jc w:val="both"/>
              <w:rPr>
                <w:noProof/>
                <w:spacing w:val="0"/>
                <w:sz w:val="24"/>
                <w:szCs w:val="20"/>
              </w:rPr>
            </w:pPr>
            <w:r>
              <w:rPr>
                <w:noProof/>
                <w:spacing w:val="0"/>
                <w:sz w:val="24"/>
              </w:rPr>
              <w:t>• cik pienācīgs ir tā lielums, lai nodrošinātu, ka tas pilnībā reprezentē iezīmes un procesus, kas liecina par objekta nozīmi;</w:t>
            </w:r>
          </w:p>
          <w:p w:rsidR="00CE48E5" w:rsidRPr="00F21D2B" w:rsidRDefault="00CE48E5" w:rsidP="003C4B8E">
            <w:pPr>
              <w:spacing w:after="0"/>
              <w:jc w:val="both"/>
              <w:rPr>
                <w:noProof/>
                <w:spacing w:val="0"/>
                <w:sz w:val="24"/>
                <w:szCs w:val="20"/>
              </w:rPr>
            </w:pPr>
            <w:r>
              <w:rPr>
                <w:noProof/>
                <w:spacing w:val="0"/>
                <w:sz w:val="24"/>
              </w:rPr>
              <w:t>• kādā apjomā tas cieš no pilnveidojumu un/vai nolaidības kaitīgajām sekām (88. punkts).</w:t>
            </w:r>
          </w:p>
          <w:p w:rsidR="001F1C5E" w:rsidRDefault="001F1C5E" w:rsidP="003C4B8E">
            <w:pPr>
              <w:spacing w:after="0"/>
              <w:jc w:val="both"/>
              <w:rPr>
                <w:i/>
                <w:noProof/>
                <w:spacing w:val="0"/>
                <w:sz w:val="24"/>
              </w:rPr>
            </w:pPr>
          </w:p>
          <w:p w:rsidR="00CE48E5" w:rsidRPr="00F21D2B" w:rsidRDefault="00CE48E5" w:rsidP="003C4B8E">
            <w:pPr>
              <w:spacing w:after="0"/>
              <w:jc w:val="both"/>
              <w:rPr>
                <w:noProof/>
                <w:spacing w:val="0"/>
                <w:sz w:val="24"/>
                <w:szCs w:val="20"/>
              </w:rPr>
            </w:pPr>
            <w:r>
              <w:rPr>
                <w:i/>
                <w:noProof/>
                <w:spacing w:val="0"/>
                <w:sz w:val="24"/>
              </w:rPr>
              <w:t>Darbības pamatnostādnēs</w:t>
            </w:r>
            <w:r>
              <w:rPr>
                <w:noProof/>
                <w:spacing w:val="0"/>
                <w:sz w:val="24"/>
              </w:rPr>
              <w:t xml:space="preserve"> sniegti konkrēti norādījumi saistībā ar dažādiem pasaules mantojumam piemērojamajiem kritērijiem, kurus ir svarīgi saprast (89.–95. punkts).</w:t>
            </w:r>
          </w:p>
        </w:tc>
      </w:tr>
      <w:tr w:rsidR="00CE48E5" w:rsidRPr="00F21D2B" w:rsidTr="00F93C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652" w:type="dxa"/>
          </w:tcPr>
          <w:p w:rsidR="00CE48E5" w:rsidRPr="00F21D2B" w:rsidRDefault="00CE48E5" w:rsidP="003C4B8E">
            <w:pPr>
              <w:tabs>
                <w:tab w:val="left" w:pos="596"/>
              </w:tabs>
              <w:spacing w:after="0"/>
              <w:ind w:left="596" w:hanging="596"/>
              <w:rPr>
                <w:b/>
                <w:noProof/>
                <w:spacing w:val="0"/>
                <w:sz w:val="24"/>
              </w:rPr>
            </w:pPr>
            <w:r>
              <w:rPr>
                <w:b/>
                <w:noProof/>
                <w:spacing w:val="0"/>
                <w:sz w:val="24"/>
              </w:rPr>
              <w:t>3.1.d</w:t>
            </w:r>
            <w:r>
              <w:tab/>
            </w:r>
            <w:r>
              <w:rPr>
                <w:b/>
                <w:noProof/>
                <w:spacing w:val="0"/>
                <w:sz w:val="24"/>
              </w:rPr>
              <w:t>Apliecinājums par autentiskumu (nominācijām, kas iesniegtas saskaņā ar i)–vi) kritēriju)</w:t>
            </w:r>
          </w:p>
          <w:p w:rsidR="00CE48E5" w:rsidRPr="00F21D2B" w:rsidRDefault="00CE48E5" w:rsidP="003C4B8E">
            <w:pPr>
              <w:spacing w:after="0"/>
              <w:jc w:val="both"/>
              <w:rPr>
                <w:noProof/>
                <w:spacing w:val="0"/>
                <w:sz w:val="24"/>
              </w:rPr>
            </w:pPr>
          </w:p>
        </w:tc>
        <w:tc>
          <w:tcPr>
            <w:tcW w:w="5636" w:type="dxa"/>
          </w:tcPr>
          <w:p w:rsidR="00CE48E5" w:rsidRDefault="00CE48E5" w:rsidP="003C4B8E">
            <w:pPr>
              <w:spacing w:after="0"/>
              <w:jc w:val="both"/>
              <w:rPr>
                <w:noProof/>
                <w:spacing w:val="0"/>
                <w:sz w:val="24"/>
              </w:rPr>
            </w:pPr>
            <w:r>
              <w:rPr>
                <w:noProof/>
                <w:spacing w:val="0"/>
                <w:sz w:val="24"/>
              </w:rPr>
              <w:t xml:space="preserve">Apliecinājumā par autentiskumu norāda, ka objekts atbilst autentiskuma nosacījumiem, kas noteikti </w:t>
            </w:r>
            <w:r>
              <w:rPr>
                <w:i/>
                <w:noProof/>
                <w:spacing w:val="0"/>
                <w:sz w:val="24"/>
              </w:rPr>
              <w:t>Darbības pamatnostādņu</w:t>
            </w:r>
            <w:r>
              <w:rPr>
                <w:noProof/>
                <w:spacing w:val="0"/>
                <w:sz w:val="24"/>
              </w:rPr>
              <w:t xml:space="preserve"> II.D sadaļā, kur šie nosacījumi ir sīkāk izklāstīti.</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Šajā sadaļā apkopo informāciju, ko varētu sīkāk sniegt nominācijas 4. sadaļā (un, iespējams, citās sadaļās), un nesniedz to tik sīki izklāstītu, kā tas ir veikts šajās sadaļās.</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Autentiskums attiecas tikai uz kultūras objektiem un uz “jaukto” objektu kultūras aspektiem.</w:t>
            </w:r>
          </w:p>
          <w:p w:rsidR="001F1C5E" w:rsidRPr="00F21D2B" w:rsidRDefault="001F1C5E" w:rsidP="003C4B8E">
            <w:pPr>
              <w:spacing w:after="0"/>
              <w:jc w:val="both"/>
              <w:rPr>
                <w:noProof/>
                <w:spacing w:val="0"/>
                <w:sz w:val="24"/>
                <w:szCs w:val="20"/>
              </w:rPr>
            </w:pPr>
          </w:p>
          <w:p w:rsidR="00CE48E5" w:rsidRDefault="00CE48E5" w:rsidP="003C4B8E">
            <w:pPr>
              <w:autoSpaceDE w:val="0"/>
              <w:autoSpaceDN w:val="0"/>
              <w:adjustRightInd w:val="0"/>
              <w:spacing w:after="0"/>
              <w:jc w:val="both"/>
              <w:rPr>
                <w:noProof/>
                <w:spacing w:val="0"/>
                <w:sz w:val="24"/>
              </w:rPr>
            </w:pPr>
            <w:r>
              <w:rPr>
                <w:i/>
                <w:noProof/>
                <w:spacing w:val="0"/>
                <w:sz w:val="24"/>
              </w:rPr>
              <w:t>Darbības pamatnostādnēs</w:t>
            </w:r>
            <w:r>
              <w:rPr>
                <w:noProof/>
                <w:spacing w:val="0"/>
                <w:sz w:val="24"/>
              </w:rPr>
              <w:t xml:space="preserve"> teikts, ka “var uzskatīt, ka objekts atbilst autentiskuma nosacījumiem, ja tā kultūras vērtības (kā noteikts ierosinātajos nominēšanas kritērijos) ir patiesi un ticami izteiktas ar dažādām pazīmēm” (82. punkts).</w:t>
            </w:r>
          </w:p>
          <w:p w:rsidR="001F1C5E" w:rsidRPr="00F21D2B" w:rsidRDefault="001F1C5E" w:rsidP="003C4B8E">
            <w:pPr>
              <w:autoSpaceDE w:val="0"/>
              <w:autoSpaceDN w:val="0"/>
              <w:adjustRightInd w:val="0"/>
              <w:spacing w:after="0"/>
              <w:jc w:val="both"/>
              <w:rPr>
                <w:noProof/>
                <w:spacing w:val="0"/>
                <w:sz w:val="24"/>
                <w:szCs w:val="20"/>
              </w:rPr>
            </w:pPr>
          </w:p>
          <w:p w:rsidR="00CE48E5" w:rsidRDefault="00CE48E5" w:rsidP="003C4B8E">
            <w:pPr>
              <w:autoSpaceDE w:val="0"/>
              <w:autoSpaceDN w:val="0"/>
              <w:adjustRightInd w:val="0"/>
              <w:spacing w:after="0"/>
              <w:jc w:val="both"/>
              <w:rPr>
                <w:noProof/>
                <w:spacing w:val="0"/>
                <w:sz w:val="24"/>
              </w:rPr>
            </w:pPr>
            <w:r>
              <w:rPr>
                <w:i/>
                <w:noProof/>
                <w:spacing w:val="0"/>
                <w:sz w:val="24"/>
              </w:rPr>
              <w:t>Darbības pamatnostādnēs</w:t>
            </w:r>
            <w:r>
              <w:rPr>
                <w:noProof/>
                <w:spacing w:val="0"/>
                <w:sz w:val="24"/>
              </w:rPr>
              <w:t xml:space="preserve"> norādīts, ka par pazīmēm, kas nodrošina vai izsaka īpašas nozīmes universālo vērtību, var uzskatīt šādu veidu pazīmes:</w:t>
            </w:r>
          </w:p>
          <w:p w:rsidR="001F1C5E" w:rsidRPr="00F21D2B" w:rsidRDefault="001F1C5E" w:rsidP="003C4B8E">
            <w:pPr>
              <w:autoSpaceDE w:val="0"/>
              <w:autoSpaceDN w:val="0"/>
              <w:adjustRightInd w:val="0"/>
              <w:spacing w:after="0"/>
              <w:jc w:val="both"/>
              <w:rPr>
                <w:noProof/>
                <w:spacing w:val="0"/>
                <w:sz w:val="24"/>
                <w:szCs w:val="20"/>
              </w:rPr>
            </w:pPr>
          </w:p>
          <w:p w:rsidR="00CE48E5" w:rsidRPr="00F21D2B" w:rsidRDefault="00CE48E5" w:rsidP="003C4B8E">
            <w:pPr>
              <w:autoSpaceDE w:val="0"/>
              <w:autoSpaceDN w:val="0"/>
              <w:adjustRightInd w:val="0"/>
              <w:spacing w:after="0"/>
              <w:jc w:val="both"/>
              <w:rPr>
                <w:noProof/>
                <w:spacing w:val="0"/>
                <w:sz w:val="24"/>
                <w:szCs w:val="20"/>
              </w:rPr>
            </w:pPr>
            <w:r>
              <w:rPr>
                <w:noProof/>
                <w:spacing w:val="0"/>
                <w:sz w:val="24"/>
              </w:rPr>
              <w:t>• formu un uzbūvi;</w:t>
            </w:r>
          </w:p>
          <w:p w:rsidR="00CE48E5" w:rsidRPr="00F21D2B" w:rsidRDefault="00CE48E5" w:rsidP="003C4B8E">
            <w:pPr>
              <w:autoSpaceDE w:val="0"/>
              <w:autoSpaceDN w:val="0"/>
              <w:adjustRightInd w:val="0"/>
              <w:spacing w:after="0"/>
              <w:jc w:val="both"/>
              <w:rPr>
                <w:noProof/>
                <w:spacing w:val="0"/>
                <w:sz w:val="24"/>
                <w:szCs w:val="20"/>
              </w:rPr>
            </w:pPr>
            <w:r>
              <w:rPr>
                <w:noProof/>
                <w:spacing w:val="0"/>
                <w:sz w:val="24"/>
              </w:rPr>
              <w:t>• materiālus un vielas;</w:t>
            </w:r>
          </w:p>
          <w:p w:rsidR="00CE48E5" w:rsidRPr="00F21D2B" w:rsidRDefault="00CE48E5" w:rsidP="003C4B8E">
            <w:pPr>
              <w:autoSpaceDE w:val="0"/>
              <w:autoSpaceDN w:val="0"/>
              <w:adjustRightInd w:val="0"/>
              <w:spacing w:after="0"/>
              <w:jc w:val="both"/>
              <w:rPr>
                <w:noProof/>
                <w:spacing w:val="0"/>
                <w:sz w:val="24"/>
                <w:szCs w:val="20"/>
              </w:rPr>
            </w:pPr>
            <w:r>
              <w:rPr>
                <w:noProof/>
                <w:spacing w:val="0"/>
                <w:sz w:val="24"/>
              </w:rPr>
              <w:t>• lietojumu un funkcijas;</w:t>
            </w:r>
          </w:p>
          <w:p w:rsidR="00CE48E5" w:rsidRPr="00F21D2B" w:rsidRDefault="00CE48E5" w:rsidP="003C4B8E">
            <w:pPr>
              <w:autoSpaceDE w:val="0"/>
              <w:autoSpaceDN w:val="0"/>
              <w:adjustRightInd w:val="0"/>
              <w:spacing w:after="0"/>
              <w:jc w:val="both"/>
              <w:rPr>
                <w:noProof/>
                <w:spacing w:val="0"/>
                <w:sz w:val="24"/>
                <w:szCs w:val="20"/>
              </w:rPr>
            </w:pPr>
            <w:r>
              <w:rPr>
                <w:noProof/>
                <w:spacing w:val="0"/>
                <w:sz w:val="24"/>
              </w:rPr>
              <w:t>• tradīcijas, paņēmienus un apsaimniekošanas sistēmas;</w:t>
            </w:r>
          </w:p>
          <w:p w:rsidR="00CE48E5" w:rsidRPr="00F21D2B" w:rsidRDefault="00CE48E5" w:rsidP="003C4B8E">
            <w:pPr>
              <w:autoSpaceDE w:val="0"/>
              <w:autoSpaceDN w:val="0"/>
              <w:adjustRightInd w:val="0"/>
              <w:spacing w:after="0"/>
              <w:jc w:val="both"/>
              <w:rPr>
                <w:noProof/>
                <w:spacing w:val="0"/>
                <w:sz w:val="24"/>
                <w:szCs w:val="20"/>
              </w:rPr>
            </w:pPr>
            <w:r>
              <w:rPr>
                <w:noProof/>
                <w:spacing w:val="0"/>
                <w:sz w:val="24"/>
              </w:rPr>
              <w:t>• atrašanās vietu un apkārtni;</w:t>
            </w:r>
          </w:p>
          <w:p w:rsidR="00F21D2B" w:rsidRDefault="00CE48E5" w:rsidP="003C4B8E">
            <w:pPr>
              <w:autoSpaceDE w:val="0"/>
              <w:autoSpaceDN w:val="0"/>
              <w:adjustRightInd w:val="0"/>
              <w:spacing w:after="0"/>
              <w:jc w:val="both"/>
              <w:rPr>
                <w:noProof/>
                <w:spacing w:val="0"/>
                <w:sz w:val="24"/>
                <w:szCs w:val="20"/>
              </w:rPr>
            </w:pPr>
            <w:r>
              <w:rPr>
                <w:noProof/>
                <w:spacing w:val="0"/>
                <w:sz w:val="24"/>
              </w:rPr>
              <w:t>• valodu un citas nemateriālā mantojuma formas;</w:t>
            </w:r>
          </w:p>
          <w:p w:rsidR="00CE48E5" w:rsidRPr="00F21D2B" w:rsidRDefault="00CE48E5" w:rsidP="003C4B8E">
            <w:pPr>
              <w:autoSpaceDE w:val="0"/>
              <w:autoSpaceDN w:val="0"/>
              <w:adjustRightInd w:val="0"/>
              <w:spacing w:after="0"/>
              <w:jc w:val="both"/>
              <w:rPr>
                <w:noProof/>
                <w:spacing w:val="0"/>
                <w:sz w:val="24"/>
                <w:szCs w:val="20"/>
              </w:rPr>
            </w:pPr>
            <w:r>
              <w:rPr>
                <w:noProof/>
                <w:spacing w:val="0"/>
                <w:sz w:val="24"/>
              </w:rPr>
              <w:t>• raksturu un noskaņu; un</w:t>
            </w:r>
          </w:p>
          <w:p w:rsidR="00CE48E5" w:rsidRPr="00F21D2B" w:rsidRDefault="00CE48E5" w:rsidP="003C4B8E">
            <w:pPr>
              <w:autoSpaceDE w:val="0"/>
              <w:autoSpaceDN w:val="0"/>
              <w:adjustRightInd w:val="0"/>
              <w:spacing w:after="0"/>
              <w:jc w:val="both"/>
              <w:rPr>
                <w:noProof/>
                <w:spacing w:val="0"/>
                <w:sz w:val="24"/>
                <w:szCs w:val="20"/>
              </w:rPr>
            </w:pPr>
            <w:r>
              <w:rPr>
                <w:noProof/>
                <w:spacing w:val="0"/>
                <w:sz w:val="24"/>
              </w:rPr>
              <w:t>• citus iekšējos/ārējos faktorus.</w:t>
            </w:r>
          </w:p>
        </w:tc>
      </w:tr>
      <w:tr w:rsidR="00CE48E5" w:rsidRPr="00F21D2B" w:rsidTr="00F93C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652" w:type="dxa"/>
          </w:tcPr>
          <w:p w:rsidR="00CE48E5" w:rsidRPr="00F21D2B" w:rsidRDefault="00CE48E5" w:rsidP="003C4B8E">
            <w:pPr>
              <w:tabs>
                <w:tab w:val="left" w:pos="738"/>
              </w:tabs>
              <w:spacing w:after="0"/>
              <w:ind w:left="738" w:hanging="738"/>
              <w:rPr>
                <w:b/>
                <w:noProof/>
                <w:spacing w:val="0"/>
                <w:sz w:val="24"/>
              </w:rPr>
            </w:pPr>
            <w:r>
              <w:rPr>
                <w:b/>
                <w:noProof/>
                <w:spacing w:val="0"/>
                <w:sz w:val="24"/>
              </w:rPr>
              <w:t>3.1.e</w:t>
            </w:r>
            <w:r>
              <w:tab/>
            </w:r>
            <w:r>
              <w:rPr>
                <w:b/>
                <w:noProof/>
                <w:spacing w:val="0"/>
                <w:sz w:val="24"/>
              </w:rPr>
              <w:t>Aizsardzības un apsaimniekošanas prasības</w:t>
            </w:r>
          </w:p>
        </w:tc>
        <w:tc>
          <w:tcPr>
            <w:tcW w:w="5636" w:type="dxa"/>
          </w:tcPr>
          <w:p w:rsidR="00CE48E5" w:rsidRDefault="00CE48E5" w:rsidP="003C4B8E">
            <w:pPr>
              <w:spacing w:after="0"/>
              <w:jc w:val="both"/>
              <w:rPr>
                <w:noProof/>
                <w:spacing w:val="0"/>
                <w:sz w:val="24"/>
              </w:rPr>
            </w:pPr>
            <w:r>
              <w:rPr>
                <w:noProof/>
                <w:spacing w:val="0"/>
                <w:sz w:val="24"/>
              </w:rPr>
              <w:t>Šajā sadaļā būtu jānorāda, kā tiks izpildītas aizsardzības un apsaimniekošanas prasības, lai nodrošinātu objekta īpašas nozīmes universālās vērtības saglabāšanu laika gaitā. Šeit būtu jāsniedz ziņas par vispārējo aizsardzības un apsaimniekošanas sistēmu un jānorāda konkrētas ilgtermiņa prognozes attiecībā uz objekta aizsardzību.</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Šajā sadaļā apkopo informāciju, ko varētu sīkāk sniegt nominācijas dokumenta 5. sadaļā (un, iespējams, arī 4. un 6. sadaļā), un nesniedz to tik sīki izklāstītu, kā tas ir veikts šajās sadaļās.</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Šajā sadaļā vispirms ieskicē aizsardzības un apsaimniekošanas sistēmu. Proti, būtu jānorāda nepieciešamie aizsardzības mehānismi, apsaimniekošanas sistēmas un/vai apsaimniekošanas plāni (kas jau ir izstrādāti vai kas ir jāizstrādā), kas aizsargās un saglabās objekta pazīmes, kurām ir īpašas nozīmes universālā vērtība, un risinās ar objekta apdraudējumiem un neaizsargātību saistītos jautājumus. Tie varētu būt spēcīga un efektīva tiesiskā aizsardzība, skaidri dokumentēta apsaimniekošanas sistēma, tostarp saikne ar galvenajām ieinteresētajām personām vai lietotāju grupām, pienācīgi personāla un finanšu resursi, galvenās objekta popularizēšanai piemērojamās prasības (attiecīgā gadījumā) un efektīva un aktīva uzraudzība.</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Otrkārt, šajā sadaļā ir jānorāda ar objekta aizsardzību un apsaimniekošanu saistītas ilgtermiņa problēmas un jānosaka, kāda būs to risināšanas ilgtermiņa stratēģija. Te būs lietderīgi minēt nozīmīgākos objekta apdraudējumus un izcelt faktorus, kas varētu kaitēt un negatīvi ietekmēt objekta autentiskumu un/vai veselumu, kā arī noteikt, kā aizsardzības un apsaimniekošanas pasākumi risinās šos neaizsargātības un apdraudējuma riskus un mazinās nelabvēlīgās izmaiņas.</w:t>
            </w:r>
          </w:p>
          <w:p w:rsidR="001F1C5E" w:rsidRPr="00F21D2B" w:rsidRDefault="001F1C5E" w:rsidP="003C4B8E">
            <w:pPr>
              <w:spacing w:after="0"/>
              <w:jc w:val="both"/>
              <w:rPr>
                <w:noProof/>
                <w:spacing w:val="0"/>
                <w:sz w:val="24"/>
                <w:szCs w:val="20"/>
              </w:rPr>
            </w:pPr>
          </w:p>
          <w:p w:rsidR="00CE48E5" w:rsidRPr="00F21D2B" w:rsidRDefault="00CE48E5" w:rsidP="003C4B8E">
            <w:pPr>
              <w:spacing w:after="0"/>
              <w:jc w:val="both"/>
              <w:rPr>
                <w:noProof/>
                <w:spacing w:val="0"/>
                <w:sz w:val="24"/>
                <w:szCs w:val="20"/>
              </w:rPr>
            </w:pPr>
            <w:r>
              <w:rPr>
                <w:noProof/>
                <w:spacing w:val="0"/>
                <w:sz w:val="24"/>
              </w:rPr>
              <w:t>Tā kā šī sadaļa ir oficiāls apliecinājums par īpašas nozīmes universālo vērtību, ko atzīst Pasaules mantojuma komiteja, šeit būtu jāsniedz nozīmīgākās saistības, ko dalībvalsts ir apņēmusies, lai nodrošinātu objekta ilgtermiņa aizsardzību un apsaimniekošanu.</w:t>
            </w:r>
          </w:p>
        </w:tc>
      </w:tr>
      <w:tr w:rsidR="00CE48E5" w:rsidRPr="00F21D2B" w:rsidTr="00F93C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652" w:type="dxa"/>
          </w:tcPr>
          <w:p w:rsidR="00CE48E5" w:rsidRPr="00F21D2B" w:rsidRDefault="00CE48E5" w:rsidP="003C4B8E">
            <w:pPr>
              <w:tabs>
                <w:tab w:val="left" w:pos="738"/>
              </w:tabs>
              <w:spacing w:after="0"/>
              <w:ind w:left="738" w:hanging="738"/>
              <w:rPr>
                <w:b/>
                <w:noProof/>
                <w:spacing w:val="0"/>
                <w:sz w:val="24"/>
              </w:rPr>
            </w:pPr>
            <w:r>
              <w:rPr>
                <w:b/>
                <w:noProof/>
                <w:spacing w:val="0"/>
                <w:sz w:val="24"/>
              </w:rPr>
              <w:t>3.2.</w:t>
            </w:r>
            <w:r>
              <w:tab/>
            </w:r>
            <w:r>
              <w:rPr>
                <w:b/>
                <w:noProof/>
                <w:spacing w:val="0"/>
                <w:sz w:val="24"/>
              </w:rPr>
              <w:t xml:space="preserve">Salīdzinošā analīze </w:t>
            </w:r>
          </w:p>
        </w:tc>
        <w:tc>
          <w:tcPr>
            <w:tcW w:w="5636" w:type="dxa"/>
          </w:tcPr>
          <w:p w:rsidR="00CE48E5" w:rsidRDefault="00CE48E5" w:rsidP="003C4B8E">
            <w:pPr>
              <w:spacing w:after="0"/>
              <w:jc w:val="both"/>
              <w:rPr>
                <w:noProof/>
                <w:spacing w:val="0"/>
                <w:sz w:val="24"/>
              </w:rPr>
            </w:pPr>
            <w:r>
              <w:rPr>
                <w:noProof/>
                <w:spacing w:val="0"/>
                <w:sz w:val="24"/>
              </w:rPr>
              <w:t>Objekts būtu jāsalīdzina ar citiem līdzīgiem objektiem, kas ir vai nav iekļauti Pasaules mantojuma sarakstā. Salīdzinājumā izklāsta nominētā objekta līdzības ar citiem objektiem un iemeslus, kas nominēto objektu izceļ citu vidū. Salīdzinošo analīzi veic ar mērķi paskaidrot nominētā objekta nozīmību valsts un starptautiskajā kontekstā (sk. 132. punktu).</w:t>
            </w:r>
          </w:p>
          <w:p w:rsidR="001F1C5E" w:rsidRPr="00F21D2B" w:rsidRDefault="001F1C5E" w:rsidP="003C4B8E">
            <w:pPr>
              <w:spacing w:after="0"/>
              <w:jc w:val="both"/>
              <w:rPr>
                <w:noProof/>
                <w:spacing w:val="0"/>
                <w:sz w:val="24"/>
                <w:szCs w:val="20"/>
              </w:rPr>
            </w:pPr>
          </w:p>
          <w:p w:rsidR="00CE48E5" w:rsidRPr="00F21D2B" w:rsidRDefault="00CE48E5" w:rsidP="003C4B8E">
            <w:pPr>
              <w:spacing w:after="0"/>
              <w:jc w:val="both"/>
              <w:rPr>
                <w:noProof/>
                <w:spacing w:val="0"/>
                <w:sz w:val="24"/>
                <w:szCs w:val="20"/>
              </w:rPr>
            </w:pPr>
            <w:r>
              <w:rPr>
                <w:noProof/>
                <w:spacing w:val="0"/>
                <w:sz w:val="24"/>
              </w:rPr>
              <w:t>Salīdzinošās analīzes nolūks ir, izmantojot esošos tematiskos pētījumus, parādīt, ka sarakstā objektam ir vieta, un attiecībā uz sērijveida objektiem pamatot atsevišķo komponentu atlasi.</w:t>
            </w:r>
          </w:p>
        </w:tc>
      </w:tr>
      <w:tr w:rsidR="00CE48E5" w:rsidRPr="00F21D2B" w:rsidTr="00F93C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652" w:type="dxa"/>
          </w:tcPr>
          <w:p w:rsidR="00CE48E5" w:rsidRPr="00F21D2B" w:rsidRDefault="00CE48E5" w:rsidP="003C4B8E">
            <w:pPr>
              <w:tabs>
                <w:tab w:val="left" w:pos="738"/>
              </w:tabs>
              <w:spacing w:after="0"/>
              <w:ind w:left="738" w:hanging="738"/>
              <w:rPr>
                <w:b/>
                <w:noProof/>
                <w:spacing w:val="0"/>
                <w:sz w:val="24"/>
              </w:rPr>
            </w:pPr>
            <w:r>
              <w:rPr>
                <w:b/>
                <w:noProof/>
                <w:spacing w:val="0"/>
                <w:sz w:val="24"/>
              </w:rPr>
              <w:t>3.3.</w:t>
            </w:r>
            <w:r>
              <w:tab/>
            </w:r>
            <w:r>
              <w:rPr>
                <w:b/>
                <w:noProof/>
                <w:spacing w:val="0"/>
                <w:sz w:val="24"/>
              </w:rPr>
              <w:t>Piedāvātais īpašas nozīmes universālās vērtības pamatojums</w:t>
            </w:r>
          </w:p>
        </w:tc>
        <w:tc>
          <w:tcPr>
            <w:tcW w:w="5636" w:type="dxa"/>
          </w:tcPr>
          <w:p w:rsidR="00CE48E5" w:rsidRDefault="00CE48E5" w:rsidP="003C4B8E">
            <w:pPr>
              <w:spacing w:after="0"/>
              <w:jc w:val="both"/>
              <w:rPr>
                <w:noProof/>
                <w:spacing w:val="0"/>
                <w:sz w:val="24"/>
              </w:rPr>
            </w:pPr>
            <w:r>
              <w:rPr>
                <w:noProof/>
                <w:spacing w:val="0"/>
                <w:sz w:val="24"/>
              </w:rPr>
              <w:t>Īpašas nozīmes universālās vērtības pamatojums ir oficiāls apliecinājums, ko pieņēmusi Pasaules mantojuma komiteja, kad objekts tiek iekļauts Pasaules mantojuma sarakstā. Kad Pasaules mantojuma komiteja piekrīt iekļaut objektu Pasaules mantojuma sarakstā, tā piekrīt arī objekta īpašas nozīmes universālās vērtības pamatojumam, kurā sniegts rezumējums, kāpēc tiek uzskatīts, ka objektam piemīt īpašas nozīmes universālā vērtība, kā tas atbilst attiecīgajiem kritērijiem un veseluma un (attiecībā uz kultūras objektiem) autentiskuma nosacījumiem un kā tas atbilst aizsardzības un apsaimniekošanas prasībām, kas jāizpilda, lai saglabātu īpašas nozīmes universālo vērtību ilgtermiņā.</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 xml:space="preserve">Objekta īpašas nozīmes universālās vērtības pamatojumam būtu jābūt kodolīgam un sniegtam uz standartveidlapas. Tam būtu jāpalīdz vairot izpratni par objekta vērtību, sniegt norādes par saglabāšanas stāvokļa novērtēšanu un informēt par objekta aizsardzību un apsaimniekošanu. Tiklīdz Komiteja ir pieņēmusi objekta īpašas nozīmes universālās vērtības pamatojumu, tas tiek ievietots objekta tīmekļa vietnē un </w:t>
            </w:r>
            <w:r>
              <w:rPr>
                <w:i/>
                <w:noProof/>
                <w:spacing w:val="0"/>
                <w:sz w:val="24"/>
              </w:rPr>
              <w:t>UNESCO</w:t>
            </w:r>
            <w:r>
              <w:rPr>
                <w:noProof/>
                <w:spacing w:val="0"/>
                <w:sz w:val="24"/>
              </w:rPr>
              <w:t xml:space="preserve"> Pasaules mantojuma centra tīmekļa vietnē.</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Objekta īpašas nozīmes universālās vērtības pamatojumā ir šādas sadaļas:</w:t>
            </w:r>
          </w:p>
          <w:p w:rsidR="001F1C5E" w:rsidRPr="00F21D2B" w:rsidRDefault="001F1C5E" w:rsidP="003C4B8E">
            <w:pPr>
              <w:spacing w:after="0"/>
              <w:jc w:val="both"/>
              <w:rPr>
                <w:noProof/>
                <w:spacing w:val="0"/>
                <w:sz w:val="24"/>
                <w:szCs w:val="20"/>
              </w:rPr>
            </w:pPr>
          </w:p>
          <w:p w:rsidR="00CE48E5" w:rsidRPr="00F21D2B" w:rsidRDefault="00CE48E5" w:rsidP="003C4B8E">
            <w:pPr>
              <w:pStyle w:val="Sarakstarindkopa"/>
              <w:numPr>
                <w:ilvl w:val="0"/>
                <w:numId w:val="51"/>
              </w:numPr>
              <w:spacing w:after="0"/>
              <w:ind w:left="459"/>
              <w:jc w:val="both"/>
              <w:rPr>
                <w:noProof/>
                <w:spacing w:val="0"/>
                <w:sz w:val="24"/>
                <w:szCs w:val="18"/>
                <w:shd w:val="clear" w:color="auto" w:fill="E36C0A"/>
              </w:rPr>
            </w:pPr>
            <w:r>
              <w:rPr>
                <w:noProof/>
                <w:spacing w:val="0"/>
                <w:sz w:val="24"/>
              </w:rPr>
              <w:t>īss apkopojums;</w:t>
            </w:r>
          </w:p>
          <w:p w:rsidR="00F21D2B" w:rsidRDefault="00CE48E5" w:rsidP="003C4B8E">
            <w:pPr>
              <w:pStyle w:val="Sarakstarindkopa"/>
              <w:numPr>
                <w:ilvl w:val="0"/>
                <w:numId w:val="51"/>
              </w:numPr>
              <w:spacing w:after="0"/>
              <w:ind w:left="459"/>
              <w:jc w:val="both"/>
              <w:rPr>
                <w:noProof/>
                <w:spacing w:val="0"/>
                <w:sz w:val="24"/>
                <w:szCs w:val="20"/>
              </w:rPr>
            </w:pPr>
            <w:r>
              <w:rPr>
                <w:noProof/>
                <w:spacing w:val="0"/>
                <w:sz w:val="24"/>
              </w:rPr>
              <w:t>kritēriju pamatojums;</w:t>
            </w:r>
          </w:p>
          <w:p w:rsidR="00CE48E5" w:rsidRPr="00F21D2B" w:rsidRDefault="00CE48E5" w:rsidP="003C4B8E">
            <w:pPr>
              <w:pStyle w:val="Sarakstarindkopa"/>
              <w:numPr>
                <w:ilvl w:val="0"/>
                <w:numId w:val="51"/>
              </w:numPr>
              <w:spacing w:after="0"/>
              <w:ind w:left="459"/>
              <w:jc w:val="both"/>
              <w:rPr>
                <w:noProof/>
                <w:spacing w:val="0"/>
                <w:sz w:val="24"/>
                <w:szCs w:val="20"/>
              </w:rPr>
            </w:pPr>
            <w:r>
              <w:rPr>
                <w:noProof/>
                <w:spacing w:val="0"/>
                <w:sz w:val="24"/>
              </w:rPr>
              <w:t>apliecinājums par veselumu (visiem objektiem);</w:t>
            </w:r>
          </w:p>
          <w:p w:rsidR="00CE48E5" w:rsidRPr="00F21D2B" w:rsidRDefault="00CE48E5" w:rsidP="003C4B8E">
            <w:pPr>
              <w:pStyle w:val="Sarakstarindkopa"/>
              <w:numPr>
                <w:ilvl w:val="0"/>
                <w:numId w:val="51"/>
              </w:numPr>
              <w:spacing w:after="0"/>
              <w:ind w:left="459"/>
              <w:jc w:val="both"/>
              <w:rPr>
                <w:noProof/>
                <w:spacing w:val="0"/>
                <w:sz w:val="24"/>
                <w:szCs w:val="20"/>
              </w:rPr>
            </w:pPr>
            <w:r>
              <w:rPr>
                <w:noProof/>
                <w:spacing w:val="0"/>
                <w:sz w:val="24"/>
              </w:rPr>
              <w:t>apliecinājums par autentiskumu visiem objektiem, kas nominēti saskaņā ar i)–vi) kritēriju;</w:t>
            </w:r>
          </w:p>
          <w:p w:rsidR="00CE48E5" w:rsidRPr="00F21D2B" w:rsidRDefault="00CE48E5" w:rsidP="003C4B8E">
            <w:pPr>
              <w:pStyle w:val="Sarakstarindkopa"/>
              <w:numPr>
                <w:ilvl w:val="0"/>
                <w:numId w:val="51"/>
              </w:numPr>
              <w:spacing w:after="0"/>
              <w:ind w:left="459"/>
              <w:jc w:val="both"/>
              <w:rPr>
                <w:noProof/>
                <w:spacing w:val="0"/>
                <w:sz w:val="24"/>
                <w:szCs w:val="20"/>
              </w:rPr>
            </w:pPr>
            <w:r>
              <w:rPr>
                <w:noProof/>
                <w:spacing w:val="0"/>
                <w:sz w:val="24"/>
              </w:rPr>
              <w:t xml:space="preserve">aizsardzības un apsaimniekošanas prasības. </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38" w:hanging="738"/>
              <w:rPr>
                <w:b/>
                <w:noProof/>
                <w:spacing w:val="0"/>
                <w:sz w:val="24"/>
              </w:rPr>
            </w:pPr>
            <w:r>
              <w:rPr>
                <w:b/>
                <w:noProof/>
                <w:spacing w:val="0"/>
                <w:sz w:val="24"/>
              </w:rPr>
              <w:t>4.</w:t>
            </w:r>
            <w:r>
              <w:tab/>
            </w:r>
            <w:r>
              <w:rPr>
                <w:b/>
                <w:noProof/>
                <w:spacing w:val="0"/>
                <w:sz w:val="24"/>
              </w:rPr>
              <w:t>Saglabāšanas stāvoklis un objektu ietekmējošie faktori</w:t>
            </w:r>
          </w:p>
        </w:tc>
        <w:tc>
          <w:tcPr>
            <w:tcW w:w="5636"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b/>
                <w:noProof/>
                <w:spacing w:val="0"/>
                <w:sz w:val="24"/>
              </w:rPr>
            </w:pP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38" w:hanging="738"/>
              <w:rPr>
                <w:b/>
                <w:noProof/>
                <w:spacing w:val="0"/>
                <w:sz w:val="24"/>
              </w:rPr>
            </w:pPr>
            <w:r>
              <w:rPr>
                <w:b/>
                <w:noProof/>
                <w:spacing w:val="0"/>
                <w:sz w:val="24"/>
              </w:rPr>
              <w:t>4.a</w:t>
            </w:r>
            <w:r>
              <w:tab/>
            </w:r>
            <w:r>
              <w:rPr>
                <w:b/>
                <w:noProof/>
                <w:spacing w:val="0"/>
                <w:sz w:val="24"/>
              </w:rPr>
              <w:t>Pašreizējais saglabāšanas stāvoklis</w:t>
            </w:r>
          </w:p>
          <w:p w:rsidR="00CE48E5" w:rsidRPr="00F21D2B" w:rsidRDefault="00CE48E5" w:rsidP="003C4B8E">
            <w:pPr>
              <w:spacing w:after="0"/>
              <w:rPr>
                <w:noProof/>
                <w:spacing w:val="0"/>
                <w:sz w:val="24"/>
              </w:rPr>
            </w:pPr>
          </w:p>
        </w:tc>
        <w:tc>
          <w:tcPr>
            <w:tcW w:w="5636" w:type="dxa"/>
            <w:tcBorders>
              <w:top w:val="single" w:sz="4" w:space="0" w:color="auto"/>
              <w:left w:val="single" w:sz="4" w:space="0" w:color="auto"/>
              <w:bottom w:val="single" w:sz="4" w:space="0" w:color="auto"/>
              <w:right w:val="single" w:sz="4" w:space="0" w:color="auto"/>
            </w:tcBorders>
          </w:tcPr>
          <w:p w:rsidR="00CE48E5" w:rsidRDefault="00CE48E5" w:rsidP="003C4B8E">
            <w:pPr>
              <w:spacing w:after="0"/>
              <w:jc w:val="both"/>
              <w:rPr>
                <w:noProof/>
                <w:spacing w:val="0"/>
                <w:sz w:val="24"/>
              </w:rPr>
            </w:pPr>
            <w:r>
              <w:rPr>
                <w:noProof/>
                <w:spacing w:val="0"/>
                <w:sz w:val="24"/>
              </w:rPr>
              <w:t xml:space="preserve">Šajā sadaļā sniegtā informācija ir pamatinformācija, kas nepieciešama, lai uzraudzītu nominētā objekta saglabāšanas stāvokli nākotnē. Šajā sadaļā būtu jāsniedz informācija par objekta fizisko stāvokli, objekta īpašas nozīmes universālās vērtības apdraudējumiem un tā saglabāšanas pasākumiem (sk. </w:t>
            </w:r>
            <w:r w:rsidRPr="00F21D2B">
              <w:rPr>
                <w:noProof/>
                <w:spacing w:val="0"/>
                <w:sz w:val="24"/>
                <w:szCs w:val="20"/>
              </w:rPr>
              <w:fldChar w:fldCharType="begin" w:fldLock="1"/>
            </w:r>
            <w:r w:rsidRPr="00F21D2B">
              <w:rPr>
                <w:noProof/>
                <w:spacing w:val="0"/>
                <w:sz w:val="24"/>
                <w:szCs w:val="20"/>
              </w:rPr>
              <w:instrText xml:space="preserve"> REF _Ref95210387 \r \h  \* MERGEFORMAT </w:instrText>
            </w:r>
            <w:r w:rsidRPr="00F21D2B">
              <w:rPr>
                <w:noProof/>
                <w:spacing w:val="0"/>
                <w:sz w:val="24"/>
                <w:szCs w:val="20"/>
              </w:rPr>
            </w:r>
            <w:r w:rsidRPr="00F21D2B">
              <w:rPr>
                <w:noProof/>
                <w:spacing w:val="0"/>
                <w:sz w:val="24"/>
                <w:szCs w:val="20"/>
              </w:rPr>
              <w:fldChar w:fldCharType="separate"/>
            </w:r>
            <w:r w:rsidRPr="00F21D2B">
              <w:rPr>
                <w:noProof/>
                <w:spacing w:val="0"/>
                <w:sz w:val="24"/>
                <w:szCs w:val="20"/>
              </w:rPr>
              <w:t>132</w:t>
            </w:r>
            <w:r w:rsidRPr="00F21D2B">
              <w:rPr>
                <w:noProof/>
                <w:spacing w:val="0"/>
                <w:sz w:val="24"/>
                <w:szCs w:val="20"/>
              </w:rPr>
              <w:fldChar w:fldCharType="end"/>
            </w:r>
            <w:r>
              <w:rPr>
                <w:noProof/>
                <w:spacing w:val="0"/>
                <w:sz w:val="24"/>
              </w:rPr>
              <w:t>. punktu).</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Piemēram, vēsturiskā pilsētā vai apgabalā būtu jānorāda ēkas, pieminekļi vai citas konstrukcijas, kurām nepieciešams būtisks vai neliels remonts, kā arī visu neseno vai gaidāmo lielāko remontu projektu apmērs un ilgums.</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Attiecībā uz dabas mantojumu būtu jāsniedz informācija par tendencēm, kas novērotas dažādu sugu vidū, vai par ekosistēmu integritāti. Tas ir svarīgi, jo nominācija turpmākajos gados tiks izmantota salīdzināšanas nolūkos, lai izsekotu objekta stāvokļa izmaiņas.</w:t>
            </w:r>
          </w:p>
          <w:p w:rsidR="001F1C5E" w:rsidRPr="00F21D2B" w:rsidRDefault="001F1C5E" w:rsidP="003C4B8E">
            <w:pPr>
              <w:spacing w:after="0"/>
              <w:jc w:val="both"/>
              <w:rPr>
                <w:noProof/>
                <w:spacing w:val="0"/>
                <w:sz w:val="24"/>
                <w:szCs w:val="20"/>
              </w:rPr>
            </w:pPr>
          </w:p>
          <w:p w:rsidR="00CE48E5" w:rsidRPr="00F21D2B" w:rsidRDefault="00CE48E5" w:rsidP="003C4B8E">
            <w:pPr>
              <w:spacing w:after="0"/>
              <w:jc w:val="both"/>
              <w:rPr>
                <w:b/>
                <w:noProof/>
                <w:spacing w:val="0"/>
                <w:sz w:val="24"/>
              </w:rPr>
            </w:pPr>
            <w:r>
              <w:rPr>
                <w:noProof/>
                <w:spacing w:val="0"/>
                <w:sz w:val="24"/>
              </w:rPr>
              <w:t>Norādījumus par rādītājiem un statistikas kritērijiem, kas tiek izmantoti objekta stāvokļa saglabāšanas uzraudzīšanai, sk. turpmāk 6. sadaļā.</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38" w:hanging="738"/>
              <w:rPr>
                <w:b/>
                <w:noProof/>
                <w:spacing w:val="0"/>
                <w:sz w:val="24"/>
              </w:rPr>
            </w:pPr>
            <w:r>
              <w:rPr>
                <w:b/>
                <w:noProof/>
                <w:spacing w:val="0"/>
                <w:sz w:val="24"/>
              </w:rPr>
              <w:t>4.b</w:t>
            </w:r>
            <w:r>
              <w:tab/>
            </w:r>
            <w:r>
              <w:rPr>
                <w:b/>
                <w:noProof/>
                <w:spacing w:val="0"/>
                <w:sz w:val="24"/>
              </w:rPr>
              <w:t>Faktori, kas ietekmē objektu</w:t>
            </w:r>
          </w:p>
        </w:tc>
        <w:tc>
          <w:tcPr>
            <w:tcW w:w="5636"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Šajā sadaļā būtu jāsniedz informācija par visiem faktoriem, kuri varētu ietekmēt vai apdraudēt objekta īpašas nozīmes universālo vērtību. Būtu arī jāapraksta visas grūtības, kas var rasties, risinot šīs problēmas. Ne visi šajā sadaļā minētie faktori ir attiecināmi uz visiem objektiem. Tie ir norādoši, un to nolūks ir palīdzēt dalībvalstij noteikt, kuri faktori attiecas uz katru konkrēto objektu.</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38" w:hanging="738"/>
              <w:rPr>
                <w:b/>
                <w:noProof/>
                <w:spacing w:val="0"/>
                <w:sz w:val="24"/>
              </w:rPr>
            </w:pPr>
            <w:r>
              <w:rPr>
                <w:b/>
                <w:noProof/>
                <w:spacing w:val="0"/>
                <w:sz w:val="24"/>
              </w:rPr>
              <w:t>i)</w:t>
            </w:r>
            <w:r>
              <w:tab/>
            </w:r>
            <w:r>
              <w:rPr>
                <w:b/>
                <w:noProof/>
                <w:spacing w:val="0"/>
                <w:sz w:val="24"/>
              </w:rPr>
              <w:t>Attīstības ietekme (piemēram, apbūve, objekta pielāgošana, lauksaimniecība, kalnrūpniecība)</w:t>
            </w:r>
          </w:p>
          <w:p w:rsidR="00CE48E5" w:rsidRPr="00F21D2B" w:rsidRDefault="00CE48E5" w:rsidP="003C4B8E">
            <w:pPr>
              <w:spacing w:after="0"/>
              <w:jc w:val="both"/>
              <w:rPr>
                <w:b/>
                <w:noProof/>
                <w:spacing w:val="0"/>
                <w:sz w:val="24"/>
              </w:rPr>
            </w:pPr>
          </w:p>
        </w:tc>
        <w:tc>
          <w:tcPr>
            <w:tcW w:w="5636"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Jāuzskaita, kāda veida attīstības procesi ietekmē objektu, piemēram, spiediens veikt nojaukšanu, pārbūvi vai sākt jaunus būvdarbus; esošo ēku pielāgošana jauniem lietošanas veidiem, kas kaitētu to autentiskumam vai veselumam; dzīvotnes izmainīšana vai iznīcināšana pēc tam, kad objektā sākta lauksaimniecība, mežsaimniecība vai ganīšana, vai slikti pārvaldīta tūrisma vai citu lietošanas veidu dēļ; nepiemērota vai neilgtspējīga dabas resursu izmantošana; kalnrūpniecības nodarītais kaitējums; tādu eksotisku sugu ieviešana, kas var sagraut dabiskos, ekoloģiskos procesus, radot jaunus populāciju centrus objektos vai to tuvumā, nodarot kaitējumu šiem objektiem vai to apkārtnei.</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38" w:hanging="738"/>
              <w:rPr>
                <w:b/>
                <w:noProof/>
                <w:spacing w:val="0"/>
                <w:sz w:val="24"/>
              </w:rPr>
            </w:pPr>
            <w:r>
              <w:rPr>
                <w:b/>
                <w:noProof/>
                <w:spacing w:val="0"/>
                <w:sz w:val="24"/>
              </w:rPr>
              <w:t>ii)</w:t>
            </w:r>
            <w:r>
              <w:tab/>
            </w:r>
            <w:r>
              <w:rPr>
                <w:b/>
                <w:noProof/>
                <w:spacing w:val="0"/>
                <w:sz w:val="24"/>
              </w:rPr>
              <w:t>Ietekme uz vidi (piemēram, piesārņojums, klimata pārmaiņas, pārtuksnešošanās)</w:t>
            </w:r>
          </w:p>
        </w:tc>
        <w:tc>
          <w:tcPr>
            <w:tcW w:w="5636"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Jāuzskaita galvenie vides pasliktināšanās iemesli, kas ietekmē ēku struktūru, floru un faunu, un jāsniedz to kopsavilkums.</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38" w:hanging="738"/>
              <w:rPr>
                <w:b/>
                <w:noProof/>
                <w:spacing w:val="0"/>
                <w:sz w:val="24"/>
              </w:rPr>
            </w:pPr>
            <w:r>
              <w:rPr>
                <w:b/>
                <w:noProof/>
                <w:spacing w:val="0"/>
                <w:sz w:val="24"/>
              </w:rPr>
              <w:t>iii)</w:t>
            </w:r>
            <w:r>
              <w:tab/>
            </w:r>
            <w:r>
              <w:rPr>
                <w:b/>
                <w:noProof/>
                <w:spacing w:val="0"/>
                <w:sz w:val="24"/>
              </w:rPr>
              <w:t>Dabas katastrofas un gatavība riskiem (zemestrīcēm, plūdiem, ugunsgrēkiem u. c.)</w:t>
            </w:r>
          </w:p>
        </w:tc>
        <w:tc>
          <w:tcPr>
            <w:tcW w:w="5636"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Jāuzskaita tās katastrofas, kuras rada paredzamus draudus objektam, un to, kādi fiziskas aizsardzības vai personāla apmācības pasākumi ir veikti, lai izstrādātu ārkārtas situāciju plānus šādu katastrofu novēršanai.</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38" w:hanging="738"/>
              <w:rPr>
                <w:b/>
                <w:noProof/>
                <w:spacing w:val="0"/>
                <w:sz w:val="24"/>
              </w:rPr>
            </w:pPr>
            <w:r>
              <w:rPr>
                <w:b/>
                <w:noProof/>
                <w:spacing w:val="0"/>
                <w:sz w:val="24"/>
              </w:rPr>
              <w:t>iv)</w:t>
            </w:r>
            <w:r>
              <w:tab/>
            </w:r>
            <w:r>
              <w:rPr>
                <w:b/>
                <w:noProof/>
                <w:spacing w:val="0"/>
                <w:sz w:val="24"/>
              </w:rPr>
              <w:t>Atbildīga apmeklējumu plūsma Pasaules mantojuma vietās</w:t>
            </w:r>
          </w:p>
          <w:p w:rsidR="00CE48E5" w:rsidRPr="00F21D2B" w:rsidRDefault="00CE48E5" w:rsidP="003C4B8E">
            <w:pPr>
              <w:spacing w:after="0"/>
              <w:jc w:val="both"/>
              <w:rPr>
                <w:b/>
                <w:noProof/>
                <w:spacing w:val="0"/>
                <w:sz w:val="24"/>
              </w:rPr>
            </w:pPr>
          </w:p>
        </w:tc>
        <w:tc>
          <w:tcPr>
            <w:tcW w:w="5636" w:type="dxa"/>
            <w:tcBorders>
              <w:top w:val="single" w:sz="4" w:space="0" w:color="auto"/>
              <w:left w:val="single" w:sz="4" w:space="0" w:color="auto"/>
              <w:bottom w:val="single" w:sz="4" w:space="0" w:color="auto"/>
              <w:right w:val="single" w:sz="4" w:space="0" w:color="auto"/>
            </w:tcBorders>
          </w:tcPr>
          <w:p w:rsidR="00F21D2B" w:rsidRDefault="00CE48E5" w:rsidP="003C4B8E">
            <w:pPr>
              <w:spacing w:after="0"/>
              <w:jc w:val="both"/>
              <w:rPr>
                <w:noProof/>
                <w:spacing w:val="0"/>
                <w:sz w:val="24"/>
              </w:rPr>
            </w:pPr>
            <w:r>
              <w:rPr>
                <w:noProof/>
                <w:spacing w:val="0"/>
                <w:sz w:val="24"/>
              </w:rPr>
              <w:t>Norāda objekta apmeklēšanas statusu (jo īpaši pieejamo pamatinformāciju; lietošanas shēmas, tostarp kurās objekta daļās koncentrējas darbības; un kādas darbības tiek plānotas nākotnē).</w:t>
            </w:r>
          </w:p>
          <w:p w:rsidR="001F1C5E"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Raksturo provizorisko apmeklējuma līmeni, kas gaidāms saistībā ar objekta iekļaušanu un citiem faktoriem.</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Nosaka objekta spēju uzņemt apmeklētājus un kā varētu uzlabot apmeklējumu vadību, lai uzņemtu pašreizējo vai gaidāmo apmeklētāju skaitu un reaģētu uz saistītām attīstības ietekmēm, neradot kaitīgas sekas.</w:t>
            </w:r>
          </w:p>
          <w:p w:rsidR="001F1C5E" w:rsidRPr="00F21D2B" w:rsidRDefault="001F1C5E" w:rsidP="003C4B8E">
            <w:pPr>
              <w:spacing w:after="0"/>
              <w:jc w:val="both"/>
              <w:rPr>
                <w:noProof/>
                <w:spacing w:val="0"/>
                <w:sz w:val="24"/>
                <w:szCs w:val="20"/>
              </w:rPr>
            </w:pPr>
          </w:p>
          <w:p w:rsidR="00CE48E5" w:rsidRPr="00F21D2B" w:rsidRDefault="00CE48E5" w:rsidP="003C4B8E">
            <w:pPr>
              <w:spacing w:after="0"/>
              <w:jc w:val="both"/>
              <w:rPr>
                <w:noProof/>
                <w:spacing w:val="0"/>
                <w:sz w:val="24"/>
                <w:szCs w:val="20"/>
              </w:rPr>
            </w:pPr>
            <w:r>
              <w:rPr>
                <w:noProof/>
                <w:spacing w:val="0"/>
                <w:sz w:val="24"/>
              </w:rPr>
              <w:t>Izvērtē iespējamos objekta stāvokļa pasliktinājuma veidus, ko rada apmeklētāju ietekme un uzvedība, tostarp ietekmējot objekta nemateriālās pazīmes.</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38" w:hanging="738"/>
              <w:rPr>
                <w:b/>
                <w:noProof/>
                <w:spacing w:val="0"/>
                <w:sz w:val="24"/>
              </w:rPr>
            </w:pPr>
            <w:r>
              <w:rPr>
                <w:b/>
                <w:noProof/>
                <w:spacing w:val="0"/>
                <w:sz w:val="24"/>
              </w:rPr>
              <w:t>v)</w:t>
            </w:r>
            <w:r>
              <w:tab/>
            </w:r>
            <w:r>
              <w:rPr>
                <w:b/>
                <w:noProof/>
                <w:spacing w:val="0"/>
                <w:sz w:val="24"/>
              </w:rPr>
              <w:t>Iedzīvotāju skaits objektā un buferzonā</w:t>
            </w:r>
          </w:p>
          <w:p w:rsidR="00CE48E5" w:rsidRPr="00F21D2B" w:rsidRDefault="00CE48E5" w:rsidP="003C4B8E">
            <w:pPr>
              <w:spacing w:after="0"/>
              <w:jc w:val="both"/>
              <w:rPr>
                <w:noProof/>
                <w:spacing w:val="0"/>
                <w:sz w:val="24"/>
              </w:rPr>
            </w:pPr>
            <w:r>
              <w:rPr>
                <w:noProof/>
                <w:spacing w:val="0"/>
                <w:sz w:val="24"/>
              </w:rPr>
              <w:t>Aptuvenais iedzīvotāju skaits:</w:t>
            </w:r>
          </w:p>
          <w:p w:rsidR="00CE48E5" w:rsidRPr="00F21D2B" w:rsidRDefault="00CE48E5" w:rsidP="003C4B8E">
            <w:pPr>
              <w:spacing w:after="0"/>
              <w:jc w:val="both"/>
              <w:rPr>
                <w:noProof/>
                <w:spacing w:val="0"/>
                <w:sz w:val="24"/>
              </w:rPr>
            </w:pPr>
            <w:r>
              <w:rPr>
                <w:noProof/>
                <w:spacing w:val="0"/>
                <w:sz w:val="24"/>
              </w:rPr>
              <w:t>nominētā objekta teritorijā __________________</w:t>
            </w:r>
          </w:p>
          <w:p w:rsidR="00CE48E5" w:rsidRPr="00F21D2B" w:rsidRDefault="00CE48E5" w:rsidP="003C4B8E">
            <w:pPr>
              <w:spacing w:after="0"/>
              <w:jc w:val="both"/>
              <w:rPr>
                <w:noProof/>
                <w:spacing w:val="0"/>
                <w:sz w:val="24"/>
              </w:rPr>
            </w:pPr>
            <w:r>
              <w:rPr>
                <w:noProof/>
                <w:spacing w:val="0"/>
                <w:sz w:val="24"/>
              </w:rPr>
              <w:t>buferzonā _________________</w:t>
            </w:r>
          </w:p>
          <w:p w:rsidR="00CE48E5" w:rsidRPr="00F21D2B" w:rsidRDefault="00CE48E5" w:rsidP="003C4B8E">
            <w:pPr>
              <w:spacing w:after="0"/>
              <w:jc w:val="both"/>
              <w:rPr>
                <w:noProof/>
                <w:spacing w:val="0"/>
                <w:sz w:val="24"/>
              </w:rPr>
            </w:pPr>
            <w:r>
              <w:rPr>
                <w:noProof/>
                <w:spacing w:val="0"/>
                <w:sz w:val="24"/>
              </w:rPr>
              <w:t>kopā ___________</w:t>
            </w:r>
          </w:p>
          <w:p w:rsidR="00CE48E5" w:rsidRPr="00F21D2B" w:rsidRDefault="00CE48E5" w:rsidP="003C4B8E">
            <w:pPr>
              <w:spacing w:after="0"/>
              <w:jc w:val="both"/>
              <w:rPr>
                <w:noProof/>
                <w:spacing w:val="0"/>
                <w:sz w:val="24"/>
              </w:rPr>
            </w:pPr>
            <w:r>
              <w:rPr>
                <w:noProof/>
                <w:spacing w:val="0"/>
                <w:sz w:val="24"/>
              </w:rPr>
              <w:t>gads ____________</w:t>
            </w:r>
          </w:p>
        </w:tc>
        <w:tc>
          <w:tcPr>
            <w:tcW w:w="5636"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Sniedz iespējami precīzākos pieejamos statistikas datus vai aplēses par iedzīvotāju skaitu, kas dzīvo nominētā objekta teritorijā un buferzonā. Norāda, kurā gadā šī aplēse vai skaitīšana veikta.</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38" w:hanging="738"/>
              <w:rPr>
                <w:b/>
                <w:noProof/>
                <w:spacing w:val="0"/>
                <w:sz w:val="24"/>
              </w:rPr>
            </w:pPr>
            <w:r>
              <w:rPr>
                <w:b/>
                <w:noProof/>
                <w:spacing w:val="0"/>
                <w:sz w:val="24"/>
              </w:rPr>
              <w:t>5.</w:t>
            </w:r>
            <w:r>
              <w:tab/>
            </w:r>
            <w:r>
              <w:rPr>
                <w:b/>
                <w:noProof/>
                <w:spacing w:val="0"/>
                <w:sz w:val="24"/>
              </w:rPr>
              <w:t>Objekta aizsardzība un apsaimniekošana</w:t>
            </w:r>
          </w:p>
        </w:tc>
        <w:tc>
          <w:tcPr>
            <w:tcW w:w="5636"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rPr>
            </w:pPr>
            <w:r>
              <w:rPr>
                <w:noProof/>
                <w:spacing w:val="0"/>
                <w:sz w:val="24"/>
              </w:rPr>
              <w:t>Šajā nominācijas sadaļā ir paredzēts skaidri aprakstīt likumdošanas, normatīvos, līgumiskos, plānošanas, institucionālos un/vai tradicionālos pasākumus (sk. </w:t>
            </w:r>
            <w:r>
              <w:rPr>
                <w:i/>
                <w:noProof/>
                <w:spacing w:val="0"/>
                <w:sz w:val="24"/>
              </w:rPr>
              <w:t>Darbības pamatnostādņu</w:t>
            </w:r>
            <w:r>
              <w:rPr>
                <w:noProof/>
                <w:spacing w:val="0"/>
                <w:sz w:val="24"/>
              </w:rPr>
              <w:t xml:space="preserve"> </w:t>
            </w:r>
            <w:r w:rsidRPr="00F21D2B">
              <w:rPr>
                <w:noProof/>
                <w:spacing w:val="0"/>
                <w:sz w:val="24"/>
                <w:szCs w:val="20"/>
              </w:rPr>
              <w:fldChar w:fldCharType="begin" w:fldLock="1"/>
            </w:r>
            <w:r w:rsidRPr="00F21D2B">
              <w:rPr>
                <w:noProof/>
                <w:spacing w:val="0"/>
                <w:sz w:val="24"/>
                <w:szCs w:val="20"/>
              </w:rPr>
              <w:instrText xml:space="preserve"> REF _Ref95210387 \r \h  \* MERGEFORMAT </w:instrText>
            </w:r>
            <w:r w:rsidRPr="00F21D2B">
              <w:rPr>
                <w:noProof/>
                <w:spacing w:val="0"/>
                <w:sz w:val="24"/>
                <w:szCs w:val="20"/>
              </w:rPr>
            </w:r>
            <w:r w:rsidRPr="00F21D2B">
              <w:rPr>
                <w:noProof/>
                <w:spacing w:val="0"/>
                <w:sz w:val="24"/>
                <w:szCs w:val="20"/>
              </w:rPr>
              <w:fldChar w:fldCharType="separate"/>
            </w:r>
            <w:r w:rsidRPr="00F21D2B">
              <w:rPr>
                <w:noProof/>
                <w:spacing w:val="0"/>
                <w:sz w:val="24"/>
                <w:szCs w:val="20"/>
              </w:rPr>
              <w:t>132</w:t>
            </w:r>
            <w:r w:rsidRPr="00F21D2B">
              <w:rPr>
                <w:noProof/>
                <w:spacing w:val="0"/>
                <w:sz w:val="24"/>
                <w:szCs w:val="20"/>
              </w:rPr>
              <w:fldChar w:fldCharType="end"/>
            </w:r>
            <w:r>
              <w:rPr>
                <w:noProof/>
                <w:spacing w:val="0"/>
                <w:sz w:val="24"/>
              </w:rPr>
              <w:t>. punktu) un apsaimniekošanas plānu vai citu apsaimniekošanas sistēmu (sk. </w:t>
            </w:r>
            <w:r>
              <w:rPr>
                <w:i/>
                <w:noProof/>
                <w:spacing w:val="0"/>
                <w:sz w:val="24"/>
              </w:rPr>
              <w:t>Darbības pamatnostādņu</w:t>
            </w:r>
            <w:r>
              <w:rPr>
                <w:noProof/>
                <w:spacing w:val="0"/>
                <w:sz w:val="24"/>
              </w:rPr>
              <w:t xml:space="preserve"> 108.–118. punktu), kas ir izstrādāti objekta aizsardzībai un apsaimniekošanai atbilstoši</w:t>
            </w:r>
            <w:r>
              <w:rPr>
                <w:i/>
                <w:noProof/>
                <w:spacing w:val="0"/>
                <w:sz w:val="24"/>
              </w:rPr>
              <w:t xml:space="preserve"> Pasaules mantojuma konvencijai</w:t>
            </w:r>
            <w:r>
              <w:rPr>
                <w:noProof/>
                <w:spacing w:val="0"/>
                <w:sz w:val="24"/>
              </w:rPr>
              <w:t>. Te būtu jāapraksta politiskās nostādnes, juridiskais statuss un aizsardzības pasākumi, kā arī ikdienas administrēšanas un apsaimniekošanas praktiskās problēmas.</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38" w:hanging="738"/>
              <w:rPr>
                <w:b/>
                <w:noProof/>
                <w:spacing w:val="0"/>
                <w:sz w:val="24"/>
              </w:rPr>
            </w:pPr>
            <w:r>
              <w:rPr>
                <w:b/>
                <w:noProof/>
                <w:spacing w:val="0"/>
                <w:sz w:val="24"/>
              </w:rPr>
              <w:t>5.a</w:t>
            </w:r>
            <w:r>
              <w:tab/>
            </w:r>
            <w:r>
              <w:rPr>
                <w:b/>
                <w:noProof/>
                <w:spacing w:val="0"/>
                <w:sz w:val="24"/>
              </w:rPr>
              <w:t>Īpašumtiesības</w:t>
            </w:r>
          </w:p>
        </w:tc>
        <w:tc>
          <w:tcPr>
            <w:tcW w:w="5636"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Norāda galvenās zemes īpašumtiesību kategorijas (tostarp pavalsts, provinces, privātās, kopienas, tradicionālās, paražu un nevalstiskās īpašumtiesības u. c.).</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5.b</w:t>
            </w:r>
            <w:r>
              <w:tab/>
            </w:r>
            <w:r>
              <w:rPr>
                <w:b/>
                <w:noProof/>
                <w:spacing w:val="0"/>
                <w:sz w:val="24"/>
              </w:rPr>
              <w:t>Aizsargājama objekta statusa piešķiršana</w:t>
            </w:r>
          </w:p>
        </w:tc>
        <w:tc>
          <w:tcPr>
            <w:tcW w:w="5636" w:type="dxa"/>
            <w:tcBorders>
              <w:top w:val="single" w:sz="4" w:space="0" w:color="auto"/>
              <w:left w:val="single" w:sz="4" w:space="0" w:color="auto"/>
              <w:bottom w:val="single" w:sz="4" w:space="0" w:color="auto"/>
              <w:right w:val="single" w:sz="4" w:space="0" w:color="auto"/>
            </w:tcBorders>
          </w:tcPr>
          <w:p w:rsidR="00CE48E5" w:rsidRDefault="00CE48E5" w:rsidP="003C4B8E">
            <w:pPr>
              <w:spacing w:after="0"/>
              <w:jc w:val="both"/>
              <w:rPr>
                <w:noProof/>
                <w:spacing w:val="0"/>
                <w:sz w:val="24"/>
              </w:rPr>
            </w:pPr>
            <w:r>
              <w:rPr>
                <w:noProof/>
                <w:spacing w:val="0"/>
                <w:sz w:val="24"/>
              </w:rPr>
              <w:t>Norāda attiecīgo objekta tiesisko, normatīvo, līgumisko, plānošanas, institucionālo un/vai tradicionālo statusu. Piemēram, valsts vai reģionāls parks; vēsturisks piemineklis, teritorija, kas ir aizsargājama saskaņā ar valsts tiesību aktiem vai paražām; vai cits statuss.</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Norāda statusa piešķiršanas gadu un tiesību aktu(-us), saskaņā ar kuru(-iem) statuss ir piešķirts.</w:t>
            </w:r>
          </w:p>
          <w:p w:rsidR="001F1C5E" w:rsidRPr="00F21D2B" w:rsidRDefault="001F1C5E" w:rsidP="003C4B8E">
            <w:pPr>
              <w:spacing w:after="0"/>
              <w:jc w:val="both"/>
              <w:rPr>
                <w:noProof/>
                <w:spacing w:val="0"/>
                <w:sz w:val="24"/>
                <w:szCs w:val="20"/>
              </w:rPr>
            </w:pPr>
          </w:p>
          <w:p w:rsidR="00CE48E5" w:rsidRPr="00F21D2B" w:rsidRDefault="00CE48E5" w:rsidP="003C4B8E">
            <w:pPr>
              <w:spacing w:after="0"/>
              <w:jc w:val="both"/>
              <w:rPr>
                <w:noProof/>
                <w:spacing w:val="0"/>
                <w:sz w:val="24"/>
                <w:szCs w:val="20"/>
              </w:rPr>
            </w:pPr>
            <w:r>
              <w:rPr>
                <w:noProof/>
                <w:spacing w:val="0"/>
                <w:sz w:val="24"/>
              </w:rPr>
              <w:t>Ja dokumentu nav iespējams iesniegt angļu vai franču valodā, tad būtu jānodrošina tā kopsavilkums angļu vai franču valodā, kurā izcelti galvenie noteikumi.</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noProof/>
                <w:spacing w:val="0"/>
                <w:sz w:val="24"/>
              </w:rPr>
            </w:pPr>
            <w:r>
              <w:rPr>
                <w:b/>
                <w:noProof/>
                <w:spacing w:val="0"/>
                <w:sz w:val="24"/>
              </w:rPr>
              <w:t>5.c</w:t>
            </w:r>
            <w:r>
              <w:tab/>
            </w:r>
            <w:r>
              <w:rPr>
                <w:b/>
                <w:noProof/>
                <w:spacing w:val="0"/>
                <w:sz w:val="24"/>
              </w:rPr>
              <w:t>Aizsardzības pasākumu īstenošanas līdzekļi</w:t>
            </w:r>
            <w:r>
              <w:rPr>
                <w:noProof/>
                <w:spacing w:val="0"/>
                <w:sz w:val="24"/>
              </w:rPr>
              <w:t xml:space="preserve"> </w:t>
            </w:r>
          </w:p>
        </w:tc>
        <w:tc>
          <w:tcPr>
            <w:tcW w:w="5636"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Apraksta, kādā veidā faktiski darbojas aizsardzība, ko sniedz 5.b sadaļā norādītais objekta tiesiskais, normatīvais, līgumiskais, plānošanas, institucionālais un/vai tradicionālais statuss.</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5.d</w:t>
            </w:r>
            <w:r>
              <w:tab/>
            </w:r>
            <w:r>
              <w:rPr>
                <w:b/>
                <w:noProof/>
                <w:spacing w:val="0"/>
                <w:sz w:val="24"/>
              </w:rPr>
              <w:t>Esošie plāni, kas saistīti ar pašvaldību vai reģionu, kurā atrodas objekts (piemēram, reģionālais vai vietējais plāns, saglabāšanas plāns, tūrisma attīstības plāns)</w:t>
            </w:r>
          </w:p>
        </w:tc>
        <w:tc>
          <w:tcPr>
            <w:tcW w:w="5636" w:type="dxa"/>
            <w:tcBorders>
              <w:top w:val="single" w:sz="4" w:space="0" w:color="auto"/>
              <w:left w:val="single" w:sz="4" w:space="0" w:color="auto"/>
              <w:bottom w:val="single" w:sz="4" w:space="0" w:color="auto"/>
              <w:right w:val="single" w:sz="4" w:space="0" w:color="auto"/>
            </w:tcBorders>
          </w:tcPr>
          <w:p w:rsidR="00F21D2B" w:rsidRDefault="00CE48E5" w:rsidP="003C4B8E">
            <w:pPr>
              <w:spacing w:after="0"/>
              <w:jc w:val="both"/>
              <w:rPr>
                <w:noProof/>
                <w:spacing w:val="0"/>
                <w:sz w:val="24"/>
              </w:rPr>
            </w:pPr>
            <w:r>
              <w:rPr>
                <w:noProof/>
                <w:spacing w:val="0"/>
                <w:sz w:val="24"/>
              </w:rPr>
              <w:t>Uzskaita saskaņotos plānus un norāda pieņemšanas datumu un par sagatavošanu atbildīgo aģentūru. Šajā sadaļā sniedz kopsavilkumu par attiecīgajiem noteikumiem. Plāna kopija būtu jāiekļauj kā pievienotais dokuments saskaņā ar 7.b sadaļu.</w:t>
            </w:r>
          </w:p>
          <w:p w:rsidR="001F1C5E" w:rsidRDefault="001F1C5E" w:rsidP="003C4B8E">
            <w:pPr>
              <w:spacing w:after="0"/>
              <w:jc w:val="both"/>
              <w:rPr>
                <w:noProof/>
                <w:spacing w:val="0"/>
                <w:sz w:val="24"/>
                <w:szCs w:val="20"/>
              </w:rPr>
            </w:pPr>
          </w:p>
          <w:p w:rsidR="00CE48E5" w:rsidRPr="00F21D2B" w:rsidRDefault="00CE48E5" w:rsidP="003C4B8E">
            <w:pPr>
              <w:spacing w:after="0"/>
              <w:jc w:val="both"/>
              <w:rPr>
                <w:noProof/>
                <w:spacing w:val="0"/>
                <w:sz w:val="24"/>
                <w:szCs w:val="20"/>
              </w:rPr>
            </w:pPr>
            <w:r>
              <w:rPr>
                <w:noProof/>
                <w:spacing w:val="0"/>
                <w:sz w:val="24"/>
              </w:rPr>
              <w:t>Ja plāns uzrakstīts kādā citā valodā, nevis angļu vai franču valodā, tad būtu jānodrošina tā kopsavilkums angļu vai franču valodā, kurā izcelti galvenie noteikumi.</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C679C0" w:rsidRDefault="00CE48E5" w:rsidP="003C4B8E">
            <w:pPr>
              <w:tabs>
                <w:tab w:val="left" w:pos="738"/>
              </w:tabs>
              <w:spacing w:after="0"/>
              <w:ind w:left="720" w:hanging="720"/>
              <w:rPr>
                <w:b/>
                <w:noProof/>
                <w:spacing w:val="0"/>
                <w:sz w:val="24"/>
              </w:rPr>
            </w:pPr>
            <w:r>
              <w:rPr>
                <w:b/>
                <w:noProof/>
                <w:spacing w:val="0"/>
                <w:sz w:val="24"/>
              </w:rPr>
              <w:t>5.e</w:t>
            </w:r>
            <w:r>
              <w:tab/>
            </w:r>
            <w:r>
              <w:rPr>
                <w:b/>
                <w:noProof/>
                <w:spacing w:val="0"/>
                <w:sz w:val="24"/>
              </w:rPr>
              <w:t>Objekta apsaimniekošanas plāns vai cita apsaimniekošanas sistēma</w:t>
            </w:r>
          </w:p>
          <w:p w:rsidR="00CE48E5" w:rsidRPr="00F21D2B" w:rsidRDefault="00CE48E5" w:rsidP="003C4B8E">
            <w:pPr>
              <w:spacing w:after="0"/>
              <w:jc w:val="both"/>
              <w:rPr>
                <w:noProof/>
                <w:spacing w:val="0"/>
                <w:sz w:val="24"/>
              </w:rPr>
            </w:pPr>
          </w:p>
        </w:tc>
        <w:tc>
          <w:tcPr>
            <w:tcW w:w="5636"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 xml:space="preserve">Kā norādīts </w:t>
            </w:r>
            <w:r>
              <w:rPr>
                <w:i/>
                <w:noProof/>
                <w:spacing w:val="0"/>
                <w:sz w:val="24"/>
              </w:rPr>
              <w:t>Darbības pamatnostādņu</w:t>
            </w:r>
            <w:r>
              <w:rPr>
                <w:noProof/>
                <w:spacing w:val="0"/>
                <w:sz w:val="24"/>
              </w:rPr>
              <w:t xml:space="preserve"> </w:t>
            </w:r>
            <w:r w:rsidRPr="00F21D2B">
              <w:rPr>
                <w:noProof/>
                <w:spacing w:val="0"/>
                <w:sz w:val="24"/>
                <w:szCs w:val="20"/>
              </w:rPr>
              <w:fldChar w:fldCharType="begin" w:fldLock="1"/>
            </w:r>
            <w:r w:rsidRPr="00F21D2B">
              <w:rPr>
                <w:noProof/>
                <w:spacing w:val="0"/>
                <w:sz w:val="24"/>
                <w:szCs w:val="20"/>
              </w:rPr>
              <w:instrText xml:space="preserve"> REF _Ref95210387 \r \h  \* MERGEFORMAT </w:instrText>
            </w:r>
            <w:r w:rsidRPr="00F21D2B">
              <w:rPr>
                <w:noProof/>
                <w:spacing w:val="0"/>
                <w:sz w:val="24"/>
                <w:szCs w:val="20"/>
              </w:rPr>
            </w:r>
            <w:r w:rsidRPr="00F21D2B">
              <w:rPr>
                <w:noProof/>
                <w:spacing w:val="0"/>
                <w:sz w:val="24"/>
                <w:szCs w:val="20"/>
              </w:rPr>
              <w:fldChar w:fldCharType="separate"/>
            </w:r>
            <w:r w:rsidRPr="00F21D2B">
              <w:rPr>
                <w:noProof/>
                <w:spacing w:val="0"/>
                <w:sz w:val="24"/>
                <w:szCs w:val="20"/>
              </w:rPr>
              <w:t>132</w:t>
            </w:r>
            <w:r w:rsidRPr="00F21D2B">
              <w:rPr>
                <w:noProof/>
                <w:spacing w:val="0"/>
                <w:sz w:val="24"/>
                <w:szCs w:val="20"/>
              </w:rPr>
              <w:fldChar w:fldCharType="end"/>
            </w:r>
            <w:r>
              <w:rPr>
                <w:noProof/>
                <w:spacing w:val="0"/>
                <w:sz w:val="24"/>
              </w:rPr>
              <w:t>. punktā, ir svarīgi nodrošināt atbilstīgu apsaimniekošanas plānu vai citu apsaimniekošanas sistēmu, un tie ir jānorāda nominācijā. Tiek gaidīts arī apliecinājums par apsaimniekošanas plāna vai citas apsaimniekošanas sistēmas efektīvu īstenošanu. Apsaimniekošanas sistēmā būtu jābūt iekļautiem ilgtspējīgas attīstības principiem.</w:t>
            </w:r>
          </w:p>
          <w:p w:rsidR="00CE48E5" w:rsidRDefault="00CE48E5" w:rsidP="003C4B8E">
            <w:pPr>
              <w:spacing w:after="0"/>
              <w:jc w:val="both"/>
              <w:rPr>
                <w:noProof/>
                <w:spacing w:val="0"/>
                <w:sz w:val="24"/>
              </w:rPr>
            </w:pPr>
            <w:r>
              <w:rPr>
                <w:noProof/>
                <w:spacing w:val="0"/>
                <w:sz w:val="24"/>
              </w:rPr>
              <w:t>Nominācijai pievieno apsaimniekošanas plāna vai apsaimniekošanas sistēmas dokumentācijas kopiju angļu vai franču valodā, kā norādīts 7.b sadaļā.</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Ja apsaimniekošanas plāns ir sagatavots valodā, kas nav angļu vai franču valoda, pievieno sīku aprakstu par plānā ietvertajiem noteikumiem angļu vai franču valodā. Sniedz šai nominācijai pievienoto apsaimniekošanas plānu nosaukumu, datumu un autoru.</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Sniedz sīku apsaimniekošanas plāna vai dokumentētās apsaimniekošanas sistēmas analīzi vai skaidrojumu.</w:t>
            </w:r>
          </w:p>
          <w:p w:rsidR="001F1C5E" w:rsidRPr="00F21D2B" w:rsidRDefault="001F1C5E" w:rsidP="003C4B8E">
            <w:pPr>
              <w:spacing w:after="0"/>
              <w:jc w:val="both"/>
              <w:rPr>
                <w:noProof/>
                <w:spacing w:val="0"/>
                <w:sz w:val="24"/>
                <w:szCs w:val="20"/>
              </w:rPr>
            </w:pPr>
          </w:p>
          <w:p w:rsidR="00CE48E5" w:rsidRPr="00F21D2B" w:rsidRDefault="00CE48E5" w:rsidP="003C4B8E">
            <w:pPr>
              <w:spacing w:after="0"/>
              <w:jc w:val="both"/>
              <w:rPr>
                <w:noProof/>
                <w:spacing w:val="0"/>
                <w:sz w:val="24"/>
                <w:szCs w:val="16"/>
              </w:rPr>
            </w:pPr>
            <w:r>
              <w:rPr>
                <w:noProof/>
                <w:spacing w:val="0"/>
                <w:sz w:val="24"/>
              </w:rPr>
              <w:t>Ieteicams sniegt apsaimniekošanas plāna īstenošanas grafiku.</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5.f</w:t>
            </w:r>
            <w:r>
              <w:tab/>
            </w:r>
            <w:r>
              <w:rPr>
                <w:b/>
                <w:noProof/>
                <w:spacing w:val="0"/>
                <w:sz w:val="24"/>
              </w:rPr>
              <w:t>Finansējuma avoti un apmērs</w:t>
            </w:r>
          </w:p>
        </w:tc>
        <w:tc>
          <w:tcPr>
            <w:tcW w:w="5636"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Norāda objekta pieejamā ikgadējā finansējuma avotus un apmēru. Varētu arī novērtēt, vai pieejamie līdzekļi ir vai nav pietiekami, it īpaši norādot, kurās jomās trūkst līdzekļu vai kurās jomās var būt nepieciešama palīdzība.</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5.g</w:t>
            </w:r>
            <w:r>
              <w:tab/>
            </w:r>
            <w:r>
              <w:rPr>
                <w:b/>
                <w:noProof/>
                <w:spacing w:val="0"/>
                <w:sz w:val="24"/>
              </w:rPr>
              <w:t>Speciālo zināšanu un apmācības avoti saglabāšanas un apsaimniekošanas paņēmienu jomā</w:t>
            </w:r>
          </w:p>
        </w:tc>
        <w:tc>
          <w:tcPr>
            <w:tcW w:w="5636"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Norāda, kādas speciālās zināšanas un apmācību attiecībā uz objektu nodrošina valsts iestādes vai citas organizācijas.</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5.h</w:t>
            </w:r>
            <w:r>
              <w:tab/>
            </w:r>
            <w:r>
              <w:rPr>
                <w:b/>
                <w:noProof/>
                <w:spacing w:val="0"/>
                <w:sz w:val="24"/>
              </w:rPr>
              <w:t>Apmeklētājiem pieejamās telpas un aprīkojums un infrastruktūra</w:t>
            </w:r>
          </w:p>
        </w:tc>
        <w:tc>
          <w:tcPr>
            <w:tcW w:w="5636"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Šajā sadaļā būtu jāapraksta, kādas telpas un aprīkojums ir pieejams apmeklētājiem uz vietas, un jāparāda, ka tās atbilst objekta aizsardzības un apsaimniekošanas prasībām. Šeit būtu jānorāda, kā telpas un aprīkojums un pakalpojumi nodrošinās objekta efektīvu un pilnīgu parādīšanu atbilstīgi apmeklētāju vajadzībām, tostarp kā tiks nodrošināta droša un atbilstoša piekļuve objektam. Šeit būtu jāizvērtē apmeklētājiem telpas un aprīkojums, piemēram, tulkojumi/paskaidrojumi (informācija Braila rakstā, takas, paziņojumi, publikācijas, norādes); objektam veltīts muzejs/izstāde, apmeklētāju vai tulkošanas centrs; un/vai ciparu tehnoloģiju un pakalpojumu iespējamais lietojums (naktsmītnes, restorāns, automašīnu stāvvietas, tualetes, meklēšana un glābšana u. c.).</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5.i</w:t>
            </w:r>
            <w:r>
              <w:tab/>
            </w:r>
            <w:r>
              <w:rPr>
                <w:b/>
                <w:noProof/>
                <w:spacing w:val="0"/>
                <w:sz w:val="24"/>
              </w:rPr>
              <w:t>Politiskās nostādnes un programmas saistībā ar objekta parādīšanu un popularizēšanu</w:t>
            </w:r>
          </w:p>
        </w:tc>
        <w:tc>
          <w:tcPr>
            <w:tcW w:w="5636"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 xml:space="preserve">Šī sadaļa attiecas uz </w:t>
            </w:r>
            <w:r>
              <w:rPr>
                <w:i/>
                <w:noProof/>
                <w:spacing w:val="0"/>
                <w:sz w:val="24"/>
              </w:rPr>
              <w:t>Konvencijas</w:t>
            </w:r>
            <w:r>
              <w:rPr>
                <w:noProof/>
                <w:spacing w:val="0"/>
                <w:sz w:val="24"/>
              </w:rPr>
              <w:t xml:space="preserve"> 4. un 5. pantu par kultūras un dabas mantojuma parādīšanu un nodošanu nākamajām paaudzēm. Dalībvalstis tiek mudinātas sniegt informāciju par politiskajām nostādnēm un programmām nominētā objekta parādīšanai un popularizēšanai.</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5.j</w:t>
            </w:r>
            <w:r>
              <w:tab/>
            </w:r>
            <w:r>
              <w:rPr>
                <w:b/>
                <w:noProof/>
                <w:spacing w:val="0"/>
                <w:sz w:val="24"/>
              </w:rPr>
              <w:t>Personāls un kompetence (profesionāļi, tehniskie darbinieki, apkopes un uzturēšanas darbinieki)</w:t>
            </w:r>
          </w:p>
        </w:tc>
        <w:tc>
          <w:tcPr>
            <w:tcW w:w="5636"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Norāda pieejamās darbinieku prasmes un kvalifikāciju, kas nepieciešamas objekta labai apsaimniekošanai, tostarp attiecībā uz apmeklētāju plūsmām un turpmāko nepieciešamo apmācību.</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6.</w:t>
            </w:r>
            <w:r>
              <w:tab/>
            </w:r>
            <w:r>
              <w:rPr>
                <w:b/>
                <w:noProof/>
                <w:spacing w:val="0"/>
                <w:sz w:val="24"/>
              </w:rPr>
              <w:t>Monitorings</w:t>
            </w:r>
          </w:p>
        </w:tc>
        <w:tc>
          <w:tcPr>
            <w:tcW w:w="5636"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Šajā nominācijas sadaļā sniedz apliecinājumus par objekta saglabāšanas stāvokli, ko var regulāri pārskatīt un sniegt ziņojumu, lai sniegtu norādes par tendencēm laika gaitā.</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6.a</w:t>
            </w:r>
            <w:r>
              <w:tab/>
            </w:r>
            <w:r>
              <w:rPr>
                <w:b/>
                <w:noProof/>
                <w:spacing w:val="0"/>
                <w:sz w:val="24"/>
              </w:rPr>
              <w:t>Galvenie saglabāšanas stāvokļa novērtēšanas rādītāji</w:t>
            </w:r>
          </w:p>
        </w:tc>
        <w:tc>
          <w:tcPr>
            <w:tcW w:w="5636" w:type="dxa"/>
            <w:tcBorders>
              <w:top w:val="single" w:sz="4" w:space="0" w:color="auto"/>
              <w:left w:val="single" w:sz="4" w:space="0" w:color="auto"/>
              <w:bottom w:val="single" w:sz="4" w:space="0" w:color="auto"/>
              <w:right w:val="single" w:sz="4" w:space="0" w:color="auto"/>
            </w:tcBorders>
          </w:tcPr>
          <w:p w:rsidR="00CE48E5" w:rsidRDefault="00CE48E5" w:rsidP="003C4B8E">
            <w:pPr>
              <w:spacing w:after="0"/>
              <w:jc w:val="both"/>
              <w:rPr>
                <w:noProof/>
                <w:spacing w:val="0"/>
                <w:sz w:val="24"/>
              </w:rPr>
            </w:pPr>
            <w:r>
              <w:rPr>
                <w:noProof/>
                <w:spacing w:val="0"/>
                <w:sz w:val="24"/>
              </w:rPr>
              <w:t>Uzskaita tabulā tos galvenos rādītājus, kuri ir izraudzīti visa objekta saglabāšanas stāvokļa novērtēšanai (sk. iepriekš 4.a sadaļu). Norāda, cik regulāri šie rādītāji tiek pārbaudīti un kur tiek glabāti dati. Tie varētu būt rādītāji, kas izsaka kādu svarīgu objekta aspektu un iespējami cieši attiecas uz īpašas nozīmes universālās vērtības pamatojumu (sk. iepriekš 2.b sadaļu). Ja iespējams, tos varētu izteikt skaitliski, bet, ja tas nav iespējams, tie varēti būt tādi, kurus varētu noteikt atkārtoti, piemēram, fotografējot no vienas un tās pašas vietas. Labi rādītāji ir, piemēram:</w:t>
            </w:r>
          </w:p>
          <w:p w:rsidR="001F1C5E" w:rsidRPr="00F21D2B" w:rsidRDefault="001F1C5E" w:rsidP="003C4B8E">
            <w:pPr>
              <w:spacing w:after="0"/>
              <w:jc w:val="both"/>
              <w:rPr>
                <w:noProof/>
                <w:spacing w:val="0"/>
                <w:sz w:val="24"/>
                <w:szCs w:val="20"/>
              </w:rPr>
            </w:pPr>
          </w:p>
          <w:p w:rsidR="00CE48E5" w:rsidRPr="00F21D2B" w:rsidRDefault="00CE48E5" w:rsidP="003C4B8E">
            <w:pPr>
              <w:spacing w:after="0"/>
              <w:ind w:left="590" w:hanging="590"/>
              <w:jc w:val="both"/>
              <w:rPr>
                <w:noProof/>
                <w:spacing w:val="0"/>
                <w:sz w:val="24"/>
                <w:szCs w:val="20"/>
              </w:rPr>
            </w:pPr>
            <w:r>
              <w:rPr>
                <w:noProof/>
                <w:spacing w:val="0"/>
                <w:sz w:val="24"/>
              </w:rPr>
              <w:t>i)</w:t>
            </w:r>
            <w:r>
              <w:tab/>
            </w:r>
            <w:r>
              <w:rPr>
                <w:noProof/>
                <w:spacing w:val="0"/>
                <w:sz w:val="24"/>
              </w:rPr>
              <w:t>sugu skaits vai galvenās sugas populācija dabas objektā;</w:t>
            </w:r>
          </w:p>
          <w:p w:rsidR="00CE48E5" w:rsidRPr="00F21D2B" w:rsidRDefault="00CE48E5" w:rsidP="003C4B8E">
            <w:pPr>
              <w:spacing w:after="0"/>
              <w:ind w:left="590" w:hanging="590"/>
              <w:jc w:val="both"/>
              <w:rPr>
                <w:noProof/>
                <w:spacing w:val="0"/>
                <w:sz w:val="24"/>
                <w:szCs w:val="20"/>
              </w:rPr>
            </w:pPr>
            <w:r>
              <w:rPr>
                <w:noProof/>
                <w:spacing w:val="0"/>
                <w:sz w:val="24"/>
              </w:rPr>
              <w:t>ii)</w:t>
            </w:r>
            <w:r>
              <w:tab/>
            </w:r>
            <w:r>
              <w:rPr>
                <w:noProof/>
                <w:spacing w:val="0"/>
                <w:sz w:val="24"/>
              </w:rPr>
              <w:t>to ēku procentuālais daudzums, kurām nepieciešams veikt kapitālremontu vēsturiskā pilsētā vai rajonā;</w:t>
            </w:r>
          </w:p>
          <w:p w:rsidR="00CE48E5" w:rsidRPr="00F21D2B" w:rsidRDefault="00CE48E5" w:rsidP="003C4B8E">
            <w:pPr>
              <w:spacing w:after="0"/>
              <w:ind w:left="590" w:hanging="590"/>
              <w:jc w:val="both"/>
              <w:rPr>
                <w:noProof/>
                <w:spacing w:val="0"/>
                <w:sz w:val="24"/>
                <w:szCs w:val="20"/>
              </w:rPr>
            </w:pPr>
            <w:r>
              <w:rPr>
                <w:noProof/>
                <w:spacing w:val="0"/>
                <w:sz w:val="24"/>
              </w:rPr>
              <w:t>iii)</w:t>
            </w:r>
            <w:r>
              <w:tab/>
            </w:r>
            <w:r>
              <w:rPr>
                <w:noProof/>
                <w:spacing w:val="0"/>
                <w:sz w:val="24"/>
              </w:rPr>
              <w:t>provizoriskie aprēķini, pēc cik gadiem varētu tikt pabeigta galvenā saglabāšanas programma;</w:t>
            </w:r>
          </w:p>
          <w:p w:rsidR="00CE48E5" w:rsidRPr="00F21D2B" w:rsidRDefault="00CE48E5" w:rsidP="003C4B8E">
            <w:pPr>
              <w:spacing w:after="0"/>
              <w:ind w:left="590" w:hanging="590"/>
              <w:jc w:val="both"/>
              <w:rPr>
                <w:noProof/>
                <w:spacing w:val="0"/>
                <w:sz w:val="24"/>
                <w:szCs w:val="20"/>
              </w:rPr>
            </w:pPr>
            <w:r>
              <w:rPr>
                <w:noProof/>
                <w:spacing w:val="0"/>
                <w:sz w:val="24"/>
              </w:rPr>
              <w:t>iv)</w:t>
            </w:r>
            <w:r>
              <w:tab/>
            </w:r>
            <w:r>
              <w:rPr>
                <w:noProof/>
                <w:spacing w:val="0"/>
                <w:sz w:val="24"/>
              </w:rPr>
              <w:t>konkrētas ēkas vai ēkas elementa stabilitāte vai kustīguma pakāpe;</w:t>
            </w:r>
          </w:p>
          <w:p w:rsidR="00CE48E5" w:rsidRPr="00F21D2B" w:rsidRDefault="00CE48E5" w:rsidP="003C4B8E">
            <w:pPr>
              <w:spacing w:after="0"/>
              <w:ind w:left="590" w:hanging="590"/>
              <w:jc w:val="both"/>
              <w:rPr>
                <w:noProof/>
                <w:spacing w:val="0"/>
                <w:sz w:val="24"/>
                <w:szCs w:val="20"/>
              </w:rPr>
            </w:pPr>
            <w:r>
              <w:rPr>
                <w:noProof/>
                <w:spacing w:val="0"/>
                <w:sz w:val="24"/>
              </w:rPr>
              <w:t>v)</w:t>
            </w:r>
            <w:r>
              <w:tab/>
            </w:r>
            <w:r>
              <w:rPr>
                <w:noProof/>
                <w:spacing w:val="0"/>
                <w:sz w:val="24"/>
              </w:rPr>
              <w:t>ātrums, kādā ir palielinājusies vai samazinājusies jebkāda ietekme uz objektu.</w:t>
            </w:r>
          </w:p>
        </w:tc>
      </w:tr>
    </w:tbl>
    <w:p w:rsidR="00CE48E5" w:rsidRDefault="00CE48E5" w:rsidP="003C4B8E">
      <w:pPr>
        <w:tabs>
          <w:tab w:val="left" w:pos="3652"/>
          <w:tab w:val="left" w:pos="5683"/>
        </w:tabs>
        <w:spacing w:after="0"/>
        <w:rPr>
          <w:b/>
          <w:bCs/>
          <w:noProof/>
          <w:spacing w:val="0"/>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160"/>
        <w:gridCol w:w="2779"/>
        <w:gridCol w:w="3189"/>
      </w:tblGrid>
      <w:tr w:rsidR="00CE48E5" w:rsidRPr="00F21D2B" w:rsidTr="00F93C9E">
        <w:tc>
          <w:tcPr>
            <w:tcW w:w="1731" w:type="pct"/>
            <w:tcBorders>
              <w:top w:val="single" w:sz="4" w:space="0" w:color="auto"/>
              <w:left w:val="single" w:sz="4" w:space="0" w:color="auto"/>
              <w:bottom w:val="single" w:sz="4" w:space="0" w:color="auto"/>
              <w:right w:val="single" w:sz="4" w:space="0" w:color="auto"/>
            </w:tcBorders>
            <w:shd w:val="clear" w:color="auto" w:fill="E6E6E6"/>
          </w:tcPr>
          <w:p w:rsidR="00CE48E5" w:rsidRPr="00F21D2B" w:rsidRDefault="00CE48E5" w:rsidP="003C4B8E">
            <w:pPr>
              <w:spacing w:after="0"/>
              <w:rPr>
                <w:b/>
                <w:bCs/>
                <w:noProof/>
                <w:spacing w:val="0"/>
                <w:sz w:val="24"/>
              </w:rPr>
            </w:pPr>
            <w:r>
              <w:rPr>
                <w:b/>
                <w:noProof/>
                <w:spacing w:val="0"/>
                <w:sz w:val="24"/>
              </w:rPr>
              <w:t>Rādītājs</w:t>
            </w:r>
          </w:p>
        </w:tc>
        <w:tc>
          <w:tcPr>
            <w:tcW w:w="1522" w:type="pct"/>
            <w:tcBorders>
              <w:top w:val="single" w:sz="4" w:space="0" w:color="auto"/>
              <w:left w:val="single" w:sz="4" w:space="0" w:color="auto"/>
              <w:bottom w:val="single" w:sz="4" w:space="0" w:color="auto"/>
              <w:right w:val="single" w:sz="4" w:space="0" w:color="auto"/>
            </w:tcBorders>
            <w:shd w:val="clear" w:color="auto" w:fill="E6E6E6"/>
          </w:tcPr>
          <w:p w:rsidR="00CE48E5" w:rsidRPr="00F21D2B" w:rsidRDefault="00CE48E5" w:rsidP="003C4B8E">
            <w:pPr>
              <w:spacing w:after="0"/>
              <w:rPr>
                <w:b/>
                <w:bCs/>
                <w:noProof/>
                <w:spacing w:val="0"/>
                <w:sz w:val="24"/>
              </w:rPr>
            </w:pPr>
            <w:r>
              <w:rPr>
                <w:b/>
                <w:noProof/>
                <w:spacing w:val="0"/>
                <w:sz w:val="24"/>
              </w:rPr>
              <w:t>Periodiskums</w:t>
            </w:r>
          </w:p>
        </w:tc>
        <w:tc>
          <w:tcPr>
            <w:tcW w:w="1747" w:type="pct"/>
            <w:tcBorders>
              <w:top w:val="single" w:sz="4" w:space="0" w:color="auto"/>
              <w:left w:val="single" w:sz="4" w:space="0" w:color="auto"/>
              <w:bottom w:val="single" w:sz="4" w:space="0" w:color="auto"/>
              <w:right w:val="single" w:sz="4" w:space="0" w:color="auto"/>
            </w:tcBorders>
            <w:shd w:val="clear" w:color="auto" w:fill="E6E6E6"/>
          </w:tcPr>
          <w:p w:rsidR="00CE48E5" w:rsidRPr="00F21D2B" w:rsidRDefault="00CE48E5" w:rsidP="003C4B8E">
            <w:pPr>
              <w:spacing w:after="0"/>
              <w:rPr>
                <w:b/>
                <w:bCs/>
                <w:noProof/>
                <w:spacing w:val="0"/>
                <w:sz w:val="24"/>
              </w:rPr>
            </w:pPr>
            <w:r>
              <w:rPr>
                <w:b/>
                <w:noProof/>
                <w:spacing w:val="0"/>
                <w:sz w:val="24"/>
              </w:rPr>
              <w:t>Datu atrašanās vieta</w:t>
            </w:r>
          </w:p>
        </w:tc>
      </w:tr>
      <w:tr w:rsidR="00CE48E5" w:rsidRPr="00F21D2B" w:rsidTr="00F93C9E">
        <w:tc>
          <w:tcPr>
            <w:tcW w:w="1731"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noProof/>
                <w:spacing w:val="0"/>
                <w:sz w:val="24"/>
              </w:rPr>
            </w:pPr>
          </w:p>
        </w:tc>
        <w:tc>
          <w:tcPr>
            <w:tcW w:w="1522"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noProof/>
                <w:spacing w:val="0"/>
                <w:sz w:val="24"/>
              </w:rPr>
            </w:pPr>
          </w:p>
        </w:tc>
        <w:tc>
          <w:tcPr>
            <w:tcW w:w="1747"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noProof/>
                <w:spacing w:val="0"/>
                <w:sz w:val="24"/>
              </w:rPr>
            </w:pPr>
          </w:p>
        </w:tc>
      </w:tr>
      <w:tr w:rsidR="00CE48E5" w:rsidRPr="00F21D2B" w:rsidTr="00F93C9E">
        <w:tc>
          <w:tcPr>
            <w:tcW w:w="1731"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noProof/>
                <w:spacing w:val="0"/>
                <w:sz w:val="24"/>
              </w:rPr>
            </w:pPr>
          </w:p>
        </w:tc>
        <w:tc>
          <w:tcPr>
            <w:tcW w:w="1522"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noProof/>
                <w:spacing w:val="0"/>
                <w:sz w:val="24"/>
              </w:rPr>
            </w:pPr>
          </w:p>
        </w:tc>
        <w:tc>
          <w:tcPr>
            <w:tcW w:w="1747"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noProof/>
                <w:spacing w:val="0"/>
                <w:sz w:val="24"/>
              </w:rPr>
            </w:pPr>
          </w:p>
        </w:tc>
      </w:tr>
      <w:tr w:rsidR="00CE48E5" w:rsidRPr="00F21D2B" w:rsidTr="00F93C9E">
        <w:tc>
          <w:tcPr>
            <w:tcW w:w="1731"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noProof/>
                <w:spacing w:val="0"/>
                <w:sz w:val="24"/>
              </w:rPr>
            </w:pPr>
          </w:p>
        </w:tc>
        <w:tc>
          <w:tcPr>
            <w:tcW w:w="1522"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noProof/>
                <w:spacing w:val="0"/>
                <w:sz w:val="24"/>
              </w:rPr>
            </w:pPr>
          </w:p>
        </w:tc>
        <w:tc>
          <w:tcPr>
            <w:tcW w:w="1747"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noProof/>
                <w:spacing w:val="0"/>
                <w:sz w:val="24"/>
              </w:rPr>
            </w:pPr>
          </w:p>
        </w:tc>
      </w:tr>
    </w:tbl>
    <w:p w:rsidR="00F93C9E" w:rsidRDefault="00F93C9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573"/>
        <w:gridCol w:w="5555"/>
      </w:tblGrid>
      <w:tr w:rsidR="00CE48E5" w:rsidRPr="00F21D2B" w:rsidTr="00A82E72">
        <w:trPr>
          <w:tblHeader/>
        </w:trPr>
        <w:tc>
          <w:tcPr>
            <w:tcW w:w="1957" w:type="pct"/>
            <w:tcBorders>
              <w:top w:val="single" w:sz="4" w:space="0" w:color="auto"/>
              <w:left w:val="single" w:sz="4" w:space="0" w:color="auto"/>
              <w:bottom w:val="single" w:sz="4" w:space="0" w:color="auto"/>
              <w:right w:val="single" w:sz="4" w:space="0" w:color="auto"/>
            </w:tcBorders>
            <w:shd w:val="clear" w:color="auto" w:fill="E6E6E6"/>
          </w:tcPr>
          <w:p w:rsidR="00CE48E5" w:rsidRPr="00F21D2B" w:rsidRDefault="00CE48E5" w:rsidP="003C4B8E">
            <w:pPr>
              <w:spacing w:after="0"/>
              <w:ind w:left="720" w:hanging="720"/>
              <w:jc w:val="center"/>
              <w:rPr>
                <w:b/>
                <w:noProof/>
                <w:spacing w:val="0"/>
                <w:sz w:val="24"/>
              </w:rPr>
            </w:pPr>
            <w:r>
              <w:rPr>
                <w:b/>
                <w:noProof/>
                <w:spacing w:val="0"/>
                <w:sz w:val="24"/>
              </w:rPr>
              <w:t>NOMINĀCIJAS VEIDLAPA</w:t>
            </w:r>
          </w:p>
        </w:tc>
        <w:tc>
          <w:tcPr>
            <w:tcW w:w="3043" w:type="pct"/>
            <w:tcBorders>
              <w:top w:val="single" w:sz="4" w:space="0" w:color="auto"/>
              <w:left w:val="single" w:sz="4" w:space="0" w:color="auto"/>
              <w:bottom w:val="single" w:sz="4" w:space="0" w:color="auto"/>
              <w:right w:val="single" w:sz="4" w:space="0" w:color="auto"/>
            </w:tcBorders>
            <w:shd w:val="clear" w:color="auto" w:fill="E6E6E6"/>
          </w:tcPr>
          <w:p w:rsidR="00CE48E5" w:rsidRPr="00F21D2B" w:rsidRDefault="00CE48E5" w:rsidP="003C4B8E">
            <w:pPr>
              <w:spacing w:after="0"/>
              <w:jc w:val="center"/>
              <w:rPr>
                <w:b/>
                <w:noProof/>
                <w:spacing w:val="0"/>
                <w:sz w:val="24"/>
              </w:rPr>
            </w:pPr>
            <w:r>
              <w:rPr>
                <w:b/>
                <w:noProof/>
                <w:spacing w:val="0"/>
                <w:sz w:val="24"/>
              </w:rPr>
              <w:t>PASKAIDROJUMI</w:t>
            </w:r>
          </w:p>
        </w:tc>
      </w:tr>
      <w:tr w:rsidR="00CE48E5" w:rsidRPr="00F21D2B" w:rsidTr="00A82E72">
        <w:trPr>
          <w:tblHeader/>
        </w:trPr>
        <w:tc>
          <w:tcPr>
            <w:tcW w:w="1957"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6.b</w:t>
            </w:r>
            <w:r>
              <w:tab/>
            </w:r>
            <w:r>
              <w:rPr>
                <w:b/>
                <w:noProof/>
                <w:spacing w:val="0"/>
                <w:sz w:val="24"/>
              </w:rPr>
              <w:t>Administratīvie noteikumi objekta monitoringam</w:t>
            </w:r>
          </w:p>
        </w:tc>
        <w:tc>
          <w:tcPr>
            <w:tcW w:w="3043"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Sniedz aģentūras(-u) nosaukumu un kontaktinformāciju, kas ir atbildīga(-as) par 6.a sadaļā minēto monitoringu.</w:t>
            </w:r>
          </w:p>
        </w:tc>
      </w:tr>
      <w:tr w:rsidR="00CE48E5" w:rsidRPr="00F21D2B" w:rsidTr="00A82E72">
        <w:trPr>
          <w:tblHeader/>
        </w:trPr>
        <w:tc>
          <w:tcPr>
            <w:tcW w:w="1957"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6.c</w:t>
            </w:r>
            <w:r>
              <w:tab/>
            </w:r>
            <w:r>
              <w:rPr>
                <w:b/>
                <w:noProof/>
                <w:spacing w:val="0"/>
                <w:sz w:val="24"/>
              </w:rPr>
              <w:t>Iepriekšējās ziņošanas rezultāti</w:t>
            </w:r>
          </w:p>
        </w:tc>
        <w:tc>
          <w:tcPr>
            <w:tcW w:w="3043"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 xml:space="preserve">Uzskaita iepriekšējos ziņojumus par objekta saglabāšanas stāvokli un sniedz īsu kopsavilkumu, kā arī pievieno izrakstus no publicētiem avotiem un atsauces uz tiem (piemēram, no ziņojumiem, kas iesniegti saskaņā ar starptautiskajiem nolīgumiem un programmām, piem., Ramsaras konvenciju, </w:t>
            </w:r>
            <w:r>
              <w:rPr>
                <w:i/>
                <w:noProof/>
                <w:spacing w:val="0"/>
                <w:sz w:val="24"/>
              </w:rPr>
              <w:t>MAB</w:t>
            </w:r>
            <w:r>
              <w:rPr>
                <w:noProof/>
                <w:spacing w:val="0"/>
                <w:sz w:val="24"/>
              </w:rPr>
              <w:t>).</w:t>
            </w:r>
          </w:p>
        </w:tc>
      </w:tr>
      <w:tr w:rsidR="00CE48E5" w:rsidRPr="00F21D2B" w:rsidTr="00A82E72">
        <w:trPr>
          <w:tblHeader/>
        </w:trPr>
        <w:tc>
          <w:tcPr>
            <w:tcW w:w="1957"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7.</w:t>
            </w:r>
            <w:r>
              <w:tab/>
            </w:r>
            <w:r>
              <w:rPr>
                <w:b/>
                <w:noProof/>
                <w:spacing w:val="0"/>
                <w:sz w:val="24"/>
              </w:rPr>
              <w:t>Dokumentācija</w:t>
            </w:r>
          </w:p>
        </w:tc>
        <w:tc>
          <w:tcPr>
            <w:tcW w:w="3043"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Šajā nominācijas sadaļā iekļauj dokumentu sarakstu, kas jāiesniedz, lai nominācija būtu pilnīga.</w:t>
            </w:r>
          </w:p>
        </w:tc>
      </w:tr>
      <w:tr w:rsidR="00CE48E5" w:rsidRPr="00F21D2B" w:rsidTr="00A82E72">
        <w:trPr>
          <w:tblHeader/>
        </w:trPr>
        <w:tc>
          <w:tcPr>
            <w:tcW w:w="1957" w:type="pct"/>
            <w:tcBorders>
              <w:top w:val="single" w:sz="4" w:space="0" w:color="auto"/>
              <w:left w:val="single" w:sz="4" w:space="0" w:color="auto"/>
              <w:bottom w:val="single" w:sz="4" w:space="0" w:color="auto"/>
              <w:right w:val="single" w:sz="4" w:space="0" w:color="auto"/>
            </w:tcBorders>
          </w:tcPr>
          <w:p w:rsidR="00F21D2B" w:rsidRDefault="00CE48E5" w:rsidP="003C4B8E">
            <w:pPr>
              <w:tabs>
                <w:tab w:val="left" w:pos="738"/>
              </w:tabs>
              <w:spacing w:after="0"/>
              <w:ind w:left="720" w:hanging="720"/>
              <w:rPr>
                <w:b/>
                <w:noProof/>
                <w:spacing w:val="0"/>
                <w:sz w:val="24"/>
              </w:rPr>
            </w:pPr>
            <w:r>
              <w:rPr>
                <w:b/>
                <w:noProof/>
                <w:spacing w:val="0"/>
                <w:sz w:val="24"/>
              </w:rPr>
              <w:t>7.a</w:t>
            </w:r>
            <w:r>
              <w:tab/>
            </w:r>
            <w:r>
              <w:rPr>
                <w:b/>
                <w:noProof/>
                <w:spacing w:val="0"/>
                <w:sz w:val="24"/>
              </w:rPr>
              <w:t>Fotogrāfiju un audiovizuālo attēlu uzskaitījums un atļaujas veidlapa</w:t>
            </w:r>
          </w:p>
          <w:p w:rsidR="00CE48E5" w:rsidRPr="00F21D2B" w:rsidRDefault="00CE48E5" w:rsidP="003C4B8E">
            <w:pPr>
              <w:spacing w:after="0"/>
              <w:ind w:left="720" w:hanging="720"/>
              <w:jc w:val="both"/>
              <w:rPr>
                <w:b/>
                <w:noProof/>
                <w:spacing w:val="0"/>
                <w:sz w:val="24"/>
              </w:rPr>
            </w:pPr>
          </w:p>
        </w:tc>
        <w:tc>
          <w:tcPr>
            <w:tcW w:w="3043" w:type="pct"/>
            <w:tcBorders>
              <w:top w:val="single" w:sz="4" w:space="0" w:color="auto"/>
              <w:left w:val="single" w:sz="4" w:space="0" w:color="auto"/>
              <w:bottom w:val="single" w:sz="4" w:space="0" w:color="auto"/>
              <w:right w:val="single" w:sz="4" w:space="0" w:color="auto"/>
            </w:tcBorders>
          </w:tcPr>
          <w:p w:rsidR="00CE48E5" w:rsidRDefault="00CE48E5" w:rsidP="003C4B8E">
            <w:pPr>
              <w:spacing w:after="0"/>
              <w:jc w:val="both"/>
              <w:rPr>
                <w:noProof/>
                <w:spacing w:val="0"/>
                <w:sz w:val="24"/>
              </w:rPr>
            </w:pPr>
            <w:r>
              <w:rPr>
                <w:noProof/>
                <w:spacing w:val="0"/>
                <w:sz w:val="24"/>
              </w:rPr>
              <w:t>Dalībvalstīm jānodrošina pietiekamā daudzumā neseni attēli (izdrukas, diapozitīvi un video un aerofotogrāfijas, ja iespējams elektroniskā formātā), lai radītu labu priekšstatu par objektu.</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 xml:space="preserve">Diapozitīviem jābūt 35 mm formātā, bet elektroniskajiem attēliem – </w:t>
            </w:r>
            <w:r>
              <w:rPr>
                <w:i/>
                <w:noProof/>
                <w:spacing w:val="0"/>
                <w:sz w:val="24"/>
              </w:rPr>
              <w:t>jpg</w:t>
            </w:r>
            <w:r>
              <w:rPr>
                <w:noProof/>
                <w:spacing w:val="0"/>
                <w:sz w:val="24"/>
              </w:rPr>
              <w:t xml:space="preserve"> formātā ar vismaz 300 </w:t>
            </w:r>
            <w:r>
              <w:rPr>
                <w:i/>
                <w:noProof/>
                <w:spacing w:val="0"/>
                <w:sz w:val="24"/>
              </w:rPr>
              <w:t>dpi</w:t>
            </w:r>
            <w:r>
              <w:rPr>
                <w:noProof/>
                <w:spacing w:val="0"/>
                <w:sz w:val="24"/>
              </w:rPr>
              <w:t xml:space="preserve"> (punktu collā) izšķirtspēju. Ja tiek iesniegts filmu materiāls, kvalitātes nodrošināšanai ir ieteicams izmantot </w:t>
            </w:r>
            <w:r>
              <w:rPr>
                <w:i/>
                <w:noProof/>
                <w:spacing w:val="0"/>
                <w:sz w:val="24"/>
              </w:rPr>
              <w:t>Beta SP</w:t>
            </w:r>
            <w:r>
              <w:rPr>
                <w:noProof/>
                <w:spacing w:val="0"/>
                <w:sz w:val="24"/>
              </w:rPr>
              <w:t xml:space="preserve"> formātu.</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Kopā ar šo materiālu iesniedz attēlu sarakstu un fotogrāfiju un audiovizuālo materiālu izmantošanas atļaujas atbilstoši turpmāk izklāstītajiem nosacījumiem.</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Jāiekļauj vismaz viena fotogrāfija, kas ilustrē objektu un kuru atļauts izmantot publiskajā tīmekļa vietnē.</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 xml:space="preserve">Dalībvalstis tiek mudinātas rakstveidā un bez atlīdzības piešķirt </w:t>
            </w:r>
            <w:r>
              <w:rPr>
                <w:i/>
                <w:noProof/>
                <w:spacing w:val="0"/>
                <w:sz w:val="24"/>
              </w:rPr>
              <w:t>UNESCO</w:t>
            </w:r>
            <w:r>
              <w:rPr>
                <w:noProof/>
                <w:spacing w:val="0"/>
                <w:sz w:val="24"/>
              </w:rPr>
              <w:t xml:space="preserve"> neekskluzīvas cedēšanas tiesības jebkādā veidā un uz jebkāda pamata izplatīt, darīt zināmus sabiedrībai, publicēt, reproducēt, izmantot visus vai daļu no iesniegtajiem attēliem un nodot šīs tiesības trešajām pusēm.</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 xml:space="preserve">Neekskluzīva tiesību cesija neapdraud intelektuālā īpašuma tiesības (fotogrāfa/video režisora vai cita autortiesību īpašnieka tiesības), un </w:t>
            </w:r>
            <w:r>
              <w:rPr>
                <w:i/>
                <w:noProof/>
                <w:spacing w:val="0"/>
                <w:sz w:val="24"/>
              </w:rPr>
              <w:t>UNESCO</w:t>
            </w:r>
            <w:r>
              <w:rPr>
                <w:noProof/>
                <w:spacing w:val="0"/>
                <w:sz w:val="24"/>
              </w:rPr>
              <w:t>, izplatot attēlus, vienmēr atsaucas uz fotogrāfu/video režisoru, ja tas ir skaidri norādīts veidlapā.</w:t>
            </w:r>
          </w:p>
          <w:p w:rsidR="001F1C5E" w:rsidRPr="00F21D2B" w:rsidRDefault="001F1C5E" w:rsidP="003C4B8E">
            <w:pPr>
              <w:spacing w:after="0"/>
              <w:jc w:val="both"/>
              <w:rPr>
                <w:noProof/>
                <w:spacing w:val="0"/>
                <w:sz w:val="24"/>
                <w:szCs w:val="20"/>
              </w:rPr>
            </w:pPr>
          </w:p>
          <w:p w:rsidR="00CE48E5" w:rsidRPr="00F21D2B" w:rsidRDefault="00CE48E5" w:rsidP="003C4B8E">
            <w:pPr>
              <w:spacing w:after="0"/>
              <w:jc w:val="both"/>
              <w:rPr>
                <w:noProof/>
                <w:spacing w:val="0"/>
                <w:sz w:val="24"/>
                <w:szCs w:val="20"/>
              </w:rPr>
            </w:pPr>
            <w:r>
              <w:rPr>
                <w:noProof/>
                <w:spacing w:val="0"/>
                <w:sz w:val="24"/>
              </w:rPr>
              <w:t>Visu iespējamo peļņu, kas rodas šādas tiesību cesijas rezultātā, saņems Pasaules mantojuma fonds.</w:t>
            </w:r>
          </w:p>
        </w:tc>
      </w:tr>
    </w:tbl>
    <w:p w:rsidR="00CE48E5" w:rsidRPr="00F21D2B" w:rsidRDefault="00CE48E5" w:rsidP="003C4B8E">
      <w:pPr>
        <w:spacing w:after="0"/>
        <w:rPr>
          <w:noProof/>
          <w:spacing w:val="0"/>
          <w:sz w:val="24"/>
        </w:rPr>
      </w:pPr>
    </w:p>
    <w:p w:rsidR="00CE48E5" w:rsidRDefault="00CE48E5" w:rsidP="003C4B8E">
      <w:pPr>
        <w:spacing w:after="0"/>
        <w:jc w:val="center"/>
        <w:rPr>
          <w:b/>
          <w:noProof/>
          <w:spacing w:val="0"/>
          <w:sz w:val="24"/>
        </w:rPr>
      </w:pPr>
      <w:r>
        <w:rPr>
          <w:b/>
          <w:noProof/>
          <w:spacing w:val="0"/>
          <w:sz w:val="24"/>
        </w:rPr>
        <w:t>FOTOGRĀFIJU UN AUDIOVIZUĀLO ATTĒLU UZ</w:t>
      </w:r>
      <w:r w:rsidR="00A82E72">
        <w:rPr>
          <w:b/>
          <w:noProof/>
          <w:spacing w:val="0"/>
          <w:sz w:val="24"/>
        </w:rPr>
        <w:t>SKAITĪJUMS UN ATĻAUJAS VEIDLAPA</w:t>
      </w:r>
    </w:p>
    <w:p w:rsidR="00A82E72" w:rsidRPr="00F21D2B" w:rsidRDefault="00A82E72" w:rsidP="003C4B8E">
      <w:pPr>
        <w:spacing w:after="0"/>
        <w:jc w:val="center"/>
        <w:rPr>
          <w:b/>
          <w:noProof/>
          <w:spacing w:val="0"/>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09"/>
        <w:gridCol w:w="148"/>
        <w:gridCol w:w="989"/>
        <w:gridCol w:w="993"/>
        <w:gridCol w:w="1276"/>
        <w:gridCol w:w="1136"/>
        <w:gridCol w:w="1276"/>
        <w:gridCol w:w="1844"/>
        <w:gridCol w:w="1157"/>
      </w:tblGrid>
      <w:tr w:rsidR="00A82E72" w:rsidRPr="00A82E72" w:rsidTr="00A82E72">
        <w:tc>
          <w:tcPr>
            <w:tcW w:w="250" w:type="pct"/>
            <w:gridSpan w:val="2"/>
            <w:tcBorders>
              <w:top w:val="single" w:sz="4" w:space="0" w:color="auto"/>
              <w:left w:val="single" w:sz="4" w:space="0" w:color="auto"/>
              <w:bottom w:val="single" w:sz="4" w:space="0" w:color="auto"/>
              <w:right w:val="single" w:sz="4" w:space="0" w:color="auto"/>
            </w:tcBorders>
            <w:shd w:val="clear" w:color="auto" w:fill="E6E6E6"/>
          </w:tcPr>
          <w:p w:rsidR="00CE48E5" w:rsidRPr="00A82E72" w:rsidRDefault="00CE48E5" w:rsidP="003C4B8E">
            <w:pPr>
              <w:spacing w:after="0"/>
              <w:jc w:val="center"/>
              <w:rPr>
                <w:b/>
                <w:bCs/>
                <w:noProof/>
                <w:spacing w:val="0"/>
                <w:sz w:val="18"/>
                <w:szCs w:val="16"/>
              </w:rPr>
            </w:pPr>
            <w:r w:rsidRPr="00A82E72">
              <w:rPr>
                <w:b/>
                <w:noProof/>
                <w:spacing w:val="0"/>
                <w:sz w:val="18"/>
              </w:rPr>
              <w:t>Nr. p.k.</w:t>
            </w:r>
          </w:p>
        </w:tc>
        <w:tc>
          <w:tcPr>
            <w:tcW w:w="542" w:type="pct"/>
            <w:tcBorders>
              <w:top w:val="single" w:sz="4" w:space="0" w:color="auto"/>
              <w:left w:val="single" w:sz="4" w:space="0" w:color="auto"/>
              <w:bottom w:val="single" w:sz="4" w:space="0" w:color="auto"/>
              <w:right w:val="single" w:sz="4" w:space="0" w:color="auto"/>
            </w:tcBorders>
            <w:shd w:val="clear" w:color="auto" w:fill="E6E6E6"/>
          </w:tcPr>
          <w:p w:rsidR="00A82E72" w:rsidRDefault="00CE48E5" w:rsidP="003C4B8E">
            <w:pPr>
              <w:spacing w:after="0"/>
              <w:jc w:val="center"/>
              <w:rPr>
                <w:b/>
                <w:noProof/>
                <w:spacing w:val="0"/>
                <w:sz w:val="18"/>
              </w:rPr>
            </w:pPr>
            <w:r w:rsidRPr="00A82E72">
              <w:rPr>
                <w:b/>
                <w:noProof/>
                <w:spacing w:val="0"/>
                <w:sz w:val="18"/>
              </w:rPr>
              <w:t>Formāts (diapozitīvs/izdruka/</w:t>
            </w:r>
          </w:p>
          <w:p w:rsidR="00CE48E5" w:rsidRPr="00A82E72" w:rsidRDefault="00CE48E5" w:rsidP="003C4B8E">
            <w:pPr>
              <w:spacing w:after="0"/>
              <w:jc w:val="center"/>
              <w:rPr>
                <w:b/>
                <w:bCs/>
                <w:noProof/>
                <w:spacing w:val="0"/>
                <w:sz w:val="18"/>
                <w:szCs w:val="16"/>
              </w:rPr>
            </w:pPr>
            <w:r w:rsidRPr="00A82E72">
              <w:rPr>
                <w:b/>
                <w:noProof/>
                <w:spacing w:val="0"/>
                <w:sz w:val="18"/>
              </w:rPr>
              <w:t>video)</w:t>
            </w:r>
          </w:p>
        </w:tc>
        <w:tc>
          <w:tcPr>
            <w:tcW w:w="544" w:type="pct"/>
            <w:tcBorders>
              <w:top w:val="single" w:sz="4" w:space="0" w:color="auto"/>
              <w:left w:val="single" w:sz="4" w:space="0" w:color="auto"/>
              <w:bottom w:val="single" w:sz="4" w:space="0" w:color="auto"/>
              <w:right w:val="single" w:sz="4" w:space="0" w:color="auto"/>
            </w:tcBorders>
            <w:shd w:val="clear" w:color="auto" w:fill="E6E6E6"/>
          </w:tcPr>
          <w:p w:rsidR="00CE48E5" w:rsidRPr="00A82E72" w:rsidRDefault="00CE48E5" w:rsidP="003C4B8E">
            <w:pPr>
              <w:spacing w:after="0"/>
              <w:jc w:val="center"/>
              <w:rPr>
                <w:b/>
                <w:bCs/>
                <w:noProof/>
                <w:spacing w:val="0"/>
                <w:sz w:val="18"/>
                <w:szCs w:val="16"/>
              </w:rPr>
            </w:pPr>
            <w:r w:rsidRPr="00A82E72">
              <w:rPr>
                <w:b/>
                <w:noProof/>
                <w:spacing w:val="0"/>
                <w:sz w:val="18"/>
              </w:rPr>
              <w:t>Virsraksts</w:t>
            </w:r>
          </w:p>
        </w:tc>
        <w:tc>
          <w:tcPr>
            <w:tcW w:w="699" w:type="pct"/>
            <w:tcBorders>
              <w:top w:val="single" w:sz="4" w:space="0" w:color="auto"/>
              <w:left w:val="single" w:sz="4" w:space="0" w:color="auto"/>
              <w:bottom w:val="single" w:sz="4" w:space="0" w:color="auto"/>
              <w:right w:val="single" w:sz="4" w:space="0" w:color="auto"/>
            </w:tcBorders>
            <w:shd w:val="clear" w:color="auto" w:fill="E6E6E6"/>
          </w:tcPr>
          <w:p w:rsidR="00CE48E5" w:rsidRPr="00A82E72" w:rsidRDefault="00CE48E5" w:rsidP="003C4B8E">
            <w:pPr>
              <w:spacing w:after="0"/>
              <w:jc w:val="center"/>
              <w:rPr>
                <w:b/>
                <w:bCs/>
                <w:noProof/>
                <w:spacing w:val="0"/>
                <w:sz w:val="18"/>
                <w:szCs w:val="16"/>
              </w:rPr>
            </w:pPr>
            <w:r w:rsidRPr="00A82E72">
              <w:rPr>
                <w:b/>
                <w:noProof/>
                <w:spacing w:val="0"/>
                <w:sz w:val="18"/>
              </w:rPr>
              <w:t>Fotoattēla uzņemšanas datums (mēnesis/gads)</w:t>
            </w:r>
          </w:p>
        </w:tc>
        <w:tc>
          <w:tcPr>
            <w:tcW w:w="622" w:type="pct"/>
            <w:tcBorders>
              <w:top w:val="single" w:sz="4" w:space="0" w:color="auto"/>
              <w:left w:val="single" w:sz="4" w:space="0" w:color="auto"/>
              <w:bottom w:val="single" w:sz="4" w:space="0" w:color="auto"/>
              <w:right w:val="single" w:sz="4" w:space="0" w:color="auto"/>
            </w:tcBorders>
            <w:shd w:val="clear" w:color="auto" w:fill="E6E6E6"/>
          </w:tcPr>
          <w:p w:rsidR="00A82E72" w:rsidRDefault="00CE48E5" w:rsidP="00A82E72">
            <w:pPr>
              <w:spacing w:after="0"/>
              <w:jc w:val="center"/>
              <w:rPr>
                <w:b/>
                <w:noProof/>
                <w:spacing w:val="0"/>
                <w:sz w:val="18"/>
              </w:rPr>
            </w:pPr>
            <w:r w:rsidRPr="00A82E72">
              <w:rPr>
                <w:b/>
                <w:noProof/>
                <w:spacing w:val="0"/>
                <w:sz w:val="18"/>
              </w:rPr>
              <w:t>Fotogrāfs/</w:t>
            </w:r>
          </w:p>
          <w:p w:rsidR="00CE48E5" w:rsidRPr="00A82E72" w:rsidRDefault="00CE48E5" w:rsidP="00A82E72">
            <w:pPr>
              <w:spacing w:after="0"/>
              <w:jc w:val="center"/>
              <w:rPr>
                <w:b/>
                <w:noProof/>
                <w:spacing w:val="0"/>
                <w:sz w:val="18"/>
              </w:rPr>
            </w:pPr>
            <w:r w:rsidRPr="00A82E72">
              <w:rPr>
                <w:b/>
                <w:noProof/>
                <w:spacing w:val="0"/>
                <w:sz w:val="18"/>
              </w:rPr>
              <w:t>videoklipa režisors</w:t>
            </w:r>
          </w:p>
        </w:tc>
        <w:tc>
          <w:tcPr>
            <w:tcW w:w="699" w:type="pct"/>
            <w:tcBorders>
              <w:top w:val="single" w:sz="4" w:space="0" w:color="auto"/>
              <w:left w:val="single" w:sz="4" w:space="0" w:color="auto"/>
              <w:bottom w:val="single" w:sz="4" w:space="0" w:color="auto"/>
              <w:right w:val="single" w:sz="4" w:space="0" w:color="auto"/>
            </w:tcBorders>
            <w:shd w:val="clear" w:color="auto" w:fill="E6E6E6"/>
          </w:tcPr>
          <w:p w:rsidR="00A82E72" w:rsidRDefault="00CE48E5" w:rsidP="003C4B8E">
            <w:pPr>
              <w:spacing w:after="0"/>
              <w:jc w:val="center"/>
              <w:rPr>
                <w:b/>
                <w:noProof/>
                <w:spacing w:val="0"/>
                <w:sz w:val="18"/>
              </w:rPr>
            </w:pPr>
            <w:r w:rsidRPr="00A82E72">
              <w:rPr>
                <w:b/>
                <w:noProof/>
                <w:spacing w:val="0"/>
                <w:sz w:val="18"/>
              </w:rPr>
              <w:t>Autortiesību īpašnieks (ja autortiesības nepieder fotogrāfam/</w:t>
            </w:r>
          </w:p>
          <w:p w:rsidR="00CE48E5" w:rsidRPr="00A82E72" w:rsidRDefault="00CE48E5" w:rsidP="003C4B8E">
            <w:pPr>
              <w:spacing w:after="0"/>
              <w:jc w:val="center"/>
              <w:rPr>
                <w:b/>
                <w:bCs/>
                <w:noProof/>
                <w:spacing w:val="0"/>
                <w:sz w:val="18"/>
                <w:szCs w:val="16"/>
              </w:rPr>
            </w:pPr>
            <w:r w:rsidRPr="00A82E72">
              <w:rPr>
                <w:b/>
                <w:noProof/>
                <w:spacing w:val="0"/>
                <w:sz w:val="18"/>
              </w:rPr>
              <w:t>videoklipa režisoram)</w:t>
            </w:r>
          </w:p>
        </w:tc>
        <w:tc>
          <w:tcPr>
            <w:tcW w:w="1010" w:type="pct"/>
            <w:tcBorders>
              <w:top w:val="single" w:sz="4" w:space="0" w:color="auto"/>
              <w:left w:val="single" w:sz="4" w:space="0" w:color="auto"/>
              <w:bottom w:val="single" w:sz="4" w:space="0" w:color="auto"/>
              <w:right w:val="single" w:sz="4" w:space="0" w:color="auto"/>
            </w:tcBorders>
            <w:shd w:val="clear" w:color="auto" w:fill="E6E6E6"/>
          </w:tcPr>
          <w:p w:rsidR="00CE48E5" w:rsidRPr="00A82E72" w:rsidRDefault="00CE48E5" w:rsidP="003C4B8E">
            <w:pPr>
              <w:spacing w:after="0"/>
              <w:jc w:val="center"/>
              <w:rPr>
                <w:b/>
                <w:bCs/>
                <w:noProof/>
                <w:spacing w:val="0"/>
                <w:sz w:val="18"/>
                <w:szCs w:val="16"/>
              </w:rPr>
            </w:pPr>
            <w:r w:rsidRPr="00A82E72">
              <w:rPr>
                <w:b/>
                <w:noProof/>
                <w:spacing w:val="0"/>
                <w:sz w:val="18"/>
              </w:rPr>
              <w:t>Autortiesību īpašnieka kontaktinformācija (vārds, uzvārds vai nosaukums, adrese, telefons/fakss un e-pasts)</w:t>
            </w:r>
          </w:p>
        </w:tc>
        <w:tc>
          <w:tcPr>
            <w:tcW w:w="634" w:type="pct"/>
            <w:tcBorders>
              <w:top w:val="single" w:sz="4" w:space="0" w:color="auto"/>
              <w:left w:val="single" w:sz="4" w:space="0" w:color="auto"/>
              <w:bottom w:val="single" w:sz="4" w:space="0" w:color="auto"/>
              <w:right w:val="single" w:sz="4" w:space="0" w:color="auto"/>
            </w:tcBorders>
            <w:shd w:val="clear" w:color="auto" w:fill="E6E6E6"/>
          </w:tcPr>
          <w:p w:rsidR="00CE48E5" w:rsidRPr="00A82E72" w:rsidRDefault="00CE48E5" w:rsidP="003C4B8E">
            <w:pPr>
              <w:spacing w:after="0"/>
              <w:jc w:val="center"/>
              <w:rPr>
                <w:b/>
                <w:bCs/>
                <w:noProof/>
                <w:spacing w:val="0"/>
                <w:sz w:val="18"/>
                <w:szCs w:val="16"/>
              </w:rPr>
            </w:pPr>
            <w:r w:rsidRPr="00A82E72">
              <w:rPr>
                <w:b/>
                <w:noProof/>
                <w:spacing w:val="0"/>
                <w:sz w:val="18"/>
              </w:rPr>
              <w:t>Neekskluzīva tiesību cesija</w:t>
            </w:r>
          </w:p>
        </w:tc>
      </w:tr>
      <w:tr w:rsidR="00A82E72" w:rsidRPr="00A82E72" w:rsidTr="00A82E72">
        <w:tc>
          <w:tcPr>
            <w:tcW w:w="169"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623" w:type="pct"/>
            <w:gridSpan w:val="2"/>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544"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699"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622"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699"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1010"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634"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r>
      <w:tr w:rsidR="00A82E72" w:rsidRPr="00A82E72" w:rsidTr="00A82E72">
        <w:tc>
          <w:tcPr>
            <w:tcW w:w="169"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623" w:type="pct"/>
            <w:gridSpan w:val="2"/>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544"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699"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622"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699"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1010"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634"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r>
      <w:tr w:rsidR="00A82E72" w:rsidRPr="00A82E72" w:rsidTr="00A82E72">
        <w:tc>
          <w:tcPr>
            <w:tcW w:w="169"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623" w:type="pct"/>
            <w:gridSpan w:val="2"/>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544"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699"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622"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699"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1010"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634"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r>
    </w:tbl>
    <w:p w:rsidR="00A82E72" w:rsidRDefault="00A82E72" w:rsidP="003C4B8E">
      <w:pPr>
        <w:spacing w:after="0"/>
        <w:rPr>
          <w:noProof/>
          <w:spacing w:val="0"/>
          <w:sz w:val="24"/>
        </w:rPr>
      </w:pPr>
    </w:p>
    <w:p w:rsidR="00A82E72" w:rsidRDefault="00A82E72">
      <w:pPr>
        <w:spacing w:after="160" w:line="259" w:lineRule="auto"/>
        <w:rPr>
          <w:noProof/>
          <w:spacing w:val="0"/>
          <w:sz w:val="24"/>
        </w:rPr>
      </w:pPr>
      <w:r>
        <w:rPr>
          <w:noProof/>
          <w:spacing w:val="0"/>
          <w:sz w:val="24"/>
        </w:rPr>
        <w:br w:type="page"/>
      </w:r>
    </w:p>
    <w:p w:rsidR="00CE48E5" w:rsidRPr="00F21D2B" w:rsidRDefault="00CE48E5" w:rsidP="003C4B8E">
      <w:pPr>
        <w:spacing w:after="0"/>
        <w:rPr>
          <w:noProof/>
          <w:spacing w:val="0"/>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589"/>
        <w:gridCol w:w="5539"/>
      </w:tblGrid>
      <w:tr w:rsidR="00CE48E5" w:rsidRPr="00F21D2B" w:rsidTr="00A82E72">
        <w:trPr>
          <w:tblHeader/>
        </w:trPr>
        <w:tc>
          <w:tcPr>
            <w:tcW w:w="1966" w:type="pct"/>
            <w:tcBorders>
              <w:top w:val="single" w:sz="4" w:space="0" w:color="auto"/>
              <w:left w:val="single" w:sz="4" w:space="0" w:color="auto"/>
              <w:bottom w:val="single" w:sz="4" w:space="0" w:color="auto"/>
              <w:right w:val="single" w:sz="4" w:space="0" w:color="auto"/>
            </w:tcBorders>
            <w:shd w:val="clear" w:color="auto" w:fill="E6E6E6"/>
          </w:tcPr>
          <w:p w:rsidR="00CE48E5" w:rsidRPr="00F21D2B" w:rsidRDefault="00CE48E5" w:rsidP="003C4B8E">
            <w:pPr>
              <w:spacing w:after="0"/>
              <w:ind w:left="720" w:hanging="720"/>
              <w:jc w:val="center"/>
              <w:rPr>
                <w:b/>
                <w:bCs/>
                <w:noProof/>
                <w:spacing w:val="0"/>
                <w:sz w:val="24"/>
              </w:rPr>
            </w:pPr>
            <w:r>
              <w:rPr>
                <w:b/>
                <w:noProof/>
                <w:spacing w:val="0"/>
                <w:sz w:val="24"/>
              </w:rPr>
              <w:t>NOMINĀCIJAS VEIDLAPA</w:t>
            </w:r>
          </w:p>
        </w:tc>
        <w:tc>
          <w:tcPr>
            <w:tcW w:w="3034" w:type="pct"/>
            <w:tcBorders>
              <w:top w:val="single" w:sz="4" w:space="0" w:color="auto"/>
              <w:left w:val="single" w:sz="4" w:space="0" w:color="auto"/>
              <w:bottom w:val="single" w:sz="4" w:space="0" w:color="auto"/>
              <w:right w:val="single" w:sz="4" w:space="0" w:color="auto"/>
            </w:tcBorders>
            <w:shd w:val="clear" w:color="auto" w:fill="E6E6E6"/>
          </w:tcPr>
          <w:p w:rsidR="00CE48E5" w:rsidRPr="00F21D2B" w:rsidRDefault="00CE48E5" w:rsidP="003C4B8E">
            <w:pPr>
              <w:spacing w:after="0"/>
              <w:jc w:val="center"/>
              <w:rPr>
                <w:b/>
                <w:noProof/>
                <w:spacing w:val="0"/>
                <w:sz w:val="24"/>
              </w:rPr>
            </w:pPr>
            <w:r>
              <w:rPr>
                <w:b/>
                <w:noProof/>
                <w:spacing w:val="0"/>
                <w:sz w:val="24"/>
              </w:rPr>
              <w:t>PASKAIDROJUMI</w:t>
            </w:r>
          </w:p>
        </w:tc>
      </w:tr>
      <w:tr w:rsidR="00CE48E5" w:rsidRPr="00F21D2B" w:rsidTr="00A82E72">
        <w:trPr>
          <w:tblHeader/>
        </w:trPr>
        <w:tc>
          <w:tcPr>
            <w:tcW w:w="1966"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7.b</w:t>
            </w:r>
            <w:r>
              <w:tab/>
            </w:r>
            <w:r>
              <w:rPr>
                <w:b/>
                <w:noProof/>
                <w:spacing w:val="0"/>
                <w:sz w:val="24"/>
              </w:rPr>
              <w:t>Teksti attiecībā uz aizsargājama objekta statusa piešķiršanu, objekta apsaimniekošanas plānu vai apsaimniekošanas sistēmu dokumentācijas kopijas un izraksti no citiem ar objektu saistītiem plāniem</w:t>
            </w:r>
          </w:p>
        </w:tc>
        <w:tc>
          <w:tcPr>
            <w:tcW w:w="3034"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Pievieno 5.b, 5.d un 5.e sadaļā minētos tekstus.</w:t>
            </w:r>
          </w:p>
        </w:tc>
      </w:tr>
      <w:tr w:rsidR="00CE48E5" w:rsidRPr="00F21D2B" w:rsidTr="00A82E72">
        <w:trPr>
          <w:tblHeader/>
        </w:trPr>
        <w:tc>
          <w:tcPr>
            <w:tcW w:w="1966"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7.c</w:t>
            </w:r>
            <w:r>
              <w:tab/>
            </w:r>
            <w:r>
              <w:rPr>
                <w:b/>
                <w:noProof/>
                <w:spacing w:val="0"/>
                <w:sz w:val="24"/>
              </w:rPr>
              <w:t>Pēdējās objektā veiktās uzskaites vai inventarizācijas datu veids un datums</w:t>
            </w:r>
          </w:p>
        </w:tc>
        <w:tc>
          <w:tcPr>
            <w:tcW w:w="3034"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Sniedz skaidru apliecinājumu, norādot pēdējās objektā veiktās uzskaites vai inventarizācijas datu veidu un datumu. Apraksta tikai tos uzskaites datus, kas ir joprojām pieejami.</w:t>
            </w:r>
          </w:p>
        </w:tc>
      </w:tr>
      <w:tr w:rsidR="00CE48E5" w:rsidRPr="00F21D2B" w:rsidTr="00A82E72">
        <w:trPr>
          <w:tblHeader/>
        </w:trPr>
        <w:tc>
          <w:tcPr>
            <w:tcW w:w="1966"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7.d</w:t>
            </w:r>
            <w:r>
              <w:tab/>
            </w:r>
            <w:r>
              <w:rPr>
                <w:b/>
                <w:noProof/>
                <w:spacing w:val="0"/>
                <w:sz w:val="24"/>
              </w:rPr>
              <w:t>Adrese, kur tiek glabāti inventarizācijas dati, uzskaites dati un arhīva materiāli</w:t>
            </w:r>
          </w:p>
        </w:tc>
        <w:tc>
          <w:tcPr>
            <w:tcW w:w="3034"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Norāda to aģentūru nosaukumu un adresi, kuras glabā uzskaites datus (par ēkām, pieminekļiem, floras un faunas sugām).</w:t>
            </w:r>
          </w:p>
        </w:tc>
      </w:tr>
      <w:tr w:rsidR="00CE48E5" w:rsidRPr="00F21D2B" w:rsidTr="00A82E72">
        <w:trPr>
          <w:tblHeader/>
        </w:trPr>
        <w:tc>
          <w:tcPr>
            <w:tcW w:w="1966"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7.e</w:t>
            </w:r>
            <w:r>
              <w:tab/>
            </w:r>
            <w:r>
              <w:rPr>
                <w:b/>
                <w:noProof/>
                <w:spacing w:val="0"/>
                <w:sz w:val="24"/>
              </w:rPr>
              <w:t>Bibliogrāfija</w:t>
            </w:r>
          </w:p>
        </w:tc>
        <w:tc>
          <w:tcPr>
            <w:tcW w:w="3034"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Uzskaita galvenās publicētās atsauces, izmantojot standarta bibliogrāfijas formātu.</w:t>
            </w:r>
          </w:p>
        </w:tc>
      </w:tr>
      <w:tr w:rsidR="00CE48E5" w:rsidRPr="00F21D2B" w:rsidTr="00A82E72">
        <w:trPr>
          <w:tblHeader/>
        </w:trPr>
        <w:tc>
          <w:tcPr>
            <w:tcW w:w="1966"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8.</w:t>
            </w:r>
            <w:r>
              <w:tab/>
            </w:r>
            <w:r>
              <w:rPr>
                <w:b/>
                <w:noProof/>
                <w:spacing w:val="0"/>
                <w:sz w:val="24"/>
              </w:rPr>
              <w:t>Atbildīgo iestāžu kontaktinformācija</w:t>
            </w:r>
          </w:p>
        </w:tc>
        <w:tc>
          <w:tcPr>
            <w:tcW w:w="3034"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Šajā nominācijas sadaļā sniegtos datus Sekretariāts izmantos, lai sniegtu aktuālu informāciju par jaunumiem pasaules mantojuma jomā un citiem jautājumiem.</w:t>
            </w:r>
          </w:p>
        </w:tc>
      </w:tr>
      <w:tr w:rsidR="00CE48E5" w:rsidRPr="00F21D2B" w:rsidTr="00A82E72">
        <w:trPr>
          <w:tblHeader/>
        </w:trPr>
        <w:tc>
          <w:tcPr>
            <w:tcW w:w="1966"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8.a</w:t>
            </w:r>
            <w:r>
              <w:tab/>
            </w:r>
            <w:r>
              <w:rPr>
                <w:b/>
                <w:noProof/>
                <w:spacing w:val="0"/>
                <w:sz w:val="24"/>
              </w:rPr>
              <w:t>Nominācijas sagatavotājs</w:t>
            </w:r>
          </w:p>
          <w:p w:rsidR="00CE48E5" w:rsidRPr="00F21D2B" w:rsidRDefault="00CE48E5" w:rsidP="003C4B8E">
            <w:pPr>
              <w:spacing w:after="0"/>
              <w:ind w:left="738"/>
              <w:jc w:val="both"/>
              <w:rPr>
                <w:b/>
                <w:noProof/>
                <w:spacing w:val="0"/>
                <w:sz w:val="24"/>
              </w:rPr>
            </w:pPr>
            <w:r>
              <w:rPr>
                <w:b/>
                <w:noProof/>
                <w:spacing w:val="0"/>
                <w:sz w:val="24"/>
              </w:rPr>
              <w:t>Vārds, uzvārds:</w:t>
            </w:r>
          </w:p>
          <w:p w:rsidR="00CE48E5" w:rsidRPr="00F21D2B" w:rsidRDefault="00CE48E5" w:rsidP="003C4B8E">
            <w:pPr>
              <w:spacing w:after="0"/>
              <w:ind w:left="738"/>
              <w:jc w:val="both"/>
              <w:rPr>
                <w:b/>
                <w:noProof/>
                <w:spacing w:val="0"/>
                <w:sz w:val="24"/>
              </w:rPr>
            </w:pPr>
            <w:r>
              <w:rPr>
                <w:b/>
                <w:noProof/>
                <w:spacing w:val="0"/>
                <w:sz w:val="24"/>
              </w:rPr>
              <w:t>Amats:</w:t>
            </w:r>
          </w:p>
          <w:p w:rsidR="00CE48E5" w:rsidRPr="00F21D2B" w:rsidRDefault="00CE48E5" w:rsidP="003C4B8E">
            <w:pPr>
              <w:spacing w:after="0"/>
              <w:ind w:left="738"/>
              <w:jc w:val="both"/>
              <w:rPr>
                <w:b/>
                <w:noProof/>
                <w:spacing w:val="0"/>
                <w:sz w:val="24"/>
              </w:rPr>
            </w:pPr>
            <w:r>
              <w:rPr>
                <w:b/>
                <w:noProof/>
                <w:spacing w:val="0"/>
                <w:sz w:val="24"/>
              </w:rPr>
              <w:t>Adrese:</w:t>
            </w:r>
          </w:p>
          <w:p w:rsidR="00CE48E5" w:rsidRPr="00F21D2B" w:rsidRDefault="00CE48E5" w:rsidP="003C4B8E">
            <w:pPr>
              <w:spacing w:after="0"/>
              <w:ind w:left="738"/>
              <w:jc w:val="both"/>
              <w:rPr>
                <w:b/>
                <w:noProof/>
                <w:spacing w:val="0"/>
                <w:sz w:val="24"/>
              </w:rPr>
            </w:pPr>
            <w:r>
              <w:rPr>
                <w:b/>
                <w:noProof/>
                <w:spacing w:val="0"/>
                <w:sz w:val="24"/>
              </w:rPr>
              <w:t>Pilsēta, province/pavalsts, valsts:</w:t>
            </w:r>
          </w:p>
          <w:p w:rsidR="00CE48E5" w:rsidRPr="00F21D2B" w:rsidRDefault="00CE48E5" w:rsidP="003C4B8E">
            <w:pPr>
              <w:spacing w:after="0"/>
              <w:ind w:left="738"/>
              <w:jc w:val="both"/>
              <w:rPr>
                <w:b/>
                <w:noProof/>
                <w:spacing w:val="0"/>
                <w:sz w:val="24"/>
              </w:rPr>
            </w:pPr>
            <w:r>
              <w:rPr>
                <w:b/>
                <w:noProof/>
                <w:spacing w:val="0"/>
                <w:sz w:val="24"/>
              </w:rPr>
              <w:t>Tālr.:</w:t>
            </w:r>
          </w:p>
          <w:p w:rsidR="00CE48E5" w:rsidRPr="00F21D2B" w:rsidRDefault="00CE48E5" w:rsidP="003C4B8E">
            <w:pPr>
              <w:spacing w:after="0"/>
              <w:ind w:left="738"/>
              <w:jc w:val="both"/>
              <w:rPr>
                <w:b/>
                <w:noProof/>
                <w:spacing w:val="0"/>
                <w:sz w:val="24"/>
              </w:rPr>
            </w:pPr>
            <w:r>
              <w:rPr>
                <w:b/>
                <w:noProof/>
                <w:spacing w:val="0"/>
                <w:sz w:val="24"/>
              </w:rPr>
              <w:t>Fakss:</w:t>
            </w:r>
          </w:p>
          <w:p w:rsidR="00CE48E5" w:rsidRPr="00F21D2B" w:rsidRDefault="00CE48E5" w:rsidP="003C4B8E">
            <w:pPr>
              <w:spacing w:after="0"/>
              <w:ind w:left="738"/>
              <w:jc w:val="both"/>
              <w:rPr>
                <w:b/>
                <w:noProof/>
                <w:spacing w:val="0"/>
                <w:sz w:val="24"/>
              </w:rPr>
            </w:pPr>
            <w:r>
              <w:rPr>
                <w:b/>
                <w:noProof/>
                <w:spacing w:val="0"/>
                <w:sz w:val="24"/>
              </w:rPr>
              <w:t>E-pasts:</w:t>
            </w:r>
          </w:p>
        </w:tc>
        <w:tc>
          <w:tcPr>
            <w:tcW w:w="3034"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Norāda par nominācijas sagatavošanu atbildīgās personas vārdu, uzvārdu, adresi un citu kontaktinformāciju. Ja nevar norādīt e-pasta adresi, obligāti jābūt norādītam faksa numuram.</w:t>
            </w:r>
          </w:p>
        </w:tc>
      </w:tr>
      <w:tr w:rsidR="00CE48E5" w:rsidRPr="00F21D2B" w:rsidTr="00A82E72">
        <w:trPr>
          <w:tblHeader/>
        </w:trPr>
        <w:tc>
          <w:tcPr>
            <w:tcW w:w="1966"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8.b</w:t>
            </w:r>
            <w:r>
              <w:tab/>
            </w:r>
            <w:r>
              <w:rPr>
                <w:b/>
                <w:noProof/>
                <w:spacing w:val="0"/>
                <w:sz w:val="24"/>
              </w:rPr>
              <w:t>Oficiālā vietējā iestāde/aģentūra</w:t>
            </w:r>
          </w:p>
        </w:tc>
        <w:tc>
          <w:tcPr>
            <w:tcW w:w="3034"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Norāda par objekta apsaimniekošanu vietējā līmenī atbildīgās aģentūras, muzeja, iestādes, kopienas vai apsaimniekotāja nosaukumu. Ja iestāde, kas parasti sniedz ziņojumu, ir valsts iestāde, norāda tās kontaktinformāciju.</w:t>
            </w:r>
          </w:p>
        </w:tc>
      </w:tr>
      <w:tr w:rsidR="00CE48E5" w:rsidRPr="00F21D2B" w:rsidTr="00A82E72">
        <w:trPr>
          <w:tblHeader/>
        </w:trPr>
        <w:tc>
          <w:tcPr>
            <w:tcW w:w="1966"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8.c</w:t>
            </w:r>
            <w:r>
              <w:tab/>
            </w:r>
            <w:r>
              <w:rPr>
                <w:b/>
                <w:noProof/>
                <w:spacing w:val="0"/>
                <w:sz w:val="24"/>
              </w:rPr>
              <w:t>Citas vietējās iestādes</w:t>
            </w:r>
          </w:p>
        </w:tc>
        <w:tc>
          <w:tcPr>
            <w:tcW w:w="3034"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 xml:space="preserve">Norāda pilnu nosaukumu, adresi, tālruņa un faksa numurus, e-pasta adreses visiem muzejiem, apmeklētāju centriem un oficiālajiem tūrisma birojiem, kuriem būtu bez maksas jāsaņem </w:t>
            </w:r>
            <w:r>
              <w:rPr>
                <w:i/>
                <w:noProof/>
                <w:spacing w:val="0"/>
                <w:sz w:val="24"/>
              </w:rPr>
              <w:t>Pasaules mantojuma periodisks biļetens</w:t>
            </w:r>
            <w:r>
              <w:rPr>
                <w:noProof/>
                <w:spacing w:val="0"/>
                <w:sz w:val="24"/>
              </w:rPr>
              <w:t xml:space="preserve"> par notikumiem un jautājumiem saistībā ar pasaules mantojumu.</w:t>
            </w:r>
          </w:p>
        </w:tc>
      </w:tr>
      <w:tr w:rsidR="00CE48E5" w:rsidRPr="00F21D2B" w:rsidTr="00A82E72">
        <w:trPr>
          <w:tblHeader/>
        </w:trPr>
        <w:tc>
          <w:tcPr>
            <w:tcW w:w="1966"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8.d</w:t>
            </w:r>
            <w:r>
              <w:tab/>
            </w:r>
            <w:r>
              <w:rPr>
                <w:b/>
                <w:noProof/>
                <w:spacing w:val="0"/>
                <w:sz w:val="24"/>
              </w:rPr>
              <w:t>Oficiālā tīmekļa adrese</w:t>
            </w:r>
          </w:p>
          <w:p w:rsidR="00CE48E5" w:rsidRPr="00F21D2B" w:rsidRDefault="00CE48E5" w:rsidP="003C4B8E">
            <w:pPr>
              <w:spacing w:after="0"/>
              <w:ind w:left="738"/>
              <w:jc w:val="both"/>
              <w:rPr>
                <w:b/>
                <w:noProof/>
                <w:spacing w:val="0"/>
                <w:sz w:val="24"/>
              </w:rPr>
            </w:pPr>
            <w:r>
              <w:rPr>
                <w:b/>
                <w:noProof/>
                <w:spacing w:val="0"/>
                <w:sz w:val="24"/>
              </w:rPr>
              <w:t>http://</w:t>
            </w:r>
          </w:p>
          <w:p w:rsidR="00CE48E5" w:rsidRPr="00F21D2B" w:rsidRDefault="00CE48E5" w:rsidP="003C4B8E">
            <w:pPr>
              <w:spacing w:after="0"/>
              <w:ind w:left="738"/>
              <w:jc w:val="both"/>
              <w:rPr>
                <w:b/>
                <w:noProof/>
                <w:spacing w:val="0"/>
                <w:sz w:val="24"/>
              </w:rPr>
            </w:pPr>
            <w:r>
              <w:rPr>
                <w:b/>
                <w:noProof/>
                <w:spacing w:val="0"/>
                <w:sz w:val="24"/>
              </w:rPr>
              <w:t>Kontaktpersonas vārds, uzvārds:</w:t>
            </w:r>
          </w:p>
          <w:p w:rsidR="00CE48E5" w:rsidRPr="00F21D2B" w:rsidRDefault="00CE48E5" w:rsidP="003C4B8E">
            <w:pPr>
              <w:spacing w:after="0"/>
              <w:ind w:left="738"/>
              <w:jc w:val="both"/>
              <w:rPr>
                <w:b/>
                <w:noProof/>
                <w:spacing w:val="0"/>
                <w:sz w:val="24"/>
              </w:rPr>
            </w:pPr>
            <w:r>
              <w:rPr>
                <w:b/>
                <w:noProof/>
                <w:spacing w:val="0"/>
                <w:sz w:val="24"/>
              </w:rPr>
              <w:t>E-pasts:</w:t>
            </w:r>
          </w:p>
          <w:p w:rsidR="00CE48E5" w:rsidRPr="00F21D2B" w:rsidRDefault="00CE48E5" w:rsidP="003C4B8E">
            <w:pPr>
              <w:spacing w:after="0"/>
              <w:jc w:val="both"/>
              <w:rPr>
                <w:b/>
                <w:noProof/>
                <w:spacing w:val="0"/>
                <w:sz w:val="24"/>
              </w:rPr>
            </w:pPr>
          </w:p>
        </w:tc>
        <w:tc>
          <w:tcPr>
            <w:tcW w:w="3034"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Lūdzu, norādiet visas esošā nominētā objekta oficiālās tīmekļa adreses. Norādiet, ja nākotnē ir plānots izveidot šādu tīmekļa adresi, minot kontaktpersonu un e-pasta adresi.</w:t>
            </w:r>
          </w:p>
        </w:tc>
      </w:tr>
      <w:tr w:rsidR="00CE48E5" w:rsidRPr="00F21D2B" w:rsidTr="00A82E72">
        <w:trPr>
          <w:tblHeader/>
        </w:trPr>
        <w:tc>
          <w:tcPr>
            <w:tcW w:w="1966"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9.</w:t>
            </w:r>
            <w:r>
              <w:tab/>
            </w:r>
            <w:r>
              <w:rPr>
                <w:b/>
                <w:noProof/>
                <w:spacing w:val="0"/>
                <w:sz w:val="24"/>
              </w:rPr>
              <w:t>Paraksts dalībvalsts vārdā</w:t>
            </w:r>
          </w:p>
        </w:tc>
        <w:tc>
          <w:tcPr>
            <w:tcW w:w="3034"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Nomināciju noslēdz ar oficiālas amatpersonas parakstu, kurai piešķirtas pilnvaras parakstīt nomināciju dalībvalsts vārdā.</w:t>
            </w:r>
          </w:p>
        </w:tc>
      </w:tr>
    </w:tbl>
    <w:p w:rsidR="00CE48E5" w:rsidRPr="00F21D2B" w:rsidRDefault="00CE48E5" w:rsidP="003C4B8E">
      <w:pPr>
        <w:spacing w:after="0"/>
        <w:rPr>
          <w:noProof/>
          <w:spacing w:val="0"/>
          <w:sz w:val="24"/>
        </w:rPr>
      </w:pPr>
    </w:p>
    <w:p w:rsidR="003408F4" w:rsidRDefault="003408F4" w:rsidP="003C4B8E">
      <w:pPr>
        <w:spacing w:after="0" w:line="259" w:lineRule="auto"/>
        <w:rPr>
          <w:noProof/>
          <w:spacing w:val="0"/>
          <w:sz w:val="24"/>
        </w:rPr>
      </w:pPr>
      <w:r>
        <w:rPr>
          <w:noProof/>
          <w:spacing w:val="0"/>
          <w:sz w:val="24"/>
        </w:rPr>
        <w:br w:type="page"/>
      </w:r>
    </w:p>
    <w:p w:rsidR="00A82E72" w:rsidRDefault="00A82E72" w:rsidP="003C4B8E">
      <w:pPr>
        <w:spacing w:after="0"/>
        <w:rPr>
          <w:noProof/>
          <w:spacing w:val="0"/>
          <w:sz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55"/>
        <w:gridCol w:w="6973"/>
      </w:tblGrid>
      <w:tr w:rsidR="00A82E72" w:rsidTr="000A51AC">
        <w:trPr>
          <w:trHeight w:val="1139"/>
        </w:trPr>
        <w:tc>
          <w:tcPr>
            <w:tcW w:w="2155" w:type="dxa"/>
            <w:tcBorders>
              <w:bottom w:val="single" w:sz="12" w:space="0" w:color="auto"/>
            </w:tcBorders>
          </w:tcPr>
          <w:p w:rsidR="00A82E72" w:rsidRDefault="00A82E72" w:rsidP="003C4B8E">
            <w:pPr>
              <w:spacing w:after="0"/>
              <w:rPr>
                <w:noProof/>
                <w:spacing w:val="0"/>
                <w:sz w:val="24"/>
              </w:rPr>
            </w:pPr>
            <w:r>
              <w:rPr>
                <w:noProof/>
                <w:spacing w:val="0"/>
                <w:lang w:bidi="ar-SA"/>
              </w:rPr>
              <w:drawing>
                <wp:inline distT="0" distB="0" distL="0" distR="0" wp14:anchorId="67921894" wp14:editId="6AC5D675">
                  <wp:extent cx="1025983" cy="628153"/>
                  <wp:effectExtent l="0" t="0" r="3175" b="635"/>
                  <wp:docPr id="107" name="Picture 107" descr="U:\WHC\WHC\Logos-Models\WHC\vectorized\2013-UNESCO_whc_en_3l-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HC\WHC\Logos-Models\WHC\vectorized\2013-UNESCO_whc_en_3l-black.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5983" cy="628153"/>
                          </a:xfrm>
                          <a:prstGeom prst="rect">
                            <a:avLst/>
                          </a:prstGeom>
                          <a:noFill/>
                          <a:ln>
                            <a:noFill/>
                          </a:ln>
                        </pic:spPr>
                      </pic:pic>
                    </a:graphicData>
                  </a:graphic>
                </wp:inline>
              </w:drawing>
            </w:r>
          </w:p>
        </w:tc>
        <w:tc>
          <w:tcPr>
            <w:tcW w:w="6973" w:type="dxa"/>
            <w:tcBorders>
              <w:bottom w:val="single" w:sz="12" w:space="0" w:color="auto"/>
            </w:tcBorders>
            <w:vAlign w:val="center"/>
          </w:tcPr>
          <w:p w:rsidR="00A82E72" w:rsidRPr="007F7BBF" w:rsidRDefault="00A82E72" w:rsidP="007F7BBF">
            <w:pPr>
              <w:pStyle w:val="OGAnnexHeading2"/>
              <w:keepNext w:val="0"/>
              <w:keepLines w:val="0"/>
              <w:suppressAutoHyphens w:val="0"/>
              <w:outlineLvl w:val="9"/>
              <w:rPr>
                <w:rFonts w:ascii="Times New Roman" w:hAnsi="Times New Roman"/>
                <w:noProof/>
                <w:spacing w:val="0"/>
              </w:rPr>
            </w:pPr>
            <w:bookmarkStart w:id="264" w:name="_Toc428870587"/>
            <w:r>
              <w:rPr>
                <w:rFonts w:ascii="Times New Roman" w:hAnsi="Times New Roman"/>
                <w:noProof/>
                <w:spacing w:val="0"/>
              </w:rPr>
              <w:t>Padomdevēju institūciju procedūras nomināciju izvērtēšanai</w:t>
            </w:r>
            <w:bookmarkEnd w:id="264"/>
          </w:p>
        </w:tc>
      </w:tr>
    </w:tbl>
    <w:p w:rsidR="00A82E72" w:rsidRDefault="00A82E72" w:rsidP="003C4B8E">
      <w:pPr>
        <w:spacing w:after="0"/>
        <w:rPr>
          <w:noProof/>
          <w:spacing w:val="0"/>
          <w:sz w:val="24"/>
        </w:rPr>
      </w:pPr>
    </w:p>
    <w:p w:rsidR="00CE48E5" w:rsidRDefault="00CE48E5" w:rsidP="003C4B8E">
      <w:pPr>
        <w:pStyle w:val="OGNormal"/>
        <w:spacing w:after="0"/>
        <w:ind w:left="567"/>
        <w:rPr>
          <w:noProof/>
          <w:spacing w:val="0"/>
          <w:sz w:val="24"/>
        </w:rPr>
      </w:pPr>
      <w:r>
        <w:rPr>
          <w:noProof/>
          <w:spacing w:val="0"/>
          <w:sz w:val="24"/>
        </w:rPr>
        <w:t>Šajā pielikumā iekļautas šādas procedūras:</w:t>
      </w:r>
    </w:p>
    <w:p w:rsidR="00A82E72" w:rsidRPr="00F21D2B" w:rsidRDefault="00A82E72" w:rsidP="003C4B8E">
      <w:pPr>
        <w:pStyle w:val="OGNormal"/>
        <w:spacing w:after="0"/>
        <w:ind w:left="567"/>
        <w:rPr>
          <w:noProof/>
          <w:spacing w:val="0"/>
          <w:sz w:val="24"/>
        </w:rPr>
      </w:pPr>
    </w:p>
    <w:p w:rsidR="00CE48E5" w:rsidRPr="00F21D2B" w:rsidRDefault="00CE48E5" w:rsidP="003C4B8E">
      <w:pPr>
        <w:spacing w:after="0"/>
        <w:ind w:left="567" w:right="-64" w:hanging="567"/>
        <w:rPr>
          <w:noProof/>
          <w:spacing w:val="0"/>
          <w:sz w:val="24"/>
        </w:rPr>
      </w:pPr>
      <w:r>
        <w:rPr>
          <w:noProof/>
          <w:spacing w:val="0"/>
          <w:sz w:val="24"/>
        </w:rPr>
        <w:t>A.</w:t>
      </w:r>
      <w:r>
        <w:tab/>
      </w:r>
      <w:r>
        <w:rPr>
          <w:i/>
          <w:noProof/>
          <w:spacing w:val="0"/>
          <w:sz w:val="24"/>
        </w:rPr>
        <w:t>ICOMOS</w:t>
      </w:r>
      <w:r>
        <w:rPr>
          <w:noProof/>
          <w:spacing w:val="0"/>
          <w:sz w:val="24"/>
        </w:rPr>
        <w:t xml:space="preserve"> PROCEDŪRA KULTŪRAS MANTOJUMA OBJEKTU IZVĒRTĒŠANAI</w:t>
      </w:r>
    </w:p>
    <w:p w:rsidR="00CE48E5" w:rsidRPr="00F21D2B" w:rsidRDefault="00CE48E5" w:rsidP="003C4B8E">
      <w:pPr>
        <w:spacing w:after="0"/>
        <w:ind w:left="567" w:right="-64" w:hanging="567"/>
        <w:rPr>
          <w:noProof/>
          <w:spacing w:val="0"/>
          <w:sz w:val="24"/>
        </w:rPr>
      </w:pPr>
      <w:r>
        <w:rPr>
          <w:noProof/>
          <w:spacing w:val="0"/>
          <w:sz w:val="24"/>
        </w:rPr>
        <w:t>B.</w:t>
      </w:r>
      <w:r>
        <w:tab/>
      </w:r>
      <w:r>
        <w:rPr>
          <w:i/>
          <w:noProof/>
          <w:spacing w:val="0"/>
          <w:sz w:val="24"/>
        </w:rPr>
        <w:t>IUCN</w:t>
      </w:r>
      <w:r>
        <w:rPr>
          <w:noProof/>
          <w:spacing w:val="0"/>
          <w:sz w:val="24"/>
        </w:rPr>
        <w:t xml:space="preserve"> PROCEDŪRA DABAS OBJEKTU IZVĒRTĒŠANAI</w:t>
      </w:r>
    </w:p>
    <w:p w:rsidR="00CE48E5" w:rsidRPr="00F21D2B" w:rsidRDefault="00CE48E5" w:rsidP="003C4B8E">
      <w:pPr>
        <w:spacing w:after="0"/>
        <w:ind w:left="567" w:hanging="567"/>
        <w:rPr>
          <w:noProof/>
          <w:spacing w:val="0"/>
          <w:sz w:val="24"/>
        </w:rPr>
      </w:pPr>
      <w:r>
        <w:rPr>
          <w:noProof/>
          <w:spacing w:val="0"/>
          <w:sz w:val="24"/>
        </w:rPr>
        <w:t>C.</w:t>
      </w:r>
      <w:r>
        <w:tab/>
      </w:r>
      <w:r>
        <w:rPr>
          <w:noProof/>
          <w:spacing w:val="0"/>
          <w:sz w:val="24"/>
        </w:rPr>
        <w:t>PADOMDEVĒJU INSTITŪCIJU SADARBĪBA – PROCEDŪRA KULTŪRAS UN DABAS MANTOJUMA OBJEKTU UN KULTŪRAINAVU IZVĒRTĒŠANAI</w:t>
      </w:r>
    </w:p>
    <w:p w:rsidR="00CE48E5" w:rsidRDefault="00CE48E5" w:rsidP="003C4B8E">
      <w:pPr>
        <w:pStyle w:val="OGNormal"/>
        <w:spacing w:after="0"/>
        <w:ind w:left="567"/>
        <w:rPr>
          <w:noProof/>
          <w:spacing w:val="0"/>
          <w:sz w:val="24"/>
        </w:rPr>
      </w:pPr>
      <w:r>
        <w:rPr>
          <w:noProof/>
          <w:spacing w:val="0"/>
          <w:sz w:val="24"/>
        </w:rPr>
        <w:t xml:space="preserve">Sīkāka informācija sniegta </w:t>
      </w:r>
      <w:r>
        <w:rPr>
          <w:i/>
          <w:noProof/>
          <w:spacing w:val="0"/>
          <w:sz w:val="24"/>
        </w:rPr>
        <w:t>Darbības pamatnostādņu</w:t>
      </w:r>
      <w:r>
        <w:rPr>
          <w:noProof/>
          <w:spacing w:val="0"/>
          <w:sz w:val="24"/>
        </w:rPr>
        <w:t xml:space="preserve"> </w:t>
      </w:r>
      <w:r w:rsidRPr="00F21D2B">
        <w:rPr>
          <w:noProof/>
          <w:spacing w:val="0"/>
          <w:sz w:val="24"/>
        </w:rPr>
        <w:fldChar w:fldCharType="begin" w:fldLock="1"/>
      </w:r>
      <w:r w:rsidRPr="00F21D2B">
        <w:rPr>
          <w:noProof/>
          <w:spacing w:val="0"/>
          <w:sz w:val="24"/>
        </w:rPr>
        <w:instrText xml:space="preserve"> REF _Ref95229097 \r \h  \* MERGEFORMAT </w:instrText>
      </w:r>
      <w:r w:rsidRPr="00F21D2B">
        <w:rPr>
          <w:noProof/>
          <w:spacing w:val="0"/>
          <w:sz w:val="24"/>
        </w:rPr>
      </w:r>
      <w:r w:rsidRPr="00F21D2B">
        <w:rPr>
          <w:noProof/>
          <w:spacing w:val="0"/>
          <w:sz w:val="24"/>
        </w:rPr>
        <w:fldChar w:fldCharType="separate"/>
      </w:r>
      <w:r w:rsidRPr="00F21D2B">
        <w:rPr>
          <w:noProof/>
          <w:spacing w:val="0"/>
          <w:sz w:val="24"/>
        </w:rPr>
        <w:t>143</w:t>
      </w:r>
      <w:r w:rsidRPr="00F21D2B">
        <w:rPr>
          <w:noProof/>
          <w:spacing w:val="0"/>
          <w:sz w:val="24"/>
        </w:rPr>
        <w:fldChar w:fldCharType="end"/>
      </w:r>
      <w:r>
        <w:rPr>
          <w:noProof/>
          <w:spacing w:val="0"/>
          <w:sz w:val="24"/>
        </w:rPr>
        <w:t>.–</w:t>
      </w:r>
      <w:r w:rsidRPr="00F21D2B">
        <w:rPr>
          <w:noProof/>
          <w:spacing w:val="0"/>
          <w:sz w:val="24"/>
        </w:rPr>
        <w:fldChar w:fldCharType="begin" w:fldLock="1"/>
      </w:r>
      <w:r w:rsidRPr="00F21D2B">
        <w:rPr>
          <w:noProof/>
          <w:spacing w:val="0"/>
          <w:sz w:val="24"/>
        </w:rPr>
        <w:instrText xml:space="preserve"> REF _Ref95229178 \r \h  \* MERGEFORMAT </w:instrText>
      </w:r>
      <w:r w:rsidRPr="00F21D2B">
        <w:rPr>
          <w:noProof/>
          <w:spacing w:val="0"/>
          <w:sz w:val="24"/>
        </w:rPr>
      </w:r>
      <w:r w:rsidRPr="00F21D2B">
        <w:rPr>
          <w:noProof/>
          <w:spacing w:val="0"/>
          <w:sz w:val="24"/>
        </w:rPr>
        <w:fldChar w:fldCharType="separate"/>
      </w:r>
      <w:r w:rsidRPr="00F21D2B">
        <w:rPr>
          <w:noProof/>
          <w:spacing w:val="0"/>
          <w:sz w:val="24"/>
        </w:rPr>
        <w:t>151</w:t>
      </w:r>
      <w:r w:rsidRPr="00F21D2B">
        <w:rPr>
          <w:noProof/>
          <w:spacing w:val="0"/>
          <w:sz w:val="24"/>
        </w:rPr>
        <w:fldChar w:fldCharType="end"/>
      </w:r>
      <w:r>
        <w:rPr>
          <w:noProof/>
          <w:spacing w:val="0"/>
          <w:sz w:val="24"/>
        </w:rPr>
        <w:t>. punktā.</w:t>
      </w:r>
    </w:p>
    <w:p w:rsidR="00A82E72" w:rsidRPr="00F21D2B" w:rsidRDefault="00A82E72" w:rsidP="003C4B8E">
      <w:pPr>
        <w:pStyle w:val="OGNormal"/>
        <w:spacing w:after="0"/>
        <w:ind w:left="567"/>
        <w:rPr>
          <w:noProof/>
          <w:spacing w:val="0"/>
          <w:sz w:val="24"/>
        </w:rPr>
      </w:pPr>
    </w:p>
    <w:p w:rsidR="00CE48E5" w:rsidRPr="00F21D2B" w:rsidRDefault="00CE48E5" w:rsidP="003C4B8E">
      <w:pPr>
        <w:spacing w:after="0"/>
        <w:ind w:left="567" w:hanging="567"/>
        <w:jc w:val="both"/>
        <w:rPr>
          <w:b/>
          <w:bCs/>
          <w:noProof/>
          <w:spacing w:val="0"/>
          <w:sz w:val="24"/>
          <w:u w:val="single"/>
        </w:rPr>
      </w:pPr>
      <w:r>
        <w:rPr>
          <w:b/>
          <w:noProof/>
          <w:spacing w:val="0"/>
          <w:sz w:val="24"/>
          <w:u w:val="single"/>
        </w:rPr>
        <w:t>A.</w:t>
      </w:r>
      <w:r>
        <w:tab/>
      </w:r>
      <w:r>
        <w:rPr>
          <w:b/>
          <w:i/>
          <w:noProof/>
          <w:spacing w:val="0"/>
          <w:sz w:val="24"/>
          <w:u w:val="single"/>
        </w:rPr>
        <w:t>ICOMOS</w:t>
      </w:r>
      <w:r>
        <w:rPr>
          <w:b/>
          <w:noProof/>
          <w:spacing w:val="0"/>
          <w:sz w:val="24"/>
          <w:u w:val="single"/>
        </w:rPr>
        <w:t xml:space="preserve"> PROCEDŪRA KULTŪRAS MANTOJUMA OBJEKTU IZVĒRTĒŠANAI</w:t>
      </w:r>
    </w:p>
    <w:p w:rsidR="00A82E72" w:rsidRDefault="00A82E72"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 xml:space="preserve">Veicot kultūras mantojuma objektu nomināciju izvērtēšanu, </w:t>
      </w:r>
      <w:r>
        <w:rPr>
          <w:i/>
          <w:noProof/>
          <w:spacing w:val="0"/>
          <w:sz w:val="24"/>
        </w:rPr>
        <w:t>ICOMOS</w:t>
      </w:r>
      <w:r>
        <w:rPr>
          <w:noProof/>
          <w:spacing w:val="0"/>
          <w:sz w:val="24"/>
        </w:rPr>
        <w:t xml:space="preserve"> (Starptautiskā pieminekļu un ievērojamu vietu aizsardzības padome) rīkojas saskaņā ar </w:t>
      </w:r>
      <w:r>
        <w:rPr>
          <w:i/>
          <w:noProof/>
          <w:spacing w:val="0"/>
          <w:sz w:val="24"/>
        </w:rPr>
        <w:t>Darbības pamatnostādnēm</w:t>
      </w:r>
      <w:r>
        <w:rPr>
          <w:noProof/>
          <w:spacing w:val="0"/>
          <w:sz w:val="24"/>
        </w:rPr>
        <w:t xml:space="preserve"> (sk. 148. punktu).</w:t>
      </w:r>
    </w:p>
    <w:p w:rsidR="00A82E72" w:rsidRPr="00F21D2B" w:rsidRDefault="00A82E72"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 xml:space="preserve">Tiklīdz </w:t>
      </w:r>
      <w:r>
        <w:rPr>
          <w:i/>
          <w:noProof/>
          <w:spacing w:val="0"/>
          <w:sz w:val="24"/>
        </w:rPr>
        <w:t>UNESCO</w:t>
      </w:r>
      <w:r>
        <w:rPr>
          <w:noProof/>
          <w:spacing w:val="0"/>
          <w:sz w:val="24"/>
        </w:rPr>
        <w:t xml:space="preserve"> Pasaules mantojuma centrs ir pārbaudījis nominācijas pabeigtību, tās nominācijas lietas, kas tiek uzskatītas par pilnīgām, tiek nosūtītas </w:t>
      </w:r>
      <w:r>
        <w:rPr>
          <w:i/>
          <w:noProof/>
          <w:spacing w:val="0"/>
          <w:sz w:val="24"/>
        </w:rPr>
        <w:t>ICOMOS</w:t>
      </w:r>
      <w:r>
        <w:rPr>
          <w:noProof/>
          <w:spacing w:val="0"/>
          <w:sz w:val="24"/>
        </w:rPr>
        <w:t xml:space="preserve">, kur tās apstrādā </w:t>
      </w:r>
      <w:r>
        <w:rPr>
          <w:i/>
          <w:noProof/>
          <w:spacing w:val="0"/>
          <w:sz w:val="24"/>
        </w:rPr>
        <w:t>ICOMOS</w:t>
      </w:r>
      <w:r>
        <w:rPr>
          <w:noProof/>
          <w:spacing w:val="0"/>
          <w:sz w:val="24"/>
        </w:rPr>
        <w:t xml:space="preserve"> Pasaules mantojuma struktūrvienība. Ar šo brīdi var sākties pārrunas un apspriedes ar nomināciju iesniegušajām dalībvalstīm, kas turpinās visā novērtēšanas procesā. </w:t>
      </w:r>
      <w:r>
        <w:rPr>
          <w:i/>
          <w:noProof/>
          <w:spacing w:val="0"/>
          <w:sz w:val="24"/>
        </w:rPr>
        <w:t>ICOMOS</w:t>
      </w:r>
      <w:r>
        <w:rPr>
          <w:noProof/>
          <w:spacing w:val="0"/>
          <w:sz w:val="24"/>
        </w:rPr>
        <w:t xml:space="preserve"> dara visu iespējamo, lai vienlīdzīgi, efektīvi un faktiski sadalītu pieejamos resursus tā, lai sniegtu visām nominācijas iesniegušajām dalībvalstīm maksimālas iespējas iesaistīties pārrunās.</w:t>
      </w:r>
    </w:p>
    <w:p w:rsidR="00A82E72" w:rsidRPr="00F21D2B" w:rsidRDefault="00A82E72"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i/>
          <w:noProof/>
          <w:spacing w:val="0"/>
          <w:sz w:val="24"/>
        </w:rPr>
        <w:t>ICOMOS</w:t>
      </w:r>
      <w:r>
        <w:rPr>
          <w:noProof/>
          <w:spacing w:val="0"/>
          <w:sz w:val="24"/>
        </w:rPr>
        <w:t xml:space="preserve"> novērtēšanas process sastāv no šādiem posmiem, kā norādīts 1. attēlā.</w:t>
      </w:r>
    </w:p>
    <w:p w:rsidR="00A82E72" w:rsidRPr="00F21D2B" w:rsidRDefault="00A82E72" w:rsidP="003C4B8E">
      <w:pPr>
        <w:pStyle w:val="OGNormal"/>
        <w:spacing w:after="0"/>
        <w:ind w:left="567"/>
        <w:rPr>
          <w:noProof/>
          <w:spacing w:val="0"/>
          <w:sz w:val="24"/>
        </w:rPr>
      </w:pPr>
    </w:p>
    <w:p w:rsidR="00CE48E5" w:rsidRPr="00F21D2B" w:rsidRDefault="00CE48E5" w:rsidP="003C4B8E">
      <w:pPr>
        <w:tabs>
          <w:tab w:val="left" w:pos="567"/>
        </w:tabs>
        <w:spacing w:after="0"/>
        <w:ind w:left="567" w:hanging="567"/>
        <w:jc w:val="both"/>
        <w:rPr>
          <w:b/>
          <w:noProof/>
          <w:spacing w:val="0"/>
          <w:sz w:val="24"/>
        </w:rPr>
      </w:pPr>
      <w:r>
        <w:rPr>
          <w:b/>
          <w:noProof/>
          <w:spacing w:val="0"/>
          <w:sz w:val="24"/>
        </w:rPr>
        <w:t>1.</w:t>
      </w:r>
      <w:r>
        <w:tab/>
      </w:r>
      <w:r>
        <w:rPr>
          <w:b/>
          <w:noProof/>
          <w:spacing w:val="0"/>
          <w:sz w:val="24"/>
        </w:rPr>
        <w:t>Papildu informācijas pieprasījumi</w:t>
      </w:r>
    </w:p>
    <w:p w:rsidR="00CE48E5" w:rsidRDefault="00CE48E5" w:rsidP="003C4B8E">
      <w:pPr>
        <w:pStyle w:val="OGNormal"/>
        <w:spacing w:after="0"/>
        <w:ind w:left="567"/>
        <w:rPr>
          <w:noProof/>
          <w:spacing w:val="0"/>
          <w:sz w:val="24"/>
        </w:rPr>
      </w:pPr>
      <w:r>
        <w:rPr>
          <w:noProof/>
          <w:spacing w:val="0"/>
          <w:sz w:val="24"/>
        </w:rPr>
        <w:t xml:space="preserve">Ja tiek konstatēts, ka nepieciešama papildu informācija vai jāpaskaidro iesniegtā informācija, </w:t>
      </w:r>
      <w:r>
        <w:rPr>
          <w:i/>
          <w:noProof/>
          <w:spacing w:val="0"/>
          <w:sz w:val="24"/>
        </w:rPr>
        <w:t>ICOMOS</w:t>
      </w:r>
      <w:r>
        <w:rPr>
          <w:noProof/>
          <w:spacing w:val="0"/>
          <w:sz w:val="24"/>
        </w:rPr>
        <w:t xml:space="preserve"> sāk pārrunas ar dalībvalstīm, lai atrastu veidu, kā apmierināt šīs vajadzības. </w:t>
      </w:r>
      <w:r>
        <w:rPr>
          <w:i/>
          <w:noProof/>
          <w:spacing w:val="0"/>
          <w:sz w:val="24"/>
        </w:rPr>
        <w:t>ICOMOS</w:t>
      </w:r>
      <w:r>
        <w:rPr>
          <w:noProof/>
          <w:spacing w:val="0"/>
          <w:sz w:val="24"/>
        </w:rPr>
        <w:t xml:space="preserve"> un attiecīgā dalībvalsts var sarakstīties, organizēt satikšanās klātienē vai telekonferences vai sazināties kā citādi.</w:t>
      </w:r>
    </w:p>
    <w:p w:rsidR="00A82E72" w:rsidRPr="00F21D2B" w:rsidRDefault="00A82E72" w:rsidP="003C4B8E">
      <w:pPr>
        <w:pStyle w:val="OGNormal"/>
        <w:spacing w:after="0"/>
        <w:ind w:left="567"/>
        <w:rPr>
          <w:noProof/>
          <w:spacing w:val="0"/>
          <w:sz w:val="24"/>
        </w:rPr>
      </w:pPr>
    </w:p>
    <w:p w:rsidR="00CE48E5" w:rsidRPr="00F21D2B" w:rsidRDefault="00CE48E5" w:rsidP="003C4B8E">
      <w:pPr>
        <w:tabs>
          <w:tab w:val="left" w:pos="567"/>
        </w:tabs>
        <w:spacing w:after="0"/>
        <w:ind w:left="567" w:hanging="567"/>
        <w:jc w:val="both"/>
        <w:rPr>
          <w:b/>
          <w:noProof/>
          <w:spacing w:val="0"/>
          <w:sz w:val="24"/>
        </w:rPr>
      </w:pPr>
      <w:r>
        <w:rPr>
          <w:b/>
          <w:noProof/>
          <w:spacing w:val="0"/>
          <w:sz w:val="24"/>
        </w:rPr>
        <w:t xml:space="preserve">2. </w:t>
      </w:r>
      <w:r>
        <w:tab/>
      </w:r>
      <w:r>
        <w:rPr>
          <w:b/>
          <w:noProof/>
          <w:spacing w:val="0"/>
          <w:sz w:val="24"/>
        </w:rPr>
        <w:t>Dokumentu pārskatīšana</w:t>
      </w:r>
    </w:p>
    <w:p w:rsidR="00F21D2B" w:rsidRDefault="00CE48E5" w:rsidP="003C4B8E">
      <w:pPr>
        <w:pStyle w:val="OGNormal"/>
        <w:spacing w:after="0"/>
        <w:ind w:left="567"/>
        <w:rPr>
          <w:noProof/>
          <w:spacing w:val="0"/>
          <w:sz w:val="24"/>
        </w:rPr>
      </w:pPr>
      <w:r>
        <w:rPr>
          <w:noProof/>
          <w:spacing w:val="0"/>
          <w:sz w:val="24"/>
        </w:rPr>
        <w:t xml:space="preserve">Katru nomināciju novērtē ne vairāk kā desmit eksperti, kuriem ir zināšanas par objektu tā ģeogrāfijas un kultūras kontekstā un kas sniedz konsultācijas par nominētā objekta piedāvāto “īpašas nozīmes universālo vērtību”. Pamatā tas ir “bibliotēkas” darbs, ko veic akadēmiskie speciālisti, kas ir </w:t>
      </w:r>
      <w:r>
        <w:rPr>
          <w:i/>
          <w:noProof/>
          <w:spacing w:val="0"/>
          <w:sz w:val="24"/>
        </w:rPr>
        <w:t>ICOMOS</w:t>
      </w:r>
      <w:r>
        <w:rPr>
          <w:noProof/>
          <w:spacing w:val="0"/>
          <w:sz w:val="24"/>
        </w:rPr>
        <w:t xml:space="preserve"> un tās nacionālo un starptautisko komiteju locekļi, vai arī fiziskas personas, kas darbojas daudzos citos saistītajos specializētajos tīklos vai institūcijās.</w:t>
      </w:r>
    </w:p>
    <w:p w:rsidR="00A82E72" w:rsidRDefault="00A82E72" w:rsidP="003C4B8E">
      <w:pPr>
        <w:pStyle w:val="OGNormal"/>
        <w:spacing w:after="0"/>
        <w:ind w:left="567"/>
        <w:rPr>
          <w:noProof/>
          <w:spacing w:val="0"/>
          <w:sz w:val="24"/>
        </w:rPr>
      </w:pPr>
    </w:p>
    <w:p w:rsidR="00CE48E5" w:rsidRPr="00F21D2B" w:rsidRDefault="00CE48E5" w:rsidP="003C4B8E">
      <w:pPr>
        <w:tabs>
          <w:tab w:val="left" w:pos="567"/>
        </w:tabs>
        <w:spacing w:after="0"/>
        <w:ind w:left="567" w:hanging="567"/>
        <w:jc w:val="both"/>
        <w:rPr>
          <w:b/>
          <w:noProof/>
          <w:spacing w:val="0"/>
          <w:sz w:val="24"/>
        </w:rPr>
      </w:pPr>
      <w:r>
        <w:rPr>
          <w:b/>
          <w:noProof/>
          <w:spacing w:val="0"/>
          <w:sz w:val="24"/>
        </w:rPr>
        <w:t>3.</w:t>
      </w:r>
      <w:r>
        <w:tab/>
      </w:r>
      <w:r>
        <w:rPr>
          <w:b/>
          <w:noProof/>
          <w:spacing w:val="0"/>
          <w:sz w:val="24"/>
        </w:rPr>
        <w:t>Apmeklējumi uz vietas</w:t>
      </w:r>
    </w:p>
    <w:p w:rsidR="00CE48E5" w:rsidRDefault="00CE48E5" w:rsidP="003C4B8E">
      <w:pPr>
        <w:pStyle w:val="OGNormal"/>
        <w:spacing w:after="0"/>
        <w:ind w:left="567"/>
        <w:rPr>
          <w:noProof/>
          <w:spacing w:val="0"/>
          <w:sz w:val="24"/>
        </w:rPr>
      </w:pPr>
      <w:r>
        <w:rPr>
          <w:noProof/>
          <w:spacing w:val="0"/>
          <w:sz w:val="24"/>
        </w:rPr>
        <w:t>Apmeklējumus veic eksperti, kam ir praktiska pieredze atsevišķu objektu apsaimniekošanas, saglabāšanas un autentiskuma jautājumos. Šo ekspertu atlasē tiek pilnībā izmantots</w:t>
      </w:r>
      <w:r>
        <w:rPr>
          <w:i/>
          <w:noProof/>
          <w:spacing w:val="0"/>
          <w:sz w:val="24"/>
        </w:rPr>
        <w:t xml:space="preserve"> ICOMOS</w:t>
      </w:r>
      <w:r>
        <w:rPr>
          <w:noProof/>
          <w:spacing w:val="0"/>
          <w:sz w:val="24"/>
        </w:rPr>
        <w:t xml:space="preserve"> tīkls. Notiek konsultācijas ar starptautiskajām zinātniskajām komitejām un atsevišķiem locekļiem, kā arī specializētajām iestādēm, ar kurām </w:t>
      </w:r>
      <w:r>
        <w:rPr>
          <w:i/>
          <w:noProof/>
          <w:spacing w:val="0"/>
          <w:sz w:val="24"/>
        </w:rPr>
        <w:t>ICOMOS</w:t>
      </w:r>
      <w:r>
        <w:rPr>
          <w:noProof/>
          <w:spacing w:val="0"/>
          <w:sz w:val="24"/>
        </w:rPr>
        <w:t xml:space="preserve"> ir partnerattiecību nolīgumi, piemēram, Starptautisko industriālā mantojuma saglabāšanas komiteju (</w:t>
      </w:r>
      <w:r>
        <w:rPr>
          <w:i/>
          <w:noProof/>
          <w:spacing w:val="0"/>
          <w:sz w:val="24"/>
        </w:rPr>
        <w:t>TICCIH</w:t>
      </w:r>
      <w:r>
        <w:rPr>
          <w:noProof/>
          <w:spacing w:val="0"/>
          <w:sz w:val="24"/>
        </w:rPr>
        <w:t>), Starptautisko ainavu arhitektu federāciju (</w:t>
      </w:r>
      <w:r>
        <w:rPr>
          <w:i/>
          <w:noProof/>
          <w:spacing w:val="0"/>
          <w:sz w:val="24"/>
        </w:rPr>
        <w:t>IFLA</w:t>
      </w:r>
      <w:r>
        <w:rPr>
          <w:noProof/>
          <w:spacing w:val="0"/>
          <w:sz w:val="24"/>
        </w:rPr>
        <w:t>) un Starptautisko komiteju modernisma kustības pieminekļu un ievērojamu vietu dokumentēšanas un aizsardzības jomā (</w:t>
      </w:r>
      <w:r>
        <w:rPr>
          <w:i/>
          <w:noProof/>
          <w:spacing w:val="0"/>
          <w:sz w:val="24"/>
        </w:rPr>
        <w:t>DoCoMoMo</w:t>
      </w:r>
      <w:r>
        <w:rPr>
          <w:noProof/>
          <w:spacing w:val="0"/>
          <w:sz w:val="24"/>
        </w:rPr>
        <w:t>).</w:t>
      </w:r>
    </w:p>
    <w:p w:rsidR="00A82E72" w:rsidRPr="00F21D2B" w:rsidRDefault="00A82E72"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 xml:space="preserve">Izvēloties ekspertus apmeklējumiem uz vietas, </w:t>
      </w:r>
      <w:r>
        <w:rPr>
          <w:i/>
          <w:noProof/>
          <w:spacing w:val="0"/>
          <w:sz w:val="24"/>
        </w:rPr>
        <w:t>ICOMOS</w:t>
      </w:r>
      <w:r>
        <w:rPr>
          <w:noProof/>
          <w:spacing w:val="0"/>
          <w:sz w:val="24"/>
        </w:rPr>
        <w:t xml:space="preserve"> iespēju robežās izraugās personu no reģiona, kurā atrodas nominētais objekts. Šiem ekspertiem ir jābūt pieredzei attiecīgā veida mantojuma objekta apsaimniekošanā un saglabāšanā, un tiem nav obligāti jābūt augstākā līmeņa akadēmiskajiem ekspertiem. Viņiem ir jāspēj sarunāties ar objekta apsaimniekotājiem profesionāli vienlīdzīgā līmenī un pamatoti novērtēt apsaimniekošanas plānus, saglabāšanas praksi, apmeklētāju apkalpošanu u. c. Viņiem tiek sniegti sīki norādījumi, kas ietver attiecīgās informācijas kopijas no lietas materiāliem. Ekspertu apmeklējuma datumi un programmas tiek saskaņotas, konsultējoties ar dalībvalstīm, kas tiek lūgtas nodrošināt diskrētumu attiecībā uz </w:t>
      </w:r>
      <w:r>
        <w:rPr>
          <w:i/>
          <w:noProof/>
          <w:spacing w:val="0"/>
          <w:sz w:val="24"/>
        </w:rPr>
        <w:t>ICOMOS</w:t>
      </w:r>
      <w:r>
        <w:rPr>
          <w:noProof/>
          <w:spacing w:val="0"/>
          <w:sz w:val="24"/>
        </w:rPr>
        <w:t xml:space="preserve"> vērtēšanas vizītēm, ciktāl tas attiecas uz plašsaziņas līdzekļiem. </w:t>
      </w:r>
      <w:r>
        <w:rPr>
          <w:i/>
          <w:noProof/>
          <w:spacing w:val="0"/>
          <w:sz w:val="24"/>
        </w:rPr>
        <w:t>ICOMOS</w:t>
      </w:r>
      <w:r>
        <w:rPr>
          <w:noProof/>
          <w:spacing w:val="0"/>
          <w:sz w:val="24"/>
        </w:rPr>
        <w:t xml:space="preserve"> eksperti savus ziņojumus par attiecīgo objektu praktiskajiem jautājumiem iesniedz konfidenciāli, un šajos ziņojumos viņi var sniegt piezīmes arī par citiem nominācijas aspektiem.</w:t>
      </w:r>
    </w:p>
    <w:p w:rsidR="00A82E72" w:rsidRPr="00F21D2B" w:rsidRDefault="00A82E72" w:rsidP="003C4B8E">
      <w:pPr>
        <w:pStyle w:val="OGNormal"/>
        <w:spacing w:after="0"/>
        <w:ind w:left="567"/>
        <w:rPr>
          <w:noProof/>
          <w:spacing w:val="0"/>
          <w:sz w:val="24"/>
        </w:rPr>
      </w:pPr>
    </w:p>
    <w:p w:rsidR="00F21D2B" w:rsidRDefault="00CE48E5" w:rsidP="003C4B8E">
      <w:pPr>
        <w:tabs>
          <w:tab w:val="left" w:pos="567"/>
        </w:tabs>
        <w:spacing w:after="0"/>
        <w:ind w:left="567" w:hanging="567"/>
        <w:jc w:val="both"/>
        <w:rPr>
          <w:b/>
          <w:noProof/>
          <w:spacing w:val="0"/>
          <w:sz w:val="24"/>
        </w:rPr>
      </w:pPr>
      <w:r>
        <w:rPr>
          <w:b/>
          <w:noProof/>
          <w:spacing w:val="0"/>
          <w:sz w:val="24"/>
        </w:rPr>
        <w:t>3.bis</w:t>
      </w:r>
      <w:r>
        <w:tab/>
      </w:r>
      <w:r>
        <w:rPr>
          <w:b/>
          <w:noProof/>
          <w:spacing w:val="0"/>
          <w:sz w:val="24"/>
        </w:rPr>
        <w:t>Citi informācijas avoti</w:t>
      </w:r>
    </w:p>
    <w:p w:rsidR="00CE48E5" w:rsidRDefault="00CE48E5" w:rsidP="003C4B8E">
      <w:pPr>
        <w:pStyle w:val="OGNormal"/>
        <w:spacing w:after="0"/>
        <w:ind w:left="567"/>
        <w:rPr>
          <w:noProof/>
          <w:spacing w:val="0"/>
          <w:sz w:val="24"/>
        </w:rPr>
      </w:pPr>
      <w:r>
        <w:rPr>
          <w:noProof/>
          <w:spacing w:val="0"/>
          <w:sz w:val="24"/>
        </w:rPr>
        <w:t xml:space="preserve">Novērtēšanas procesā var konsultēties arī ar citām attiecīgajām institūcijām, piemēram, </w:t>
      </w:r>
      <w:r>
        <w:rPr>
          <w:i/>
          <w:noProof/>
          <w:spacing w:val="0"/>
          <w:sz w:val="24"/>
        </w:rPr>
        <w:t>UNESCO</w:t>
      </w:r>
      <w:r>
        <w:rPr>
          <w:noProof/>
          <w:spacing w:val="0"/>
          <w:sz w:val="24"/>
        </w:rPr>
        <w:t xml:space="preserve"> valdi, universitātēm un pētniecības institūtiem, un attiecīgi uzskaitīt tās novērtējuma ziņojumā.</w:t>
      </w:r>
    </w:p>
    <w:p w:rsidR="00A82E72" w:rsidRPr="00F21D2B" w:rsidRDefault="00A82E72" w:rsidP="003C4B8E">
      <w:pPr>
        <w:pStyle w:val="OGNormal"/>
        <w:spacing w:after="0"/>
        <w:ind w:left="567"/>
        <w:rPr>
          <w:noProof/>
          <w:spacing w:val="0"/>
          <w:sz w:val="24"/>
        </w:rPr>
      </w:pPr>
    </w:p>
    <w:p w:rsidR="00CE48E5" w:rsidRPr="00F21D2B" w:rsidRDefault="00CE48E5" w:rsidP="003C4B8E">
      <w:pPr>
        <w:tabs>
          <w:tab w:val="left" w:pos="567"/>
        </w:tabs>
        <w:spacing w:after="0"/>
        <w:ind w:left="567" w:hanging="567"/>
        <w:jc w:val="both"/>
        <w:rPr>
          <w:b/>
          <w:noProof/>
          <w:spacing w:val="0"/>
          <w:sz w:val="24"/>
        </w:rPr>
      </w:pPr>
      <w:r>
        <w:rPr>
          <w:b/>
          <w:noProof/>
          <w:spacing w:val="0"/>
          <w:sz w:val="24"/>
        </w:rPr>
        <w:t>4.</w:t>
      </w:r>
      <w:r>
        <w:tab/>
      </w:r>
      <w:r>
        <w:rPr>
          <w:b/>
          <w:noProof/>
          <w:spacing w:val="0"/>
          <w:sz w:val="24"/>
        </w:rPr>
        <w:t xml:space="preserve">Pārskats, ko sagatavo </w:t>
      </w:r>
      <w:r>
        <w:rPr>
          <w:b/>
          <w:i/>
          <w:noProof/>
          <w:spacing w:val="0"/>
          <w:sz w:val="24"/>
        </w:rPr>
        <w:t>ICOMOS</w:t>
      </w:r>
      <w:r>
        <w:rPr>
          <w:b/>
          <w:noProof/>
          <w:spacing w:val="0"/>
          <w:sz w:val="24"/>
        </w:rPr>
        <w:t xml:space="preserve"> apakškomisija</w:t>
      </w:r>
    </w:p>
    <w:p w:rsidR="00CE48E5" w:rsidRDefault="00CE48E5" w:rsidP="003C4B8E">
      <w:pPr>
        <w:pStyle w:val="OGNormal"/>
        <w:spacing w:after="0"/>
        <w:ind w:left="567"/>
        <w:rPr>
          <w:noProof/>
          <w:spacing w:val="0"/>
          <w:sz w:val="24"/>
        </w:rPr>
      </w:pPr>
      <w:r>
        <w:rPr>
          <w:i/>
          <w:noProof/>
          <w:spacing w:val="0"/>
          <w:sz w:val="24"/>
        </w:rPr>
        <w:t>ICOMOS</w:t>
      </w:r>
      <w:r>
        <w:rPr>
          <w:noProof/>
          <w:spacing w:val="0"/>
          <w:sz w:val="24"/>
        </w:rPr>
        <w:t xml:space="preserve"> Pasaules mantojuma apakškomisija sastāv no atsevišķiem </w:t>
      </w:r>
      <w:r>
        <w:rPr>
          <w:i/>
          <w:noProof/>
          <w:spacing w:val="0"/>
          <w:sz w:val="24"/>
        </w:rPr>
        <w:t>ICOMOS</w:t>
      </w:r>
      <w:r>
        <w:rPr>
          <w:noProof/>
          <w:spacing w:val="0"/>
          <w:sz w:val="24"/>
        </w:rPr>
        <w:t xml:space="preserve"> locekļiem, kas kolektīvi pārstāv visus pasaules reģionus un kuriem ir plaša kompetence un pieredze dažādās attiecīgā kultūras mantojuma jomās. Daži no šiem locekļiem darbojas apakškomisijā noteiktu termiņu, savukārt citus ieceļ uz vienu gadu, ņemot vērā izskatāmo nominēto objektu raksturojumu. </w:t>
      </w:r>
      <w:r>
        <w:rPr>
          <w:i/>
          <w:noProof/>
          <w:spacing w:val="0"/>
          <w:sz w:val="24"/>
        </w:rPr>
        <w:t>ICOMOS</w:t>
      </w:r>
      <w:r>
        <w:rPr>
          <w:noProof/>
          <w:spacing w:val="0"/>
          <w:sz w:val="24"/>
        </w:rPr>
        <w:t xml:space="preserve"> savā apakškomisijas locekļu sastāvā iekļaus dažus ekspertus, kuriem ir bijusi pieredze kā dalībvalstu delegāciju locekļiem, bet kas vairs nedarbojas kā Pasaules mantojuma komitejas locekļi. Šie eksperti darbosies fizisku personu un profesionāļu statusā.</w:t>
      </w:r>
    </w:p>
    <w:p w:rsidR="00A82E72" w:rsidRPr="00F21D2B" w:rsidRDefault="00A82E72"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Apakškomisija tiekas divreiz, vispirms decembrī un tad martā. Pirmajā sanāksmē apakškomisija novērtē katru nomināciju, pamatojoties uz ziņojumiem, ko gatavojuši eksperti, kas veica dokumentu pārbaudi un apmeklēja objektus uz vietas.</w:t>
      </w:r>
    </w:p>
    <w:p w:rsidR="00A82E72" w:rsidRPr="00F21D2B" w:rsidRDefault="00A82E72"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Apakškomisijas mērķis ir sniegt savus vienprātīgi sagatavotos ieteikumus par nominācijām.</w:t>
      </w:r>
    </w:p>
    <w:p w:rsidR="00A82E72" w:rsidRPr="00F21D2B" w:rsidRDefault="00A82E72"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 xml:space="preserve">Pirmajā apakškomisijas sēdē var sagatavot galīgos kolektīvos ieteikumus par dažām nominācijām, savukārt attiecībā uz citām var vienoties ar dalībvalstīm turpināt pārrunas, ja nepieciešama papildu informācija vai ja nepieciešams koriģēt nominācijas pieeju. Ja apakškomisija ir secinājusi, ka nominācijai nav potenciāla izpildīt īpašas nozīmes universālās vērtības kritērijus, </w:t>
      </w:r>
      <w:r>
        <w:rPr>
          <w:i/>
          <w:noProof/>
          <w:spacing w:val="0"/>
          <w:sz w:val="24"/>
        </w:rPr>
        <w:t>ICOMOS</w:t>
      </w:r>
      <w:r>
        <w:rPr>
          <w:noProof/>
          <w:spacing w:val="0"/>
          <w:sz w:val="24"/>
        </w:rPr>
        <w:t xml:space="preserve"> sazinās ar dalībvalstīm šajā posmā. Nomināciju iesniegušajām dalībvalstīm janvārī tiks sniegts īss starpposma ziņojums par katru nomināciju vienā no divām Konvencijas darba valodām, sniedzot informāciju par novērtēšanas procesa statusu un ar novērtēšanu saistītiem jautājumiem, un šā ziņojuma kopija tiks nosūtīta Pasaules mantojuma centram, kas to izplata Pasaules mantojuma komitejas priekšsēdētājam.</w:t>
      </w:r>
    </w:p>
    <w:p w:rsidR="00A82E72" w:rsidRPr="00F21D2B" w:rsidRDefault="00A82E72"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 xml:space="preserve">Otrajā apakškomisijas sēdē turpina novērtēt nominācijas, par kurām vēl nav sniegti ieteikumi, ņemot vērā saņemto papildu informāciju vai ar dalībvalstīm veikto sarunu rezultātu. Tad apakškomisija vienojas par pārējiem kolektīvajiem ieteikumiem. Pēc apakškomisijas otrās sanāksmes tiek sagatavots visu novērtējumu galīgais teksts, ko nosūta Pasaules mantojuma centram, kas to izplata dalībvalstīm. Tad Pasaules mantojuma centram sniedz apakškomisijas locekļu vārdu, uzvārdu un kvalifikāciju, un šos datus publicē </w:t>
      </w:r>
      <w:r>
        <w:rPr>
          <w:i/>
          <w:noProof/>
          <w:spacing w:val="0"/>
          <w:sz w:val="24"/>
        </w:rPr>
        <w:t>ICOMOS</w:t>
      </w:r>
      <w:r>
        <w:rPr>
          <w:noProof/>
          <w:spacing w:val="0"/>
          <w:sz w:val="24"/>
        </w:rPr>
        <w:t xml:space="preserve"> tīmekļa vietnē.</w:t>
      </w:r>
    </w:p>
    <w:p w:rsidR="00A82E72" w:rsidRPr="00F21D2B" w:rsidRDefault="00A82E72" w:rsidP="003C4B8E">
      <w:pPr>
        <w:pStyle w:val="OGNormal"/>
        <w:spacing w:after="0"/>
        <w:ind w:left="567"/>
        <w:rPr>
          <w:noProof/>
          <w:spacing w:val="0"/>
          <w:sz w:val="24"/>
        </w:rPr>
      </w:pPr>
    </w:p>
    <w:p w:rsidR="00CE48E5" w:rsidRPr="00F21D2B" w:rsidRDefault="00CE48E5" w:rsidP="003C4B8E">
      <w:pPr>
        <w:pStyle w:val="OGNormal"/>
        <w:spacing w:after="0"/>
        <w:ind w:left="567"/>
        <w:rPr>
          <w:noProof/>
          <w:spacing w:val="0"/>
          <w:sz w:val="24"/>
        </w:rPr>
      </w:pPr>
      <w:r>
        <w:rPr>
          <w:i/>
          <w:noProof/>
          <w:spacing w:val="0"/>
          <w:sz w:val="24"/>
        </w:rPr>
        <w:t>ICOMOS</w:t>
      </w:r>
      <w:r>
        <w:rPr>
          <w:noProof/>
          <w:spacing w:val="0"/>
          <w:sz w:val="24"/>
        </w:rPr>
        <w:t xml:space="preserve"> novērtējumos tiek izvērtēta īpašas nozīmes universālā vērtība, tostarp kritēriju piemērojamība un veseluma un autentiskuma prasības, cik pienācīga ir tiesiskā aizsardzība, apsaimniekošana un saglabāšanas stāvoklis, un, visbeidzot, tiek sagatavots ieteikuma projekts Pasaules mantojuma komitejai par iekļaušanu sarakstā.</w:t>
      </w:r>
    </w:p>
    <w:p w:rsidR="00CE48E5" w:rsidRPr="00F21D2B" w:rsidRDefault="00CE48E5" w:rsidP="003C4B8E">
      <w:pPr>
        <w:pStyle w:val="Pamattekstsaratkpi"/>
        <w:spacing w:after="0"/>
        <w:rPr>
          <w:noProof/>
          <w:spacing w:val="0"/>
          <w:sz w:val="24"/>
          <w:u w:val="single"/>
        </w:rPr>
      </w:pPr>
    </w:p>
    <w:p w:rsidR="00CE48E5" w:rsidRPr="00F21D2B" w:rsidRDefault="00CE48E5" w:rsidP="003C4B8E">
      <w:pPr>
        <w:spacing w:after="0"/>
        <w:rPr>
          <w:rFonts w:cs="Arial"/>
          <w:noProof/>
          <w:spacing w:val="0"/>
          <w:sz w:val="24"/>
          <w:szCs w:val="20"/>
        </w:rPr>
        <w:sectPr w:rsidR="00CE48E5" w:rsidRPr="00F21D2B" w:rsidSect="00BD10E4">
          <w:headerReference w:type="default" r:id="rId35"/>
          <w:footerReference w:type="default" r:id="rId36"/>
          <w:headerReference w:type="first" r:id="rId37"/>
          <w:footerReference w:type="first" r:id="rId38"/>
          <w:type w:val="nextColumn"/>
          <w:pgSz w:w="11907" w:h="16840" w:code="9"/>
          <w:pgMar w:top="1134" w:right="1134" w:bottom="1134" w:left="1701" w:header="567" w:footer="567" w:gutter="0"/>
          <w:cols w:space="720"/>
          <w:noEndnote/>
          <w:titlePg/>
        </w:sectPr>
      </w:pPr>
    </w:p>
    <w:p w:rsidR="00CE48E5" w:rsidRPr="00F21D2B" w:rsidRDefault="002800A7" w:rsidP="003C4B8E">
      <w:pPr>
        <w:spacing w:after="0"/>
        <w:rPr>
          <w:noProof/>
          <w:spacing w:val="0"/>
          <w:sz w:val="24"/>
        </w:rPr>
        <w:sectPr w:rsidR="00CE48E5" w:rsidRPr="00F21D2B" w:rsidSect="00BD10E4">
          <w:headerReference w:type="even" r:id="rId39"/>
          <w:headerReference w:type="default" r:id="rId40"/>
          <w:footerReference w:type="even" r:id="rId41"/>
          <w:footerReference w:type="default" r:id="rId42"/>
          <w:type w:val="nextColumn"/>
          <w:pgSz w:w="16840" w:h="11907" w:orient="landscape" w:code="9"/>
          <w:pgMar w:top="1134" w:right="1134" w:bottom="1134" w:left="1701" w:header="567" w:footer="567" w:gutter="0"/>
          <w:cols w:space="720"/>
          <w:docGrid w:linePitch="326"/>
        </w:sectPr>
      </w:pPr>
      <w:r>
        <w:rPr>
          <w:noProof/>
          <w:spacing w:val="0"/>
          <w:sz w:val="24"/>
          <w:lang w:bidi="ar-SA"/>
        </w:rPr>
        <mc:AlternateContent>
          <mc:Choice Requires="wps">
            <w:drawing>
              <wp:anchor distT="0" distB="0" distL="114300" distR="114300" simplePos="0" relativeHeight="251713024" behindDoc="0" locked="0" layoutInCell="1" allowOverlap="1" wp14:anchorId="562F3E78" wp14:editId="6D7C5656">
                <wp:simplePos x="0" y="0"/>
                <wp:positionH relativeFrom="column">
                  <wp:posOffset>3134055</wp:posOffset>
                </wp:positionH>
                <wp:positionV relativeFrom="paragraph">
                  <wp:posOffset>4290640</wp:posOffset>
                </wp:positionV>
                <wp:extent cx="2782487" cy="250825"/>
                <wp:effectExtent l="0" t="0" r="18415" b="15875"/>
                <wp:wrapNone/>
                <wp:docPr id="5454" name="Text Box 5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487" cy="250825"/>
                        </a:xfrm>
                        <a:prstGeom prst="rect">
                          <a:avLst/>
                        </a:prstGeom>
                        <a:solidFill>
                          <a:srgbClr val="FFFFFF"/>
                        </a:solidFill>
                        <a:ln w="19050">
                          <a:solidFill>
                            <a:srgbClr val="000000"/>
                          </a:solidFill>
                          <a:miter lim="800000"/>
                          <a:headEnd/>
                          <a:tailEnd/>
                        </a:ln>
                      </wps:spPr>
                      <wps:txbx>
                        <w:txbxContent>
                          <w:p w:rsidR="001F1C5E" w:rsidRPr="002800A7" w:rsidRDefault="001F1C5E" w:rsidP="00CE48E5">
                            <w:pPr>
                              <w:jc w:val="center"/>
                              <w:rPr>
                                <w:rFonts w:cs="Times New Roman"/>
                                <w:b/>
                                <w:noProof/>
                                <w:spacing w:val="0"/>
                                <w:sz w:val="18"/>
                                <w:szCs w:val="26"/>
                              </w:rPr>
                            </w:pPr>
                            <w:r w:rsidRPr="002800A7">
                              <w:rPr>
                                <w:rFonts w:cs="Times New Roman"/>
                                <w:b/>
                                <w:i/>
                                <w:noProof/>
                                <w:spacing w:val="0"/>
                                <w:sz w:val="18"/>
                              </w:rPr>
                              <w:t>ICOMOS</w:t>
                            </w:r>
                            <w:r w:rsidRPr="002800A7">
                              <w:rPr>
                                <w:rFonts w:cs="Times New Roman"/>
                                <w:b/>
                                <w:noProof/>
                                <w:spacing w:val="0"/>
                                <w:sz w:val="18"/>
                              </w:rPr>
                              <w:t xml:space="preserve"> Pasaules mantojuma struktūrvienība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2F3E78" id="Text Box 5454" o:spid="_x0000_s1049" type="#_x0000_t202" style="position:absolute;margin-left:246.8pt;margin-top:337.85pt;width:219.1pt;height:19.7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" strokeweight="1.5pt">
                <v:textbox>
                  <w:txbxContent>
                    <w:p w:rsidR="001F1C5E" w:rsidRPr="002800A7" w:rsidRDefault="001F1C5E" w:rsidP="00CE48E5">
                      <w:pPr>
                        <w:jc w:val="center"/>
                        <w:rPr>
                          <w:rFonts w:cs="Times New Roman"/>
                          <w:b/>
                          <w:noProof/>
                          <w:spacing w:val="0"/>
                          <w:sz w:val="18"/>
                          <w:szCs w:val="26"/>
                        </w:rPr>
                      </w:pPr>
                      <w:r w:rsidRPr="002800A7">
                        <w:rPr>
                          <w:rFonts w:cs="Times New Roman"/>
                          <w:b/>
                          <w:i/>
                          <w:noProof/>
                          <w:spacing w:val="0"/>
                          <w:sz w:val="18"/>
                        </w:rPr>
                        <w:t>ICOMOS</w:t>
                      </w:r>
                      <w:r w:rsidRPr="002800A7">
                        <w:rPr>
                          <w:rFonts w:cs="Times New Roman"/>
                          <w:b/>
                          <w:noProof/>
                          <w:spacing w:val="0"/>
                          <w:sz w:val="18"/>
                        </w:rPr>
                        <w:t xml:space="preserve"> Pasaules mantojuma struktūrvienība</w:t>
                      </w:r>
                    </w:p>
                  </w:txbxContent>
                </v:textbox>
              </v:shape>
            </w:pict>
          </mc:Fallback>
        </mc:AlternateContent>
      </w:r>
      <w:r>
        <w:rPr>
          <w:noProof/>
          <w:spacing w:val="0"/>
          <w:sz w:val="24"/>
          <w:lang w:bidi="ar-SA"/>
        </w:rPr>
        <mc:AlternateContent>
          <mc:Choice Requires="wps">
            <w:drawing>
              <wp:anchor distT="0" distB="0" distL="114300" distR="114300" simplePos="0" relativeHeight="251709952" behindDoc="0" locked="0" layoutInCell="1" allowOverlap="1" wp14:anchorId="715B93DD" wp14:editId="6144754D">
                <wp:simplePos x="0" y="0"/>
                <wp:positionH relativeFrom="column">
                  <wp:posOffset>200024</wp:posOffset>
                </wp:positionH>
                <wp:positionV relativeFrom="paragraph">
                  <wp:posOffset>3408045</wp:posOffset>
                </wp:positionV>
                <wp:extent cx="1956021" cy="593090"/>
                <wp:effectExtent l="0" t="0" r="25400" b="16510"/>
                <wp:wrapNone/>
                <wp:docPr id="5445" name="Flowchart: Terminator 5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6021" cy="593090"/>
                        </a:xfrm>
                        <a:prstGeom prst="flowChartTerminator">
                          <a:avLst/>
                        </a:prstGeom>
                        <a:solidFill>
                          <a:srgbClr val="FFFFFF"/>
                        </a:solidFill>
                        <a:ln w="19050">
                          <a:solidFill>
                            <a:srgbClr val="000000"/>
                          </a:solidFill>
                          <a:miter lim="800000"/>
                          <a:headEnd/>
                          <a:tailEnd/>
                        </a:ln>
                      </wps:spPr>
                      <wps:txbx>
                        <w:txbxContent>
                          <w:p w:rsidR="001F1C5E" w:rsidRPr="002800A7" w:rsidRDefault="001F1C5E" w:rsidP="00CE48E5">
                            <w:pPr>
                              <w:contextualSpacing/>
                              <w:jc w:val="center"/>
                              <w:rPr>
                                <w:rFonts w:cs="Times New Roman"/>
                                <w:b/>
                                <w:noProof/>
                                <w:spacing w:val="0"/>
                                <w:sz w:val="18"/>
                                <w:szCs w:val="21"/>
                              </w:rPr>
                            </w:pPr>
                            <w:r w:rsidRPr="002800A7">
                              <w:rPr>
                                <w:rFonts w:cs="Times New Roman"/>
                                <w:b/>
                                <w:i/>
                                <w:noProof/>
                                <w:spacing w:val="0"/>
                                <w:sz w:val="18"/>
                              </w:rPr>
                              <w:t>ICOMOS</w:t>
                            </w:r>
                            <w:r w:rsidRPr="002800A7">
                              <w:rPr>
                                <w:rFonts w:cs="Times New Roman"/>
                                <w:b/>
                                <w:noProof/>
                                <w:spacing w:val="0"/>
                                <w:sz w:val="18"/>
                              </w:rPr>
                              <w:t xml:space="preserve"> starptautiskās zinātniskās komitejas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5B93DD" id="_x0000_t116" coordsize="21600,21600" o:spt="116" path="m3475,qx,10800,3475,21600l18125,21600qx21600,10800,18125,xe">
                <v:stroke joinstyle="miter"/>
                <v:path gradientshapeok="t" o:connecttype="rect" textboxrect="1018,3163,20582,18437"/>
              </v:shapetype>
              <v:shape id="Flowchart: Terminator 5445" o:spid="_x0000_s1050" type="#_x0000_t116" style="position:absolute;margin-left:15.75pt;margin-top:268.35pt;width:154pt;height:46.7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" strokeweight="1.5pt">
                <v:textbox>
                  <w:txbxContent>
                    <w:p w:rsidR="001F1C5E" w:rsidRPr="002800A7" w:rsidRDefault="001F1C5E" w:rsidP="00CE48E5">
                      <w:pPr>
                        <w:contextualSpacing/>
                        <w:jc w:val="center"/>
                        <w:rPr>
                          <w:rFonts w:cs="Times New Roman"/>
                          <w:b/>
                          <w:noProof/>
                          <w:spacing w:val="0"/>
                          <w:sz w:val="18"/>
                          <w:szCs w:val="21"/>
                        </w:rPr>
                      </w:pPr>
                      <w:r w:rsidRPr="002800A7">
                        <w:rPr>
                          <w:rFonts w:cs="Times New Roman"/>
                          <w:b/>
                          <w:i/>
                          <w:noProof/>
                          <w:spacing w:val="0"/>
                          <w:sz w:val="18"/>
                        </w:rPr>
                        <w:t>ICOMOS</w:t>
                      </w:r>
                      <w:r w:rsidRPr="002800A7">
                        <w:rPr>
                          <w:rFonts w:cs="Times New Roman"/>
                          <w:b/>
                          <w:noProof/>
                          <w:spacing w:val="0"/>
                          <w:sz w:val="18"/>
                        </w:rPr>
                        <w:t xml:space="preserve"> starptautiskās zinātniskās komitejas</w:t>
                      </w:r>
                    </w:p>
                  </w:txbxContent>
                </v:textbox>
              </v:shape>
            </w:pict>
          </mc:Fallback>
        </mc:AlternateContent>
      </w:r>
      <w:r>
        <w:rPr>
          <w:noProof/>
          <w:spacing w:val="0"/>
          <w:sz w:val="24"/>
          <w:lang w:bidi="ar-SA"/>
        </w:rPr>
        <mc:AlternateContent>
          <mc:Choice Requires="wps">
            <w:drawing>
              <wp:anchor distT="0" distB="0" distL="114300" distR="114300" simplePos="0" relativeHeight="251636224" behindDoc="0" locked="0" layoutInCell="1" allowOverlap="1" wp14:anchorId="0E3CC810" wp14:editId="4CD3D538">
                <wp:simplePos x="0" y="0"/>
                <wp:positionH relativeFrom="column">
                  <wp:posOffset>6362286</wp:posOffset>
                </wp:positionH>
                <wp:positionV relativeFrom="paragraph">
                  <wp:posOffset>2628817</wp:posOffset>
                </wp:positionV>
                <wp:extent cx="1742909" cy="517525"/>
                <wp:effectExtent l="0" t="0" r="10160" b="15875"/>
                <wp:wrapNone/>
                <wp:docPr id="5466" name="Flowchart: Terminator 5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2909" cy="517525"/>
                        </a:xfrm>
                        <a:prstGeom prst="flowChartTerminator">
                          <a:avLst/>
                        </a:prstGeom>
                        <a:solidFill>
                          <a:srgbClr val="FFFFFF"/>
                        </a:solidFill>
                        <a:ln w="19050">
                          <a:solidFill>
                            <a:srgbClr val="000000"/>
                          </a:solidFill>
                          <a:miter lim="800000"/>
                          <a:headEnd/>
                          <a:tailEnd/>
                        </a:ln>
                      </wps:spPr>
                      <wps:txbx>
                        <w:txbxContent>
                          <w:p w:rsidR="001F1C5E" w:rsidRPr="002800A7" w:rsidRDefault="001F1C5E" w:rsidP="00CE48E5">
                            <w:pPr>
                              <w:contextualSpacing/>
                              <w:jc w:val="center"/>
                              <w:rPr>
                                <w:rFonts w:cs="Times New Roman"/>
                                <w:b/>
                                <w:noProof/>
                                <w:spacing w:val="0"/>
                                <w:sz w:val="18"/>
                                <w:szCs w:val="20"/>
                              </w:rPr>
                            </w:pPr>
                            <w:r w:rsidRPr="002800A7">
                              <w:rPr>
                                <w:rFonts w:cs="Times New Roman"/>
                                <w:b/>
                                <w:noProof/>
                                <w:spacing w:val="0"/>
                                <w:sz w:val="18"/>
                              </w:rPr>
                              <w:t>Eksperti, kas apmeklē objektu uz vietas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3CC810" id="Flowchart: Terminator 5466" o:spid="_x0000_s1051" type="#_x0000_t116" style="position:absolute;margin-left:500.95pt;margin-top:207pt;width:137.25pt;height:40.7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" strokeweight="1.5pt">
                <v:textbox>
                  <w:txbxContent>
                    <w:p w:rsidR="001F1C5E" w:rsidRPr="002800A7" w:rsidRDefault="001F1C5E" w:rsidP="00CE48E5">
                      <w:pPr>
                        <w:contextualSpacing/>
                        <w:jc w:val="center"/>
                        <w:rPr>
                          <w:rFonts w:cs="Times New Roman"/>
                          <w:b/>
                          <w:noProof/>
                          <w:spacing w:val="0"/>
                          <w:sz w:val="18"/>
                          <w:szCs w:val="20"/>
                        </w:rPr>
                      </w:pPr>
                      <w:r w:rsidRPr="002800A7">
                        <w:rPr>
                          <w:rFonts w:cs="Times New Roman"/>
                          <w:b/>
                          <w:noProof/>
                          <w:spacing w:val="0"/>
                          <w:sz w:val="18"/>
                        </w:rPr>
                        <w:t>Eksperti, kas apmeklē objektu uz vietas</w:t>
                      </w:r>
                    </w:p>
                  </w:txbxContent>
                </v:textbox>
              </v:shape>
            </w:pict>
          </mc:Fallback>
        </mc:AlternateContent>
      </w:r>
      <w:r>
        <w:rPr>
          <w:noProof/>
          <w:spacing w:val="0"/>
          <w:sz w:val="24"/>
          <w:lang w:bidi="ar-SA"/>
        </w:rPr>
        <mc:AlternateContent>
          <mc:Choice Requires="wps">
            <w:drawing>
              <wp:anchor distT="0" distB="0" distL="114300" distR="114300" simplePos="0" relativeHeight="251621888" behindDoc="0" locked="0" layoutInCell="1" allowOverlap="1" wp14:anchorId="0A0BC46A" wp14:editId="007ADB5F">
                <wp:simplePos x="0" y="0"/>
                <wp:positionH relativeFrom="column">
                  <wp:posOffset>2927322</wp:posOffset>
                </wp:positionH>
                <wp:positionV relativeFrom="paragraph">
                  <wp:posOffset>2620866</wp:posOffset>
                </wp:positionV>
                <wp:extent cx="3029447" cy="528955"/>
                <wp:effectExtent l="0" t="0" r="19050" b="23495"/>
                <wp:wrapNone/>
                <wp:docPr id="5468" name="Flowchart: Terminator 5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9447" cy="528955"/>
                        </a:xfrm>
                        <a:prstGeom prst="flowChartTerminator">
                          <a:avLst/>
                        </a:prstGeom>
                        <a:solidFill>
                          <a:srgbClr val="FFFFFF"/>
                        </a:solidFill>
                        <a:ln w="19050">
                          <a:solidFill>
                            <a:srgbClr val="000000"/>
                          </a:solidFill>
                          <a:miter lim="800000"/>
                          <a:headEnd/>
                          <a:tailEnd/>
                        </a:ln>
                      </wps:spPr>
                      <wps:txbx>
                        <w:txbxContent>
                          <w:p w:rsidR="001F1C5E" w:rsidRPr="002800A7" w:rsidRDefault="001F1C5E" w:rsidP="00CE48E5">
                            <w:pPr>
                              <w:contextualSpacing/>
                              <w:jc w:val="center"/>
                              <w:rPr>
                                <w:rFonts w:cs="Times New Roman"/>
                                <w:b/>
                                <w:noProof/>
                                <w:spacing w:val="0"/>
                                <w:sz w:val="18"/>
                                <w:szCs w:val="20"/>
                              </w:rPr>
                            </w:pPr>
                            <w:r w:rsidRPr="002800A7">
                              <w:rPr>
                                <w:rFonts w:cs="Times New Roman"/>
                                <w:b/>
                                <w:noProof/>
                                <w:spacing w:val="0"/>
                                <w:sz w:val="18"/>
                              </w:rPr>
                              <w:t>Papildu informācija, ko sniegušas dalībvalstis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0BC46A" id="Flowchart: Terminator 5468" o:spid="_x0000_s1052" type="#_x0000_t116" style="position:absolute;margin-left:230.5pt;margin-top:206.35pt;width:238.55pt;height:41.6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" strokeweight="1.5pt">
                <v:textbox>
                  <w:txbxContent>
                    <w:p w:rsidR="001F1C5E" w:rsidRPr="002800A7" w:rsidRDefault="001F1C5E" w:rsidP="00CE48E5">
                      <w:pPr>
                        <w:contextualSpacing/>
                        <w:jc w:val="center"/>
                        <w:rPr>
                          <w:rFonts w:cs="Times New Roman"/>
                          <w:b/>
                          <w:noProof/>
                          <w:spacing w:val="0"/>
                          <w:sz w:val="18"/>
                          <w:szCs w:val="20"/>
                        </w:rPr>
                      </w:pPr>
                      <w:r w:rsidRPr="002800A7">
                        <w:rPr>
                          <w:rFonts w:cs="Times New Roman"/>
                          <w:b/>
                          <w:noProof/>
                          <w:spacing w:val="0"/>
                          <w:sz w:val="18"/>
                        </w:rPr>
                        <w:t>Papildu informācija, ko sniegušas dalībvalstis</w:t>
                      </w:r>
                    </w:p>
                  </w:txbxContent>
                </v:textbox>
              </v:shape>
            </w:pict>
          </mc:Fallback>
        </mc:AlternateContent>
      </w:r>
      <w:r w:rsidR="00A82E72">
        <w:rPr>
          <w:noProof/>
          <w:spacing w:val="0"/>
          <w:sz w:val="24"/>
          <w:lang w:bidi="ar-SA"/>
        </w:rPr>
        <mc:AlternateContent>
          <mc:Choice Requires="wps">
            <w:drawing>
              <wp:anchor distT="0" distB="0" distL="114300" distR="114300" simplePos="0" relativeHeight="251614720" behindDoc="0" locked="0" layoutInCell="1" allowOverlap="1" wp14:anchorId="043E7C38" wp14:editId="6C30265E">
                <wp:simplePos x="0" y="0"/>
                <wp:positionH relativeFrom="column">
                  <wp:posOffset>963349</wp:posOffset>
                </wp:positionH>
                <wp:positionV relativeFrom="paragraph">
                  <wp:posOffset>2620866</wp:posOffset>
                </wp:positionV>
                <wp:extent cx="1431345" cy="517525"/>
                <wp:effectExtent l="0" t="0" r="16510" b="15875"/>
                <wp:wrapNone/>
                <wp:docPr id="5467" name="Flowchart: Terminator 5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1345" cy="517525"/>
                        </a:xfrm>
                        <a:prstGeom prst="flowChartTerminator">
                          <a:avLst/>
                        </a:prstGeom>
                        <a:solidFill>
                          <a:srgbClr val="FFFFFF"/>
                        </a:solidFill>
                        <a:ln w="19050">
                          <a:solidFill>
                            <a:srgbClr val="000000"/>
                          </a:solidFill>
                          <a:miter lim="800000"/>
                          <a:headEnd/>
                          <a:tailEnd/>
                        </a:ln>
                      </wps:spPr>
                      <wps:txbx>
                        <w:txbxContent>
                          <w:p w:rsidR="001F1C5E" w:rsidRPr="00A82E72" w:rsidRDefault="001F1C5E" w:rsidP="00CE48E5">
                            <w:pPr>
                              <w:contextualSpacing/>
                              <w:jc w:val="center"/>
                              <w:rPr>
                                <w:rFonts w:cs="Times New Roman"/>
                                <w:b/>
                                <w:noProof/>
                                <w:spacing w:val="0"/>
                                <w:sz w:val="18"/>
                                <w:szCs w:val="20"/>
                              </w:rPr>
                            </w:pPr>
                            <w:r w:rsidRPr="00A82E72">
                              <w:rPr>
                                <w:rFonts w:cs="Times New Roman"/>
                                <w:b/>
                                <w:noProof/>
                                <w:spacing w:val="0"/>
                                <w:sz w:val="18"/>
                              </w:rPr>
                              <w:t>Kultūras izvērtējumi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3E7C38" id="Flowchart: Terminator 5467" o:spid="_x0000_s1053" type="#_x0000_t116" style="position:absolute;margin-left:75.85pt;margin-top:206.35pt;width:112.7pt;height:40.7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" strokeweight="1.5pt">
                <v:textbox>
                  <w:txbxContent>
                    <w:p w:rsidR="001F1C5E" w:rsidRPr="00A82E72" w:rsidRDefault="001F1C5E" w:rsidP="00CE48E5">
                      <w:pPr>
                        <w:contextualSpacing/>
                        <w:jc w:val="center"/>
                        <w:rPr>
                          <w:rFonts w:cs="Times New Roman"/>
                          <w:b/>
                          <w:noProof/>
                          <w:spacing w:val="0"/>
                          <w:sz w:val="18"/>
                          <w:szCs w:val="20"/>
                        </w:rPr>
                      </w:pPr>
                      <w:r w:rsidRPr="00A82E72">
                        <w:rPr>
                          <w:rFonts w:cs="Times New Roman"/>
                          <w:b/>
                          <w:noProof/>
                          <w:spacing w:val="0"/>
                          <w:sz w:val="18"/>
                        </w:rPr>
                        <w:t>Kultūras izvērtējumi</w:t>
                      </w:r>
                    </w:p>
                  </w:txbxContent>
                </v:textbox>
              </v:shape>
            </w:pict>
          </mc:Fallback>
        </mc:AlternateContent>
      </w:r>
      <w:r w:rsidR="00A82E72">
        <w:rPr>
          <w:noProof/>
          <w:spacing w:val="0"/>
          <w:sz w:val="24"/>
          <w:lang w:bidi="ar-SA"/>
        </w:rPr>
        <mc:AlternateContent>
          <mc:Choice Requires="wps">
            <w:drawing>
              <wp:anchor distT="0" distB="0" distL="114300" distR="114300" simplePos="0" relativeHeight="251643392" behindDoc="0" locked="0" layoutInCell="1" allowOverlap="1" wp14:anchorId="76AE8B28" wp14:editId="211D7E8F">
                <wp:simplePos x="0" y="0"/>
                <wp:positionH relativeFrom="column">
                  <wp:posOffset>5956768</wp:posOffset>
                </wp:positionH>
                <wp:positionV relativeFrom="paragraph">
                  <wp:posOffset>2255106</wp:posOffset>
                </wp:positionV>
                <wp:extent cx="1309481" cy="327991"/>
                <wp:effectExtent l="38100" t="57150" r="24130" b="34290"/>
                <wp:wrapNone/>
                <wp:docPr id="5461" name="Straight Arrow Connector 54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09481" cy="327991"/>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4DD894" id="_x0000_t32" coordsize="21600,21600" o:spt="32" o:oned="t" path="m,l21600,21600e" filled="f">
                <v:path arrowok="t" fillok="f" o:connecttype="none"/>
                <o:lock v:ext="edit" shapetype="t"/>
              </v:shapetype>
              <v:shape id="Straight Arrow Connector 5461" o:spid="_x0000_s1026" type="#_x0000_t32" style="position:absolute;margin-left:469.05pt;margin-top:177.55pt;width:103.1pt;height:25.85pt;flip:x y;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" strokeweight="1pt">
                <v:stroke endarrow="block"/>
              </v:shape>
            </w:pict>
          </mc:Fallback>
        </mc:AlternateContent>
      </w:r>
      <w:r w:rsidR="00A82E72">
        <w:rPr>
          <w:noProof/>
          <w:spacing w:val="0"/>
          <w:sz w:val="24"/>
          <w:lang w:bidi="ar-SA"/>
        </w:rPr>
        <mc:AlternateContent>
          <mc:Choice Requires="wps">
            <w:drawing>
              <wp:anchor distT="0" distB="0" distL="114300" distR="114300" simplePos="0" relativeHeight="251668992" behindDoc="0" locked="0" layoutInCell="1" allowOverlap="1" wp14:anchorId="7A9B280E" wp14:editId="2D5C8A23">
                <wp:simplePos x="0" y="0"/>
                <wp:positionH relativeFrom="column">
                  <wp:posOffset>3086347</wp:posOffset>
                </wp:positionH>
                <wp:positionV relativeFrom="paragraph">
                  <wp:posOffset>2119934</wp:posOffset>
                </wp:positionV>
                <wp:extent cx="2830665" cy="250825"/>
                <wp:effectExtent l="0" t="0" r="27305" b="15875"/>
                <wp:wrapNone/>
                <wp:docPr id="5464" name="Text Box 5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0665" cy="250825"/>
                        </a:xfrm>
                        <a:prstGeom prst="rect">
                          <a:avLst/>
                        </a:prstGeom>
                        <a:solidFill>
                          <a:srgbClr val="FFFFFF"/>
                        </a:solidFill>
                        <a:ln w="19050">
                          <a:solidFill>
                            <a:srgbClr val="000000"/>
                          </a:solidFill>
                          <a:miter lim="800000"/>
                          <a:headEnd/>
                          <a:tailEnd/>
                        </a:ln>
                      </wps:spPr>
                      <wps:txbx>
                        <w:txbxContent>
                          <w:p w:rsidR="001F1C5E" w:rsidRPr="00A82E72" w:rsidRDefault="001F1C5E" w:rsidP="00CE48E5">
                            <w:pPr>
                              <w:jc w:val="center"/>
                              <w:rPr>
                                <w:rFonts w:cs="Times New Roman"/>
                                <w:b/>
                                <w:noProof/>
                                <w:spacing w:val="0"/>
                                <w:sz w:val="18"/>
                                <w:szCs w:val="26"/>
                              </w:rPr>
                            </w:pPr>
                            <w:r w:rsidRPr="00A82E72">
                              <w:rPr>
                                <w:rFonts w:cs="Times New Roman"/>
                                <w:b/>
                                <w:i/>
                                <w:noProof/>
                                <w:spacing w:val="0"/>
                                <w:sz w:val="18"/>
                              </w:rPr>
                              <w:t>ICOMOS</w:t>
                            </w:r>
                            <w:r w:rsidRPr="00A82E72">
                              <w:rPr>
                                <w:rFonts w:cs="Times New Roman"/>
                                <w:b/>
                                <w:noProof/>
                                <w:spacing w:val="0"/>
                                <w:sz w:val="18"/>
                              </w:rPr>
                              <w:t xml:space="preserve"> Pasaules mantojuma struktūrvienība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9B280E" id="Text Box 5464" o:spid="_x0000_s1054" type="#_x0000_t202" style="position:absolute;margin-left:243pt;margin-top:166.9pt;width:222.9pt;height:19.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" strokeweight="1.5pt">
                <v:textbox>
                  <w:txbxContent>
                    <w:p w:rsidR="001F1C5E" w:rsidRPr="00A82E72" w:rsidRDefault="001F1C5E" w:rsidP="00CE48E5">
                      <w:pPr>
                        <w:jc w:val="center"/>
                        <w:rPr>
                          <w:rFonts w:cs="Times New Roman"/>
                          <w:b/>
                          <w:noProof/>
                          <w:spacing w:val="0"/>
                          <w:sz w:val="18"/>
                          <w:szCs w:val="26"/>
                        </w:rPr>
                      </w:pPr>
                      <w:r w:rsidRPr="00A82E72">
                        <w:rPr>
                          <w:rFonts w:cs="Times New Roman"/>
                          <w:b/>
                          <w:i/>
                          <w:noProof/>
                          <w:spacing w:val="0"/>
                          <w:sz w:val="18"/>
                        </w:rPr>
                        <w:t>ICOMOS</w:t>
                      </w:r>
                      <w:r w:rsidRPr="00A82E72">
                        <w:rPr>
                          <w:rFonts w:cs="Times New Roman"/>
                          <w:b/>
                          <w:noProof/>
                          <w:spacing w:val="0"/>
                          <w:sz w:val="18"/>
                        </w:rPr>
                        <w:t xml:space="preserve"> Pasaules mantojuma struktūrvienība</w:t>
                      </w:r>
                    </w:p>
                  </w:txbxContent>
                </v:textbox>
              </v:shape>
            </w:pict>
          </mc:Fallback>
        </mc:AlternateContent>
      </w:r>
      <w:r w:rsidR="00A82E72">
        <w:rPr>
          <w:noProof/>
          <w:spacing w:val="0"/>
          <w:sz w:val="24"/>
          <w:lang w:bidi="ar-SA"/>
        </w:rPr>
        <mc:AlternateContent>
          <mc:Choice Requires="wps">
            <w:drawing>
              <wp:anchor distT="0" distB="0" distL="114300" distR="114300" simplePos="0" relativeHeight="251708928" behindDoc="0" locked="0" layoutInCell="1" allowOverlap="1" wp14:anchorId="51472EB8" wp14:editId="32D83C02">
                <wp:simplePos x="0" y="0"/>
                <wp:positionH relativeFrom="column">
                  <wp:posOffset>2927322</wp:posOffset>
                </wp:positionH>
                <wp:positionV relativeFrom="paragraph">
                  <wp:posOffset>1269144</wp:posOffset>
                </wp:positionV>
                <wp:extent cx="3076575" cy="254000"/>
                <wp:effectExtent l="19050" t="19050" r="28575" b="12700"/>
                <wp:wrapNone/>
                <wp:docPr id="5452" name="Text Box 5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254000"/>
                        </a:xfrm>
                        <a:prstGeom prst="rect">
                          <a:avLst/>
                        </a:prstGeom>
                        <a:solidFill>
                          <a:srgbClr val="FFFFFF"/>
                        </a:solidFill>
                        <a:ln w="28575">
                          <a:solidFill>
                            <a:srgbClr val="000000"/>
                          </a:solidFill>
                          <a:miter lim="800000"/>
                          <a:headEnd/>
                          <a:tailEnd/>
                        </a:ln>
                      </wps:spPr>
                      <wps:txbx>
                        <w:txbxContent>
                          <w:p w:rsidR="001F1C5E" w:rsidRPr="00A82E72" w:rsidRDefault="001F1C5E" w:rsidP="00CE48E5">
                            <w:pPr>
                              <w:contextualSpacing/>
                              <w:jc w:val="center"/>
                              <w:rPr>
                                <w:rFonts w:cs="Times New Roman"/>
                                <w:b/>
                                <w:noProof/>
                                <w:spacing w:val="0"/>
                                <w:sz w:val="18"/>
                              </w:rPr>
                            </w:pPr>
                            <w:r w:rsidRPr="00A82E72">
                              <w:rPr>
                                <w:rFonts w:cs="Times New Roman"/>
                                <w:b/>
                                <w:i/>
                                <w:noProof/>
                                <w:spacing w:val="0"/>
                                <w:sz w:val="18"/>
                              </w:rPr>
                              <w:t>ICOMOS</w:t>
                            </w:r>
                            <w:r w:rsidRPr="00A82E72">
                              <w:rPr>
                                <w:rFonts w:cs="Times New Roman"/>
                                <w:b/>
                                <w:noProof/>
                                <w:spacing w:val="0"/>
                                <w:sz w:val="18"/>
                              </w:rPr>
                              <w:t xml:space="preserve"> Pasaules mantojuma apakškomisijas sēde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472EB8" id="Text Box 5452" o:spid="_x0000_s1055" type="#_x0000_t202" style="position:absolute;margin-left:230.5pt;margin-top:99.95pt;width:242.25pt;height:20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" strokeweight="2.25pt">
                <v:textbox>
                  <w:txbxContent>
                    <w:p w:rsidR="001F1C5E" w:rsidRPr="00A82E72" w:rsidRDefault="001F1C5E" w:rsidP="00CE48E5">
                      <w:pPr>
                        <w:contextualSpacing/>
                        <w:jc w:val="center"/>
                        <w:rPr>
                          <w:rFonts w:cs="Times New Roman"/>
                          <w:b/>
                          <w:noProof/>
                          <w:spacing w:val="0"/>
                          <w:sz w:val="18"/>
                        </w:rPr>
                      </w:pPr>
                      <w:r w:rsidRPr="00A82E72">
                        <w:rPr>
                          <w:rFonts w:cs="Times New Roman"/>
                          <w:b/>
                          <w:i/>
                          <w:noProof/>
                          <w:spacing w:val="0"/>
                          <w:sz w:val="18"/>
                        </w:rPr>
                        <w:t>ICOMOS</w:t>
                      </w:r>
                      <w:r w:rsidRPr="00A82E72">
                        <w:rPr>
                          <w:rFonts w:cs="Times New Roman"/>
                          <w:b/>
                          <w:noProof/>
                          <w:spacing w:val="0"/>
                          <w:sz w:val="18"/>
                        </w:rPr>
                        <w:t xml:space="preserve"> Pasaules mantojuma apakškomisijas sēde</w:t>
                      </w:r>
                    </w:p>
                  </w:txbxContent>
                </v:textbox>
              </v:shape>
            </w:pict>
          </mc:Fallback>
        </mc:AlternateContent>
      </w:r>
      <w:r w:rsidR="00A82E72">
        <w:rPr>
          <w:noProof/>
          <w:spacing w:val="0"/>
          <w:sz w:val="24"/>
          <w:lang w:bidi="ar-SA"/>
        </w:rPr>
        <mc:AlternateContent>
          <mc:Choice Requires="wps">
            <w:drawing>
              <wp:anchor distT="0" distB="0" distL="114300" distR="114300" simplePos="0" relativeHeight="251704832" behindDoc="0" locked="0" layoutInCell="1" allowOverlap="1" wp14:anchorId="41E2EB65" wp14:editId="396D4F8B">
                <wp:simplePos x="0" y="0"/>
                <wp:positionH relativeFrom="column">
                  <wp:posOffset>2831908</wp:posOffset>
                </wp:positionH>
                <wp:positionV relativeFrom="paragraph">
                  <wp:posOffset>330890</wp:posOffset>
                </wp:positionV>
                <wp:extent cx="3379000" cy="278765"/>
                <wp:effectExtent l="19050" t="19050" r="12065" b="26035"/>
                <wp:wrapNone/>
                <wp:docPr id="5449" name="Text Box 5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9000" cy="278765"/>
                        </a:xfrm>
                        <a:prstGeom prst="rect">
                          <a:avLst/>
                        </a:prstGeom>
                        <a:solidFill>
                          <a:srgbClr val="FFFFFF"/>
                        </a:solidFill>
                        <a:ln w="28575">
                          <a:solidFill>
                            <a:srgbClr val="000000"/>
                          </a:solidFill>
                          <a:miter lim="800000"/>
                          <a:headEnd/>
                          <a:tailEnd/>
                        </a:ln>
                      </wps:spPr>
                      <wps:txbx>
                        <w:txbxContent>
                          <w:p w:rsidR="001F1C5E" w:rsidRPr="00A82E72" w:rsidRDefault="001F1C5E" w:rsidP="00CE48E5">
                            <w:pPr>
                              <w:contextualSpacing/>
                              <w:jc w:val="center"/>
                              <w:rPr>
                                <w:rFonts w:cs="Times New Roman"/>
                                <w:b/>
                                <w:noProof/>
                                <w:spacing w:val="0"/>
                                <w:sz w:val="18"/>
                              </w:rPr>
                            </w:pPr>
                            <w:r w:rsidRPr="00A82E72">
                              <w:rPr>
                                <w:rFonts w:cs="Times New Roman"/>
                                <w:b/>
                                <w:i/>
                                <w:noProof/>
                                <w:spacing w:val="0"/>
                                <w:sz w:val="18"/>
                              </w:rPr>
                              <w:t>ICOMOS</w:t>
                            </w:r>
                            <w:r w:rsidRPr="00A82E72">
                              <w:rPr>
                                <w:rFonts w:cs="Times New Roman"/>
                                <w:b/>
                                <w:noProof/>
                                <w:spacing w:val="0"/>
                                <w:sz w:val="18"/>
                              </w:rPr>
                              <w:t xml:space="preserve"> Pasaules mantojuma apakškomisijas otrā sēde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E2EB65" id="Text Box 5449" o:spid="_x0000_s1056" type="#_x0000_t202" style="position:absolute;margin-left:223pt;margin-top:26.05pt;width:266.05pt;height:21.9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" strokeweight="2.25pt">
                <v:textbox>
                  <w:txbxContent>
                    <w:p w:rsidR="001F1C5E" w:rsidRPr="00A82E72" w:rsidRDefault="001F1C5E" w:rsidP="00CE48E5">
                      <w:pPr>
                        <w:contextualSpacing/>
                        <w:jc w:val="center"/>
                        <w:rPr>
                          <w:rFonts w:cs="Times New Roman"/>
                          <w:b/>
                          <w:noProof/>
                          <w:spacing w:val="0"/>
                          <w:sz w:val="18"/>
                        </w:rPr>
                      </w:pPr>
                      <w:r w:rsidRPr="00A82E72">
                        <w:rPr>
                          <w:rFonts w:cs="Times New Roman"/>
                          <w:b/>
                          <w:i/>
                          <w:noProof/>
                          <w:spacing w:val="0"/>
                          <w:sz w:val="18"/>
                        </w:rPr>
                        <w:t>ICOMOS</w:t>
                      </w:r>
                      <w:r w:rsidRPr="00A82E72">
                        <w:rPr>
                          <w:rFonts w:cs="Times New Roman"/>
                          <w:b/>
                          <w:noProof/>
                          <w:spacing w:val="0"/>
                          <w:sz w:val="18"/>
                        </w:rPr>
                        <w:t xml:space="preserve"> Pasaules mantojuma apakškomisijas otrā sēde</w:t>
                      </w:r>
                    </w:p>
                  </w:txbxContent>
                </v:textbox>
              </v:shape>
            </w:pict>
          </mc:Fallback>
        </mc:AlternateContent>
      </w:r>
      <w:r w:rsidR="00CE48E5">
        <w:rPr>
          <w:noProof/>
          <w:spacing w:val="0"/>
          <w:sz w:val="24"/>
          <w:lang w:bidi="ar-SA"/>
        </w:rPr>
        <mc:AlternateContent>
          <mc:Choice Requires="wps">
            <w:drawing>
              <wp:anchor distT="0" distB="0" distL="114300" distR="114300" simplePos="0" relativeHeight="251701760" behindDoc="0" locked="0" layoutInCell="1" allowOverlap="1" wp14:anchorId="7B91E666" wp14:editId="2740DC51">
                <wp:simplePos x="0" y="0"/>
                <wp:positionH relativeFrom="column">
                  <wp:posOffset>2251462</wp:posOffset>
                </wp:positionH>
                <wp:positionV relativeFrom="paragraph">
                  <wp:posOffset>-201847</wp:posOffset>
                </wp:positionV>
                <wp:extent cx="4476584" cy="332740"/>
                <wp:effectExtent l="38100" t="38100" r="38735" b="29210"/>
                <wp:wrapNone/>
                <wp:docPr id="5470" name="Text Box 5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584" cy="332740"/>
                        </a:xfrm>
                        <a:prstGeom prst="rect">
                          <a:avLst/>
                        </a:prstGeom>
                        <a:solidFill>
                          <a:srgbClr val="FFFFFF"/>
                        </a:solidFill>
                        <a:ln w="76200" cmpd="tri">
                          <a:solidFill>
                            <a:srgbClr val="000000"/>
                          </a:solidFill>
                          <a:miter lim="800000"/>
                          <a:headEnd/>
                          <a:tailEnd/>
                        </a:ln>
                      </wps:spPr>
                      <wps:txbx>
                        <w:txbxContent>
                          <w:p w:rsidR="001F1C5E" w:rsidRPr="00A82E72" w:rsidRDefault="001F1C5E" w:rsidP="00CE48E5">
                            <w:pPr>
                              <w:jc w:val="center"/>
                              <w:rPr>
                                <w:rFonts w:cs="Times New Roman"/>
                                <w:b/>
                                <w:noProof/>
                                <w:spacing w:val="0"/>
                              </w:rPr>
                            </w:pPr>
                            <w:r w:rsidRPr="00A82E72">
                              <w:rPr>
                                <w:rFonts w:cs="Times New Roman"/>
                                <w:b/>
                                <w:i/>
                                <w:noProof/>
                                <w:spacing w:val="0"/>
                              </w:rPr>
                              <w:t>ICOMOS</w:t>
                            </w:r>
                            <w:r w:rsidRPr="00A82E72">
                              <w:rPr>
                                <w:rFonts w:cs="Times New Roman"/>
                                <w:b/>
                                <w:noProof/>
                                <w:spacing w:val="0"/>
                              </w:rPr>
                              <w:t xml:space="preserve"> ZIŅOJUMS PASAULES MANTOJUMA KOMITEJAI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91E666" id="Text Box 5470" o:spid="_x0000_s1057" type="#_x0000_t202" style="position:absolute;margin-left:177.3pt;margin-top:-15.9pt;width:352.5pt;height:26.2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" strokeweight="6pt">
                <v:stroke linestyle="thickBetweenThin"/>
                <v:textbox>
                  <w:txbxContent>
                    <w:p w:rsidR="001F1C5E" w:rsidRPr="00A82E72" w:rsidRDefault="001F1C5E" w:rsidP="00CE48E5">
                      <w:pPr>
                        <w:jc w:val="center"/>
                        <w:rPr>
                          <w:rFonts w:cs="Times New Roman"/>
                          <w:b/>
                          <w:noProof/>
                          <w:spacing w:val="0"/>
                        </w:rPr>
                      </w:pPr>
                      <w:r w:rsidRPr="00A82E72">
                        <w:rPr>
                          <w:rFonts w:cs="Times New Roman"/>
                          <w:b/>
                          <w:i/>
                          <w:noProof/>
                          <w:spacing w:val="0"/>
                        </w:rPr>
                        <w:t>ICOMOS</w:t>
                      </w:r>
                      <w:r w:rsidRPr="00A82E72">
                        <w:rPr>
                          <w:rFonts w:cs="Times New Roman"/>
                          <w:b/>
                          <w:noProof/>
                          <w:spacing w:val="0"/>
                        </w:rPr>
                        <w:t xml:space="preserve"> ZIŅOJUMS PASAULES MANTOJUMA KOMITEJAI</w:t>
                      </w:r>
                    </w:p>
                  </w:txbxContent>
                </v:textbox>
              </v:shape>
            </w:pict>
          </mc:Fallback>
        </mc:AlternateContent>
      </w:r>
      <w:r w:rsidR="00CE48E5">
        <w:rPr>
          <w:noProof/>
          <w:spacing w:val="0"/>
          <w:sz w:val="24"/>
          <w:lang w:bidi="ar-SA"/>
        </w:rPr>
        <mc:AlternateContent>
          <mc:Choice Requires="wps">
            <w:drawing>
              <wp:anchor distT="0" distB="0" distL="114300" distR="114300" simplePos="0" relativeHeight="251687424" behindDoc="0" locked="0" layoutInCell="1" allowOverlap="1" wp14:anchorId="7E50D807" wp14:editId="7E7C851E">
                <wp:simplePos x="0" y="0"/>
                <wp:positionH relativeFrom="column">
                  <wp:posOffset>3136900</wp:posOffset>
                </wp:positionH>
                <wp:positionV relativeFrom="paragraph">
                  <wp:posOffset>812800</wp:posOffset>
                </wp:positionV>
                <wp:extent cx="2644140" cy="249555"/>
                <wp:effectExtent l="0" t="0" r="22860" b="17145"/>
                <wp:wrapNone/>
                <wp:docPr id="5469" name="Rectangle 5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4140" cy="249555"/>
                        </a:xfrm>
                        <a:prstGeom prst="rect">
                          <a:avLst/>
                        </a:prstGeom>
                        <a:solidFill>
                          <a:srgbClr val="FFFFFF"/>
                        </a:solidFill>
                        <a:ln w="19050">
                          <a:solidFill>
                            <a:srgbClr val="000000"/>
                          </a:solidFill>
                          <a:miter lim="800000"/>
                          <a:headEnd/>
                          <a:tailEnd/>
                        </a:ln>
                      </wps:spPr>
                      <wps:txbx>
                        <w:txbxContent>
                          <w:p w:rsidR="001F1C5E" w:rsidRPr="00A82E72" w:rsidRDefault="001F1C5E" w:rsidP="00CE48E5">
                            <w:pPr>
                              <w:jc w:val="center"/>
                              <w:rPr>
                                <w:rFonts w:cs="Times New Roman"/>
                                <w:b/>
                                <w:noProof/>
                                <w:spacing w:val="0"/>
                                <w:sz w:val="18"/>
                                <w:szCs w:val="15"/>
                              </w:rPr>
                            </w:pPr>
                            <w:r w:rsidRPr="00A82E72">
                              <w:rPr>
                                <w:rFonts w:cs="Times New Roman"/>
                                <w:b/>
                                <w:noProof/>
                                <w:spacing w:val="0"/>
                                <w:sz w:val="18"/>
                              </w:rPr>
                              <w:t>Papildu informācija, ko sniegušas dalībvalstis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E50D807" id="Rectangle 5469" o:spid="_x0000_s1058" style="position:absolute;margin-left:247pt;margin-top:64pt;width:208.2pt;height:19.6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" strokeweight="1.5pt">
                <v:textbox>
                  <w:txbxContent>
                    <w:p w:rsidR="001F1C5E" w:rsidRPr="00A82E72" w:rsidRDefault="001F1C5E" w:rsidP="00CE48E5">
                      <w:pPr>
                        <w:jc w:val="center"/>
                        <w:rPr>
                          <w:rFonts w:cs="Times New Roman"/>
                          <w:b/>
                          <w:noProof/>
                          <w:spacing w:val="0"/>
                          <w:sz w:val="18"/>
                          <w:szCs w:val="15"/>
                        </w:rPr>
                      </w:pPr>
                      <w:r w:rsidRPr="00A82E72">
                        <w:rPr>
                          <w:rFonts w:cs="Times New Roman"/>
                          <w:b/>
                          <w:noProof/>
                          <w:spacing w:val="0"/>
                          <w:sz w:val="18"/>
                        </w:rPr>
                        <w:t>Papildu informācija, ko sniegušas dalībvalstis</w:t>
                      </w:r>
                    </w:p>
                  </w:txbxContent>
                </v:textbox>
              </v:rect>
            </w:pict>
          </mc:Fallback>
        </mc:AlternateContent>
      </w:r>
      <w:r w:rsidR="00CE48E5">
        <w:rPr>
          <w:noProof/>
          <w:spacing w:val="0"/>
          <w:sz w:val="24"/>
          <w:lang w:bidi="ar-SA"/>
        </w:rPr>
        <mc:AlternateContent>
          <mc:Choice Requires="wps">
            <w:drawing>
              <wp:anchor distT="0" distB="0" distL="114300" distR="114300" simplePos="0" relativeHeight="251698688" behindDoc="0" locked="0" layoutInCell="1" allowOverlap="1" wp14:anchorId="75A7A327" wp14:editId="3B2AF8E4">
                <wp:simplePos x="0" y="0"/>
                <wp:positionH relativeFrom="column">
                  <wp:posOffset>4466590</wp:posOffset>
                </wp:positionH>
                <wp:positionV relativeFrom="paragraph">
                  <wp:posOffset>1964690</wp:posOffset>
                </wp:positionV>
                <wp:extent cx="1270" cy="134620"/>
                <wp:effectExtent l="76200" t="38100" r="74930" b="17780"/>
                <wp:wrapNone/>
                <wp:docPr id="5465" name="Straight Arrow Connector 54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70" cy="13462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5D5B28" id="Straight Arrow Connector 5465" o:spid="_x0000_s1026" type="#_x0000_t32" style="position:absolute;margin-left:351.7pt;margin-top:154.7pt;width:.1pt;height:10.6pt;flip:x y;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" strokeweight="1pt">
                <v:stroke endarrow="block"/>
              </v:shape>
            </w:pict>
          </mc:Fallback>
        </mc:AlternateContent>
      </w:r>
      <w:r w:rsidR="00CE48E5">
        <w:rPr>
          <w:noProof/>
          <w:spacing w:val="0"/>
          <w:sz w:val="24"/>
          <w:lang w:bidi="ar-SA"/>
        </w:rPr>
        <mc:AlternateContent>
          <mc:Choice Requires="wps">
            <w:drawing>
              <wp:anchor distT="0" distB="0" distL="114300" distR="114300" simplePos="0" relativeHeight="251655680" behindDoc="0" locked="0" layoutInCell="1" allowOverlap="1" wp14:anchorId="522C2DAA" wp14:editId="03E0C181">
                <wp:simplePos x="0" y="0"/>
                <wp:positionH relativeFrom="column">
                  <wp:posOffset>1657985</wp:posOffset>
                </wp:positionH>
                <wp:positionV relativeFrom="paragraph">
                  <wp:posOffset>2259330</wp:posOffset>
                </wp:positionV>
                <wp:extent cx="1430655" cy="321945"/>
                <wp:effectExtent l="0" t="57150" r="0" b="20955"/>
                <wp:wrapNone/>
                <wp:docPr id="5463" name="Straight Arrow Connector 54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30655" cy="32194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506D7C" id="Straight Arrow Connector 5463" o:spid="_x0000_s1026" type="#_x0000_t32" style="position:absolute;margin-left:130.55pt;margin-top:177.9pt;width:112.65pt;height:25.35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" strokeweight="1pt">
                <v:stroke endarrow="block"/>
              </v:shape>
            </w:pict>
          </mc:Fallback>
        </mc:AlternateContent>
      </w:r>
      <w:r w:rsidR="00CE48E5">
        <w:rPr>
          <w:noProof/>
          <w:spacing w:val="0"/>
          <w:sz w:val="24"/>
          <w:lang w:bidi="ar-SA"/>
        </w:rPr>
        <mc:AlternateContent>
          <mc:Choice Requires="wps">
            <w:drawing>
              <wp:anchor distT="0" distB="0" distL="114300" distR="114300" simplePos="0" relativeHeight="251648512" behindDoc="0" locked="0" layoutInCell="1" allowOverlap="1" wp14:anchorId="606C372C" wp14:editId="328D6D80">
                <wp:simplePos x="0" y="0"/>
                <wp:positionH relativeFrom="column">
                  <wp:posOffset>4463415</wp:posOffset>
                </wp:positionH>
                <wp:positionV relativeFrom="paragraph">
                  <wp:posOffset>2392045</wp:posOffset>
                </wp:positionV>
                <wp:extent cx="4445" cy="198755"/>
                <wp:effectExtent l="76200" t="38100" r="71755" b="10795"/>
                <wp:wrapNone/>
                <wp:docPr id="5462" name="Straight Arrow Connector 54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45" cy="19875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0BAF7" id="Straight Arrow Connector 5462" o:spid="_x0000_s1026" type="#_x0000_t32" style="position:absolute;margin-left:351.45pt;margin-top:188.35pt;width:.35pt;height:15.65pt;flip: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" strokeweight="1pt">
                <v:stroke endarrow="block"/>
              </v:shape>
            </w:pict>
          </mc:Fallback>
        </mc:AlternateContent>
      </w:r>
      <w:r w:rsidR="00CE48E5">
        <w:rPr>
          <w:noProof/>
          <w:spacing w:val="0"/>
          <w:sz w:val="24"/>
          <w:lang w:bidi="ar-SA"/>
        </w:rPr>
        <mc:AlternateContent>
          <mc:Choice Requires="wps">
            <w:drawing>
              <wp:anchor distT="0" distB="0" distL="114300" distR="114300" simplePos="0" relativeHeight="251663872" behindDoc="0" locked="0" layoutInCell="1" allowOverlap="1" wp14:anchorId="038D05B3" wp14:editId="54205E05">
                <wp:simplePos x="0" y="0"/>
                <wp:positionH relativeFrom="column">
                  <wp:posOffset>3803015</wp:posOffset>
                </wp:positionH>
                <wp:positionV relativeFrom="paragraph">
                  <wp:posOffset>1717675</wp:posOffset>
                </wp:positionV>
                <wp:extent cx="1313180" cy="227330"/>
                <wp:effectExtent l="0" t="0" r="20320" b="20320"/>
                <wp:wrapNone/>
                <wp:docPr id="5460" name="Rectangle 5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3180" cy="227330"/>
                        </a:xfrm>
                        <a:prstGeom prst="rect">
                          <a:avLst/>
                        </a:prstGeom>
                        <a:solidFill>
                          <a:srgbClr val="FFFFFF"/>
                        </a:solidFill>
                        <a:ln w="19050">
                          <a:solidFill>
                            <a:srgbClr val="000000"/>
                          </a:solidFill>
                          <a:miter lim="800000"/>
                          <a:headEnd/>
                          <a:tailEnd/>
                        </a:ln>
                      </wps:spPr>
                      <wps:txbx>
                        <w:txbxContent>
                          <w:p w:rsidR="001F1C5E" w:rsidRPr="00A82E72" w:rsidRDefault="001F1C5E" w:rsidP="00CE48E5">
                            <w:pPr>
                              <w:jc w:val="center"/>
                              <w:rPr>
                                <w:rFonts w:cs="Times New Roman"/>
                                <w:b/>
                                <w:noProof/>
                                <w:spacing w:val="0"/>
                                <w:sz w:val="18"/>
                              </w:rPr>
                            </w:pPr>
                            <w:r w:rsidRPr="00A82E72">
                              <w:rPr>
                                <w:rFonts w:cs="Times New Roman"/>
                                <w:b/>
                                <w:i/>
                                <w:noProof/>
                                <w:spacing w:val="0"/>
                                <w:sz w:val="18"/>
                              </w:rPr>
                              <w:t>ICOMOS</w:t>
                            </w:r>
                            <w:r w:rsidRPr="00A82E72">
                              <w:rPr>
                                <w:rFonts w:cs="Times New Roman"/>
                                <w:b/>
                                <w:noProof/>
                                <w:spacing w:val="0"/>
                                <w:sz w:val="18"/>
                              </w:rPr>
                              <w:t xml:space="preserve"> eksperti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8D05B3" id="Rectangle 5460" o:spid="_x0000_s1059" style="position:absolute;margin-left:299.45pt;margin-top:135.25pt;width:103.4pt;height:17.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" strokeweight="1.5pt">
                <v:textbox>
                  <w:txbxContent>
                    <w:p w:rsidR="001F1C5E" w:rsidRPr="00A82E72" w:rsidRDefault="001F1C5E" w:rsidP="00CE48E5">
                      <w:pPr>
                        <w:jc w:val="center"/>
                        <w:rPr>
                          <w:rFonts w:cs="Times New Roman"/>
                          <w:b/>
                          <w:noProof/>
                          <w:spacing w:val="0"/>
                          <w:sz w:val="18"/>
                        </w:rPr>
                      </w:pPr>
                      <w:r w:rsidRPr="00A82E72">
                        <w:rPr>
                          <w:rFonts w:cs="Times New Roman"/>
                          <w:b/>
                          <w:i/>
                          <w:noProof/>
                          <w:spacing w:val="0"/>
                          <w:sz w:val="18"/>
                        </w:rPr>
                        <w:t>ICOMOS</w:t>
                      </w:r>
                      <w:r w:rsidRPr="00A82E72">
                        <w:rPr>
                          <w:rFonts w:cs="Times New Roman"/>
                          <w:b/>
                          <w:noProof/>
                          <w:spacing w:val="0"/>
                          <w:sz w:val="18"/>
                        </w:rPr>
                        <w:t xml:space="preserve"> eksperti</w:t>
                      </w:r>
                    </w:p>
                  </w:txbxContent>
                </v:textbox>
              </v:rect>
            </w:pict>
          </mc:Fallback>
        </mc:AlternateContent>
      </w:r>
      <w:r w:rsidR="00CE48E5">
        <w:rPr>
          <w:noProof/>
          <w:spacing w:val="0"/>
          <w:sz w:val="24"/>
          <w:lang w:bidi="ar-SA"/>
        </w:rPr>
        <mc:AlternateContent>
          <mc:Choice Requires="wps">
            <w:drawing>
              <wp:anchor distT="0" distB="0" distL="114300" distR="114300" simplePos="0" relativeHeight="251611648" behindDoc="0" locked="0" layoutInCell="1" allowOverlap="1" wp14:anchorId="78C3D648" wp14:editId="0C007AA6">
                <wp:simplePos x="0" y="0"/>
                <wp:positionH relativeFrom="column">
                  <wp:posOffset>4451350</wp:posOffset>
                </wp:positionH>
                <wp:positionV relativeFrom="paragraph">
                  <wp:posOffset>4985385</wp:posOffset>
                </wp:positionV>
                <wp:extent cx="635" cy="133985"/>
                <wp:effectExtent l="76200" t="38100" r="75565" b="18415"/>
                <wp:wrapNone/>
                <wp:docPr id="5459" name="Straight Arrow Connector 54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13398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CFA492" id="Straight Arrow Connector 5459" o:spid="_x0000_s1026" type="#_x0000_t32" style="position:absolute;margin-left:350.5pt;margin-top:392.55pt;width:.05pt;height:10.55pt;flip:x y;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" strokeweight="1pt">
                <v:stroke endarrow="block"/>
              </v:shape>
            </w:pict>
          </mc:Fallback>
        </mc:AlternateContent>
      </w:r>
      <w:r w:rsidR="00CE48E5">
        <w:rPr>
          <w:noProof/>
          <w:spacing w:val="0"/>
          <w:sz w:val="24"/>
          <w:lang w:bidi="ar-SA"/>
        </w:rPr>
        <mc:AlternateContent>
          <mc:Choice Requires="wps">
            <w:drawing>
              <wp:anchor distT="0" distB="0" distL="114300" distR="114300" simplePos="0" relativeHeight="251609600" behindDoc="0" locked="0" layoutInCell="1" allowOverlap="1" wp14:anchorId="096DFAC4" wp14:editId="5B39D71E">
                <wp:simplePos x="0" y="0"/>
                <wp:positionH relativeFrom="column">
                  <wp:posOffset>4461510</wp:posOffset>
                </wp:positionH>
                <wp:positionV relativeFrom="paragraph">
                  <wp:posOffset>4562475</wp:posOffset>
                </wp:positionV>
                <wp:extent cx="635" cy="133985"/>
                <wp:effectExtent l="76200" t="38100" r="75565" b="18415"/>
                <wp:wrapNone/>
                <wp:docPr id="5458" name="Straight Arrow Connector 54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13398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33ABB9" id="Straight Arrow Connector 5458" o:spid="_x0000_s1026" type="#_x0000_t32" style="position:absolute;margin-left:351.3pt;margin-top:359.25pt;width:.05pt;height:10.55pt;flip:x y;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" strokeweight="1pt">
                <v:stroke endarrow="block"/>
              </v:shape>
            </w:pict>
          </mc:Fallback>
        </mc:AlternateContent>
      </w:r>
      <w:r w:rsidR="00CE48E5">
        <w:rPr>
          <w:noProof/>
          <w:spacing w:val="0"/>
          <w:sz w:val="24"/>
          <w:lang w:bidi="ar-SA"/>
        </w:rPr>
        <mc:AlternateContent>
          <mc:Choice Requires="wps">
            <w:drawing>
              <wp:anchor distT="0" distB="0" distL="114300" distR="114300" simplePos="0" relativeHeight="251607552" behindDoc="0" locked="0" layoutInCell="1" allowOverlap="1" wp14:anchorId="54FE704A" wp14:editId="4026B148">
                <wp:simplePos x="0" y="0"/>
                <wp:positionH relativeFrom="column">
                  <wp:posOffset>4462145</wp:posOffset>
                </wp:positionH>
                <wp:positionV relativeFrom="paragraph">
                  <wp:posOffset>4123055</wp:posOffset>
                </wp:positionV>
                <wp:extent cx="1270" cy="134620"/>
                <wp:effectExtent l="76200" t="38100" r="74930" b="17780"/>
                <wp:wrapNone/>
                <wp:docPr id="5457" name="Straight Arrow Connector 5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70" cy="13462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E87EC3" id="Straight Arrow Connector 5457" o:spid="_x0000_s1026" type="#_x0000_t32" style="position:absolute;margin-left:351.35pt;margin-top:324.65pt;width:.1pt;height:10.6pt;flip:x y;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" strokeweight="1pt">
                <v:stroke endarrow="block"/>
              </v:shape>
            </w:pict>
          </mc:Fallback>
        </mc:AlternateContent>
      </w:r>
      <w:r w:rsidR="00CE48E5">
        <w:rPr>
          <w:noProof/>
          <w:spacing w:val="0"/>
          <w:sz w:val="24"/>
          <w:lang w:bidi="ar-SA"/>
        </w:rPr>
        <mc:AlternateContent>
          <mc:Choice Requires="wps">
            <w:drawing>
              <wp:anchor distT="0" distB="0" distL="114300" distR="114300" simplePos="0" relativeHeight="251604480" behindDoc="0" locked="0" layoutInCell="1" allowOverlap="1" wp14:anchorId="276BEE4D" wp14:editId="72A1BCF6">
                <wp:simplePos x="0" y="0"/>
                <wp:positionH relativeFrom="column">
                  <wp:posOffset>3383915</wp:posOffset>
                </wp:positionH>
                <wp:positionV relativeFrom="paragraph">
                  <wp:posOffset>5156200</wp:posOffset>
                </wp:positionV>
                <wp:extent cx="2118995" cy="310515"/>
                <wp:effectExtent l="19050" t="19050" r="14605" b="13335"/>
                <wp:wrapNone/>
                <wp:docPr id="5456" name="Rectangle 5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8995" cy="310515"/>
                        </a:xfrm>
                        <a:prstGeom prst="rect">
                          <a:avLst/>
                        </a:prstGeom>
                        <a:solidFill>
                          <a:srgbClr val="FFFFFF"/>
                        </a:solidFill>
                        <a:ln w="28575">
                          <a:solidFill>
                            <a:srgbClr val="000000"/>
                          </a:solidFill>
                          <a:miter lim="800000"/>
                          <a:headEnd/>
                          <a:tailEnd/>
                        </a:ln>
                      </wps:spPr>
                      <wps:txbx>
                        <w:txbxContent>
                          <w:p w:rsidR="001F1C5E" w:rsidRPr="002800A7" w:rsidRDefault="001F1C5E" w:rsidP="00CE48E5">
                            <w:pPr>
                              <w:jc w:val="center"/>
                              <w:rPr>
                                <w:rFonts w:cs="Times New Roman"/>
                                <w:b/>
                                <w:noProof/>
                                <w:spacing w:val="0"/>
                                <w:szCs w:val="26"/>
                              </w:rPr>
                            </w:pPr>
                            <w:r w:rsidRPr="002800A7">
                              <w:rPr>
                                <w:rFonts w:cs="Times New Roman"/>
                                <w:b/>
                                <w:noProof/>
                                <w:spacing w:val="0"/>
                              </w:rPr>
                              <w:t>Nominācijas lietas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76BEE4D" id="Rectangle 5456" o:spid="_x0000_s1060" style="position:absolute;margin-left:266.45pt;margin-top:406pt;width:166.85pt;height:24.4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" strokeweight="2.25pt">
                <v:textbox>
                  <w:txbxContent>
                    <w:p w:rsidR="001F1C5E" w:rsidRPr="002800A7" w:rsidRDefault="001F1C5E" w:rsidP="00CE48E5">
                      <w:pPr>
                        <w:jc w:val="center"/>
                        <w:rPr>
                          <w:rFonts w:cs="Times New Roman"/>
                          <w:b/>
                          <w:noProof/>
                          <w:spacing w:val="0"/>
                          <w:szCs w:val="26"/>
                        </w:rPr>
                      </w:pPr>
                      <w:r w:rsidRPr="002800A7">
                        <w:rPr>
                          <w:rFonts w:cs="Times New Roman"/>
                          <w:b/>
                          <w:noProof/>
                          <w:spacing w:val="0"/>
                        </w:rPr>
                        <w:t>Nominācijas lietas</w:t>
                      </w:r>
                    </w:p>
                  </w:txbxContent>
                </v:textbox>
              </v:rect>
            </w:pict>
          </mc:Fallback>
        </mc:AlternateContent>
      </w:r>
      <w:r w:rsidR="00CE48E5">
        <w:rPr>
          <w:noProof/>
          <w:spacing w:val="0"/>
          <w:sz w:val="24"/>
          <w:lang w:bidi="ar-SA"/>
        </w:rPr>
        <mc:AlternateContent>
          <mc:Choice Requires="wps">
            <w:drawing>
              <wp:anchor distT="0" distB="0" distL="114300" distR="114300" simplePos="0" relativeHeight="251714048" behindDoc="0" locked="0" layoutInCell="1" allowOverlap="1" wp14:anchorId="41DB2406" wp14:editId="0F01E15C">
                <wp:simplePos x="0" y="0"/>
                <wp:positionH relativeFrom="column">
                  <wp:posOffset>3136900</wp:posOffset>
                </wp:positionH>
                <wp:positionV relativeFrom="paragraph">
                  <wp:posOffset>4728845</wp:posOffset>
                </wp:positionV>
                <wp:extent cx="2639060" cy="250825"/>
                <wp:effectExtent l="0" t="0" r="27940" b="15875"/>
                <wp:wrapNone/>
                <wp:docPr id="5455" name="Text Box 5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060" cy="250825"/>
                        </a:xfrm>
                        <a:prstGeom prst="rect">
                          <a:avLst/>
                        </a:prstGeom>
                        <a:solidFill>
                          <a:srgbClr val="FFFFFF"/>
                        </a:solidFill>
                        <a:ln w="12700">
                          <a:solidFill>
                            <a:srgbClr val="000000"/>
                          </a:solidFill>
                          <a:miter lim="800000"/>
                          <a:headEnd/>
                          <a:tailEnd/>
                        </a:ln>
                      </wps:spPr>
                      <wps:txbx>
                        <w:txbxContent>
                          <w:p w:rsidR="001F1C5E" w:rsidRPr="002800A7" w:rsidRDefault="001F1C5E" w:rsidP="00CE48E5">
                            <w:pPr>
                              <w:jc w:val="center"/>
                              <w:rPr>
                                <w:rFonts w:cs="Times New Roman"/>
                                <w:b/>
                                <w:noProof/>
                                <w:spacing w:val="0"/>
                                <w:sz w:val="18"/>
                                <w:szCs w:val="26"/>
                              </w:rPr>
                            </w:pPr>
                            <w:r w:rsidRPr="002800A7">
                              <w:rPr>
                                <w:rFonts w:cs="Times New Roman"/>
                                <w:b/>
                                <w:i/>
                                <w:noProof/>
                                <w:spacing w:val="0"/>
                                <w:sz w:val="18"/>
                              </w:rPr>
                              <w:t>UNESCO</w:t>
                            </w:r>
                            <w:r w:rsidRPr="002800A7">
                              <w:rPr>
                                <w:rFonts w:cs="Times New Roman"/>
                                <w:b/>
                                <w:noProof/>
                                <w:spacing w:val="0"/>
                                <w:sz w:val="18"/>
                              </w:rPr>
                              <w:t xml:space="preserve"> Pasaules mantojuma centrs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DB2406" id="Text Box 5455" o:spid="_x0000_s1061" type="#_x0000_t202" style="position:absolute;margin-left:247pt;margin-top:372.35pt;width:207.8pt;height:19.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" strokeweight="1pt">
                <v:textbox>
                  <w:txbxContent>
                    <w:p w:rsidR="001F1C5E" w:rsidRPr="002800A7" w:rsidRDefault="001F1C5E" w:rsidP="00CE48E5">
                      <w:pPr>
                        <w:jc w:val="center"/>
                        <w:rPr>
                          <w:rFonts w:cs="Times New Roman"/>
                          <w:b/>
                          <w:noProof/>
                          <w:spacing w:val="0"/>
                          <w:sz w:val="18"/>
                          <w:szCs w:val="26"/>
                        </w:rPr>
                      </w:pPr>
                      <w:r w:rsidRPr="002800A7">
                        <w:rPr>
                          <w:rFonts w:cs="Times New Roman"/>
                          <w:b/>
                          <w:i/>
                          <w:noProof/>
                          <w:spacing w:val="0"/>
                          <w:sz w:val="18"/>
                        </w:rPr>
                        <w:t>UNESCO</w:t>
                      </w:r>
                      <w:r w:rsidRPr="002800A7">
                        <w:rPr>
                          <w:rFonts w:cs="Times New Roman"/>
                          <w:b/>
                          <w:noProof/>
                          <w:spacing w:val="0"/>
                          <w:sz w:val="18"/>
                        </w:rPr>
                        <w:t xml:space="preserve"> Pasaules mantojuma centrs</w:t>
                      </w:r>
                    </w:p>
                  </w:txbxContent>
                </v:textbox>
              </v:shape>
            </w:pict>
          </mc:Fallback>
        </mc:AlternateContent>
      </w:r>
      <w:r w:rsidR="00CE48E5">
        <w:rPr>
          <w:noProof/>
          <w:spacing w:val="0"/>
          <w:sz w:val="24"/>
          <w:lang w:bidi="ar-SA"/>
        </w:rPr>
        <mc:AlternateContent>
          <mc:Choice Requires="wps">
            <w:drawing>
              <wp:anchor distT="0" distB="0" distL="114300" distR="114300" simplePos="0" relativeHeight="251696640" behindDoc="0" locked="0" layoutInCell="1" allowOverlap="1" wp14:anchorId="56090BCA" wp14:editId="3416299D">
                <wp:simplePos x="0" y="0"/>
                <wp:positionH relativeFrom="column">
                  <wp:posOffset>4465320</wp:posOffset>
                </wp:positionH>
                <wp:positionV relativeFrom="paragraph">
                  <wp:posOffset>1551940</wp:posOffset>
                </wp:positionV>
                <wp:extent cx="1270" cy="134620"/>
                <wp:effectExtent l="76200" t="38100" r="74930" b="17780"/>
                <wp:wrapNone/>
                <wp:docPr id="5453" name="Straight Arrow Connector 54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70" cy="13462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5BBCCB" id="Straight Arrow Connector 5453" o:spid="_x0000_s1026" type="#_x0000_t32" style="position:absolute;margin-left:351.6pt;margin-top:122.2pt;width:.1pt;height:10.6pt;flip:x y;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" strokeweight="1pt">
                <v:stroke endarrow="block"/>
              </v:shape>
            </w:pict>
          </mc:Fallback>
        </mc:AlternateContent>
      </w:r>
      <w:r w:rsidR="00CE48E5">
        <w:rPr>
          <w:noProof/>
          <w:spacing w:val="0"/>
          <w:sz w:val="24"/>
          <w:lang w:bidi="ar-SA"/>
        </w:rPr>
        <mc:AlternateContent>
          <mc:Choice Requires="wps">
            <w:drawing>
              <wp:anchor distT="0" distB="0" distL="114300" distR="114300" simplePos="0" relativeHeight="251695616" behindDoc="0" locked="0" layoutInCell="1" allowOverlap="1" wp14:anchorId="2C82F989" wp14:editId="37ABCA52">
                <wp:simplePos x="0" y="0"/>
                <wp:positionH relativeFrom="column">
                  <wp:posOffset>4463415</wp:posOffset>
                </wp:positionH>
                <wp:positionV relativeFrom="paragraph">
                  <wp:posOffset>1086485</wp:posOffset>
                </wp:positionV>
                <wp:extent cx="1270" cy="172085"/>
                <wp:effectExtent l="76200" t="38100" r="74930" b="18415"/>
                <wp:wrapNone/>
                <wp:docPr id="5451" name="Straight Arrow Connector 5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70" cy="17208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8D2DA1" id="Straight Arrow Connector 5451" o:spid="_x0000_s1026" type="#_x0000_t32" style="position:absolute;margin-left:351.45pt;margin-top:85.55pt;width:.1pt;height:13.55pt;flip:x y;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" strokeweight="1pt">
                <v:stroke endarrow="block"/>
              </v:shape>
            </w:pict>
          </mc:Fallback>
        </mc:AlternateContent>
      </w:r>
      <w:r w:rsidR="00CE48E5">
        <w:rPr>
          <w:noProof/>
          <w:spacing w:val="0"/>
          <w:sz w:val="24"/>
          <w:lang w:bidi="ar-SA"/>
        </w:rPr>
        <mc:AlternateContent>
          <mc:Choice Requires="wps">
            <w:drawing>
              <wp:anchor distT="0" distB="0" distL="114300" distR="114300" simplePos="0" relativeHeight="251692544" behindDoc="0" locked="0" layoutInCell="1" allowOverlap="1" wp14:anchorId="547D858D" wp14:editId="6E796349">
                <wp:simplePos x="0" y="0"/>
                <wp:positionH relativeFrom="column">
                  <wp:posOffset>4464685</wp:posOffset>
                </wp:positionH>
                <wp:positionV relativeFrom="paragraph">
                  <wp:posOffset>634365</wp:posOffset>
                </wp:positionV>
                <wp:extent cx="635" cy="172085"/>
                <wp:effectExtent l="76200" t="38100" r="75565" b="18415"/>
                <wp:wrapNone/>
                <wp:docPr id="5450" name="Straight Arrow Connector 5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17208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DAB846" id="Straight Arrow Connector 5450" o:spid="_x0000_s1026" type="#_x0000_t32" style="position:absolute;margin-left:351.55pt;margin-top:49.95pt;width:.05pt;height:13.55pt;flip:x y;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" strokeweight="1pt">
                <v:stroke endarrow="block"/>
              </v:shape>
            </w:pict>
          </mc:Fallback>
        </mc:AlternateContent>
      </w:r>
      <w:r w:rsidR="00CE48E5">
        <w:rPr>
          <w:noProof/>
          <w:spacing w:val="0"/>
          <w:sz w:val="24"/>
          <w:lang w:bidi="ar-SA"/>
        </w:rPr>
        <mc:AlternateContent>
          <mc:Choice Requires="wps">
            <w:drawing>
              <wp:anchor distT="0" distB="0" distL="114300" distR="114300" simplePos="0" relativeHeight="251705856" behindDoc="0" locked="0" layoutInCell="1" allowOverlap="1" wp14:anchorId="319156C5" wp14:editId="2FBAA426">
                <wp:simplePos x="0" y="0"/>
                <wp:positionH relativeFrom="column">
                  <wp:posOffset>4464685</wp:posOffset>
                </wp:positionH>
                <wp:positionV relativeFrom="paragraph">
                  <wp:posOffset>133985</wp:posOffset>
                </wp:positionV>
                <wp:extent cx="635" cy="171450"/>
                <wp:effectExtent l="76200" t="38100" r="75565" b="19050"/>
                <wp:wrapNone/>
                <wp:docPr id="5448" name="Straight Arrow Connector 54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17145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D3D375" id="Straight Arrow Connector 5448" o:spid="_x0000_s1026" type="#_x0000_t32" style="position:absolute;margin-left:351.55pt;margin-top:10.55pt;width:.05pt;height:13.5pt;flip:x y;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" strokeweight="1pt">
                <v:stroke endarrow="block"/>
              </v:shape>
            </w:pict>
          </mc:Fallback>
        </mc:AlternateContent>
      </w:r>
      <w:r w:rsidR="00CE48E5">
        <w:rPr>
          <w:noProof/>
          <w:spacing w:val="0"/>
          <w:sz w:val="24"/>
          <w:lang w:bidi="ar-SA"/>
        </w:rPr>
        <mc:AlternateContent>
          <mc:Choice Requires="wps">
            <w:drawing>
              <wp:anchor distT="0" distB="0" distL="114300" distR="114300" simplePos="0" relativeHeight="251712000" behindDoc="0" locked="0" layoutInCell="1" allowOverlap="1" wp14:anchorId="263824D1" wp14:editId="52E925B0">
                <wp:simplePos x="0" y="0"/>
                <wp:positionH relativeFrom="column">
                  <wp:posOffset>6520180</wp:posOffset>
                </wp:positionH>
                <wp:positionV relativeFrom="paragraph">
                  <wp:posOffset>3408045</wp:posOffset>
                </wp:positionV>
                <wp:extent cx="1726565" cy="593090"/>
                <wp:effectExtent l="0" t="0" r="26035" b="16510"/>
                <wp:wrapNone/>
                <wp:docPr id="5447" name="Flowchart: Terminator 5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6565" cy="593090"/>
                        </a:xfrm>
                        <a:prstGeom prst="flowChartTerminator">
                          <a:avLst/>
                        </a:prstGeom>
                        <a:solidFill>
                          <a:srgbClr val="FFFFFF"/>
                        </a:solidFill>
                        <a:ln w="19050">
                          <a:solidFill>
                            <a:srgbClr val="000000"/>
                          </a:solidFill>
                          <a:miter lim="800000"/>
                          <a:headEnd/>
                          <a:tailEnd/>
                        </a:ln>
                      </wps:spPr>
                      <wps:txbx>
                        <w:txbxContent>
                          <w:p w:rsidR="001F1C5E" w:rsidRPr="002800A7" w:rsidRDefault="001F1C5E" w:rsidP="00CE48E5">
                            <w:pPr>
                              <w:contextualSpacing/>
                              <w:jc w:val="center"/>
                              <w:rPr>
                                <w:rFonts w:cs="Times New Roman"/>
                                <w:b/>
                                <w:noProof/>
                                <w:spacing w:val="0"/>
                                <w:sz w:val="18"/>
                                <w:szCs w:val="21"/>
                              </w:rPr>
                            </w:pPr>
                            <w:r w:rsidRPr="002800A7">
                              <w:rPr>
                                <w:rFonts w:cs="Times New Roman"/>
                                <w:b/>
                                <w:noProof/>
                                <w:spacing w:val="0"/>
                                <w:sz w:val="18"/>
                              </w:rPr>
                              <w:t>Atsevišķi eksperti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3824D1" id="Flowchart: Terminator 5447" o:spid="_x0000_s1062" type="#_x0000_t116" style="position:absolute;margin-left:513.4pt;margin-top:268.35pt;width:135.95pt;height:46.7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" strokeweight="1.5pt">
                <v:textbox>
                  <w:txbxContent>
                    <w:p w:rsidR="001F1C5E" w:rsidRPr="002800A7" w:rsidRDefault="001F1C5E" w:rsidP="00CE48E5">
                      <w:pPr>
                        <w:contextualSpacing/>
                        <w:jc w:val="center"/>
                        <w:rPr>
                          <w:rFonts w:cs="Times New Roman"/>
                          <w:b/>
                          <w:noProof/>
                          <w:spacing w:val="0"/>
                          <w:sz w:val="18"/>
                          <w:szCs w:val="21"/>
                        </w:rPr>
                      </w:pPr>
                      <w:r w:rsidRPr="002800A7">
                        <w:rPr>
                          <w:rFonts w:cs="Times New Roman"/>
                          <w:b/>
                          <w:noProof/>
                          <w:spacing w:val="0"/>
                          <w:sz w:val="18"/>
                        </w:rPr>
                        <w:t>Atsevišķi eksperti</w:t>
                      </w:r>
                    </w:p>
                  </w:txbxContent>
                </v:textbox>
              </v:shape>
            </w:pict>
          </mc:Fallback>
        </mc:AlternateContent>
      </w:r>
      <w:r w:rsidR="00CE48E5">
        <w:rPr>
          <w:noProof/>
          <w:spacing w:val="0"/>
          <w:sz w:val="24"/>
          <w:lang w:bidi="ar-SA"/>
        </w:rPr>
        <mc:AlternateContent>
          <mc:Choice Requires="wps">
            <w:drawing>
              <wp:anchor distT="0" distB="0" distL="114300" distR="114300" simplePos="0" relativeHeight="251710976" behindDoc="0" locked="0" layoutInCell="1" allowOverlap="1" wp14:anchorId="5557C0E1" wp14:editId="228F5FD1">
                <wp:simplePos x="0" y="0"/>
                <wp:positionH relativeFrom="column">
                  <wp:posOffset>4563110</wp:posOffset>
                </wp:positionH>
                <wp:positionV relativeFrom="paragraph">
                  <wp:posOffset>3401695</wp:posOffset>
                </wp:positionV>
                <wp:extent cx="1726565" cy="593090"/>
                <wp:effectExtent l="0" t="0" r="26035" b="16510"/>
                <wp:wrapNone/>
                <wp:docPr id="5446" name="Flowchart: Terminator 5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6565" cy="593090"/>
                        </a:xfrm>
                        <a:prstGeom prst="flowChartTerminator">
                          <a:avLst/>
                        </a:prstGeom>
                        <a:solidFill>
                          <a:srgbClr val="FFFFFF"/>
                        </a:solidFill>
                        <a:ln w="19050">
                          <a:solidFill>
                            <a:srgbClr val="000000"/>
                          </a:solidFill>
                          <a:miter lim="800000"/>
                          <a:headEnd/>
                          <a:tailEnd/>
                        </a:ln>
                      </wps:spPr>
                      <wps:txbx>
                        <w:txbxContent>
                          <w:p w:rsidR="001F1C5E" w:rsidRPr="002800A7" w:rsidRDefault="001F1C5E" w:rsidP="00CE48E5">
                            <w:pPr>
                              <w:contextualSpacing/>
                              <w:jc w:val="center"/>
                              <w:rPr>
                                <w:rFonts w:cs="Times New Roman"/>
                                <w:b/>
                                <w:noProof/>
                                <w:spacing w:val="0"/>
                                <w:sz w:val="18"/>
                                <w:szCs w:val="21"/>
                              </w:rPr>
                            </w:pPr>
                            <w:r w:rsidRPr="002800A7">
                              <w:rPr>
                                <w:rFonts w:cs="Times New Roman"/>
                                <w:b/>
                                <w:i/>
                                <w:noProof/>
                                <w:spacing w:val="0"/>
                                <w:sz w:val="18"/>
                              </w:rPr>
                              <w:t>ICOMOS</w:t>
                            </w:r>
                            <w:r w:rsidRPr="002800A7">
                              <w:rPr>
                                <w:rFonts w:cs="Times New Roman"/>
                                <w:b/>
                                <w:noProof/>
                                <w:spacing w:val="0"/>
                                <w:sz w:val="18"/>
                              </w:rPr>
                              <w:t xml:space="preserve"> nacionālās komitejas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57C0E1" id="Flowchart: Terminator 5446" o:spid="_x0000_s1063" type="#_x0000_t116" style="position:absolute;margin-left:359.3pt;margin-top:267.85pt;width:135.95pt;height:46.7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" strokeweight="1.5pt">
                <v:textbox>
                  <w:txbxContent>
                    <w:p w:rsidR="001F1C5E" w:rsidRPr="002800A7" w:rsidRDefault="001F1C5E" w:rsidP="00CE48E5">
                      <w:pPr>
                        <w:contextualSpacing/>
                        <w:jc w:val="center"/>
                        <w:rPr>
                          <w:rFonts w:cs="Times New Roman"/>
                          <w:b/>
                          <w:noProof/>
                          <w:spacing w:val="0"/>
                          <w:sz w:val="18"/>
                          <w:szCs w:val="21"/>
                        </w:rPr>
                      </w:pPr>
                      <w:r w:rsidRPr="002800A7">
                        <w:rPr>
                          <w:rFonts w:cs="Times New Roman"/>
                          <w:b/>
                          <w:i/>
                          <w:noProof/>
                          <w:spacing w:val="0"/>
                          <w:sz w:val="18"/>
                        </w:rPr>
                        <w:t>ICOMOS</w:t>
                      </w:r>
                      <w:r w:rsidRPr="002800A7">
                        <w:rPr>
                          <w:rFonts w:cs="Times New Roman"/>
                          <w:b/>
                          <w:noProof/>
                          <w:spacing w:val="0"/>
                          <w:sz w:val="18"/>
                        </w:rPr>
                        <w:t xml:space="preserve"> nacionālās komitejas</w:t>
                      </w:r>
                    </w:p>
                  </w:txbxContent>
                </v:textbox>
              </v:shape>
            </w:pict>
          </mc:Fallback>
        </mc:AlternateContent>
      </w:r>
      <w:r w:rsidR="00CE48E5">
        <w:rPr>
          <w:noProof/>
          <w:spacing w:val="0"/>
          <w:sz w:val="24"/>
          <w:lang w:bidi="ar-SA"/>
        </w:rPr>
        <mc:AlternateContent>
          <mc:Choice Requires="wpg">
            <w:drawing>
              <wp:anchor distT="0" distB="0" distL="114300" distR="114300" simplePos="0" relativeHeight="251642368" behindDoc="0" locked="0" layoutInCell="1" allowOverlap="1" wp14:anchorId="1A54FA18" wp14:editId="490B2C81">
                <wp:simplePos x="0" y="0"/>
                <wp:positionH relativeFrom="column">
                  <wp:posOffset>1114425</wp:posOffset>
                </wp:positionH>
                <wp:positionV relativeFrom="paragraph">
                  <wp:posOffset>3155950</wp:posOffset>
                </wp:positionV>
                <wp:extent cx="6271895" cy="232410"/>
                <wp:effectExtent l="0" t="38100" r="14605" b="15240"/>
                <wp:wrapNone/>
                <wp:docPr id="11707" name="Group 117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1895" cy="232410"/>
                          <a:chOff x="3116" y="6825"/>
                          <a:chExt cx="9877" cy="366"/>
                        </a:xfrm>
                      </wpg:grpSpPr>
                      <wps:wsp>
                        <wps:cNvPr id="11708" name="AutoShape 49"/>
                        <wps:cNvCnPr>
                          <a:cxnSpLocks noChangeShapeType="1"/>
                        </wps:cNvCnPr>
                        <wps:spPr bwMode="auto">
                          <a:xfrm flipH="1" flipV="1">
                            <a:off x="8369" y="6834"/>
                            <a:ext cx="2" cy="212"/>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709" name="Group 71"/>
                        <wpg:cNvGrpSpPr>
                          <a:grpSpLocks/>
                        </wpg:cNvGrpSpPr>
                        <wpg:grpSpPr bwMode="auto">
                          <a:xfrm>
                            <a:off x="3116" y="7029"/>
                            <a:ext cx="9877" cy="162"/>
                            <a:chOff x="2270" y="7368"/>
                            <a:chExt cx="11710" cy="192"/>
                          </a:xfrm>
                        </wpg:grpSpPr>
                        <wps:wsp>
                          <wps:cNvPr id="11710" name="AutoShape 72"/>
                          <wps:cNvCnPr>
                            <a:cxnSpLocks noChangeShapeType="1"/>
                          </wps:cNvCnPr>
                          <wps:spPr bwMode="auto">
                            <a:xfrm>
                              <a:off x="2270" y="7380"/>
                              <a:ext cx="1171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711" name="AutoShape 73"/>
                          <wps:cNvCnPr>
                            <a:cxnSpLocks noChangeShapeType="1"/>
                          </wps:cNvCnPr>
                          <wps:spPr bwMode="auto">
                            <a:xfrm>
                              <a:off x="2270" y="7380"/>
                              <a:ext cx="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40" name="AutoShape 74"/>
                          <wps:cNvCnPr>
                            <a:cxnSpLocks noChangeShapeType="1"/>
                          </wps:cNvCnPr>
                          <wps:spPr bwMode="auto">
                            <a:xfrm>
                              <a:off x="6384" y="7373"/>
                              <a:ext cx="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41" name="AutoShape 75"/>
                          <wps:cNvCnPr>
                            <a:cxnSpLocks noChangeShapeType="1"/>
                          </wps:cNvCnPr>
                          <wps:spPr bwMode="auto">
                            <a:xfrm>
                              <a:off x="10319" y="7380"/>
                              <a:ext cx="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42" name="AutoShape 76"/>
                          <wps:cNvCnPr>
                            <a:cxnSpLocks noChangeShapeType="1"/>
                          </wps:cNvCnPr>
                          <wps:spPr bwMode="auto">
                            <a:xfrm>
                              <a:off x="13980" y="7368"/>
                              <a:ext cx="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443" name="AutoShape 77"/>
                        <wps:cNvCnPr>
                          <a:cxnSpLocks noChangeShapeType="1"/>
                        </wps:cNvCnPr>
                        <wps:spPr bwMode="auto">
                          <a:xfrm flipH="1" flipV="1">
                            <a:off x="4174" y="6843"/>
                            <a:ext cx="2" cy="212"/>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44" name="AutoShape 78"/>
                        <wps:cNvCnPr>
                          <a:cxnSpLocks noChangeShapeType="1"/>
                        </wps:cNvCnPr>
                        <wps:spPr bwMode="auto">
                          <a:xfrm flipH="1" flipV="1">
                            <a:off x="12557" y="6825"/>
                            <a:ext cx="1" cy="212"/>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2248D5A" id="Group 11707" o:spid="_x0000_s1026" style="position:absolute;margin-left:87.75pt;margin-top:248.5pt;width:493.85pt;height:18.3pt;z-index:251642368" coordorigin="3116,6825" coordsize="9877,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">
                <v:shape id="AutoShape 49" o:spid="_x0000_s1027" type="#_x0000_t32" style="position:absolute;left:8369;top:6834;width:2;height:21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" strokeweight="1pt">
                  <v:stroke endarrow="block"/>
                </v:shape>
                <v:group id="Group 71" o:spid="_x0000_s1028" style="position:absolute;left:3116;top:7029;width:9877;height:162" coordorigin="2270,7368" coordsize="11710,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">
                  <v:shape id="AutoShape 72" o:spid="_x0000_s1029" type="#_x0000_t32" style="position:absolute;left:2270;top:7380;width:117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" strokeweight="1pt"/>
                  <v:shape id="AutoShape 73" o:spid="_x0000_s1030" type="#_x0000_t32" style="position:absolute;left:2270;top:7380;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"/>
                  <v:shape id="AutoShape 74" o:spid="_x0000_s1031" type="#_x0000_t32" style="position:absolute;left:6384;top:7373;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"/>
                  <v:shape id="AutoShape 75" o:spid="_x0000_s1032" type="#_x0000_t32" style="position:absolute;left:10319;top:7380;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"/>
                  <v:shape id="AutoShape 76" o:spid="_x0000_s1033" type="#_x0000_t32" style="position:absolute;left:13980;top:7368;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"/>
                </v:group>
                <v:shape id="AutoShape 77" o:spid="_x0000_s1034" type="#_x0000_t32" style="position:absolute;left:4174;top:6843;width:2;height:21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" strokeweight="1pt">
                  <v:stroke endarrow="block"/>
                </v:shape>
                <v:shape id="AutoShape 78" o:spid="_x0000_s1035" type="#_x0000_t32" style="position:absolute;left:12557;top:6825;width:1;height:21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" strokeweight="1pt">
                  <v:stroke endarrow="block"/>
                </v:shape>
              </v:group>
            </w:pict>
          </mc:Fallback>
        </mc:AlternateContent>
      </w:r>
      <w:r w:rsidR="00CE48E5">
        <w:rPr>
          <w:noProof/>
          <w:spacing w:val="0"/>
          <w:sz w:val="24"/>
          <w:lang w:bidi="ar-SA"/>
        </w:rPr>
        <mc:AlternateContent>
          <mc:Choice Requires="wpg">
            <w:drawing>
              <wp:anchor distT="0" distB="0" distL="114300" distR="114300" simplePos="0" relativeHeight="251640320" behindDoc="0" locked="0" layoutInCell="1" allowOverlap="1" wp14:anchorId="4CB73D22" wp14:editId="2CB12D40">
                <wp:simplePos x="0" y="0"/>
                <wp:positionH relativeFrom="column">
                  <wp:posOffset>1114425</wp:posOffset>
                </wp:positionH>
                <wp:positionV relativeFrom="paragraph">
                  <wp:posOffset>4013835</wp:posOffset>
                </wp:positionV>
                <wp:extent cx="6271895" cy="107950"/>
                <wp:effectExtent l="0" t="0" r="14605" b="25400"/>
                <wp:wrapNone/>
                <wp:docPr id="11701" name="Group 117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1895" cy="107950"/>
                          <a:chOff x="2270" y="8647"/>
                          <a:chExt cx="11710" cy="201"/>
                        </a:xfrm>
                      </wpg:grpSpPr>
                      <wps:wsp>
                        <wps:cNvPr id="11702" name="AutoShape 58"/>
                        <wps:cNvCnPr>
                          <a:cxnSpLocks noChangeShapeType="1"/>
                        </wps:cNvCnPr>
                        <wps:spPr bwMode="auto">
                          <a:xfrm flipV="1">
                            <a:off x="2270" y="8848"/>
                            <a:ext cx="1171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703" name="AutoShape 59"/>
                        <wps:cNvCnPr>
                          <a:cxnSpLocks noChangeShapeType="1"/>
                        </wps:cNvCnPr>
                        <wps:spPr bwMode="auto">
                          <a:xfrm>
                            <a:off x="2270" y="8659"/>
                            <a:ext cx="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04" name="AutoShape 60"/>
                        <wps:cNvCnPr>
                          <a:cxnSpLocks noChangeShapeType="1"/>
                        </wps:cNvCnPr>
                        <wps:spPr bwMode="auto">
                          <a:xfrm>
                            <a:off x="6384" y="8652"/>
                            <a:ext cx="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05" name="AutoShape 61"/>
                        <wps:cNvCnPr>
                          <a:cxnSpLocks noChangeShapeType="1"/>
                        </wps:cNvCnPr>
                        <wps:spPr bwMode="auto">
                          <a:xfrm>
                            <a:off x="10319" y="8659"/>
                            <a:ext cx="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06" name="AutoShape 62"/>
                        <wps:cNvCnPr>
                          <a:cxnSpLocks noChangeShapeType="1"/>
                        </wps:cNvCnPr>
                        <wps:spPr bwMode="auto">
                          <a:xfrm>
                            <a:off x="13980" y="8647"/>
                            <a:ext cx="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82F200E" id="Group 11701" o:spid="_x0000_s1026" style="position:absolute;margin-left:87.75pt;margin-top:316.05pt;width:493.85pt;height:8.5pt;z-index:251640320" coordorigin="2270,8647" coordsize="11710,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">
                <v:shape id="AutoShape 58" o:spid="_x0000_s1027" type="#_x0000_t32" style="position:absolute;left:2270;top:8848;width:1171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" strokeweight="1pt"/>
                <v:shape id="AutoShape 59" o:spid="_x0000_s1028" type="#_x0000_t32" style="position:absolute;left:2270;top:8659;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"/>
                <v:shape id="AutoShape 60" o:spid="_x0000_s1029" type="#_x0000_t32" style="position:absolute;left:6384;top:8652;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"/>
                <v:shape id="AutoShape 61" o:spid="_x0000_s1030" type="#_x0000_t32" style="position:absolute;left:10319;top:8659;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"/>
                <v:shape id="AutoShape 62" o:spid="_x0000_s1031" type="#_x0000_t32" style="position:absolute;left:13980;top:8647;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"/>
              </v:group>
            </w:pict>
          </mc:Fallback>
        </mc:AlternateContent>
      </w:r>
      <w:r w:rsidR="00CE48E5">
        <w:rPr>
          <w:noProof/>
          <w:spacing w:val="0"/>
          <w:sz w:val="24"/>
          <w:lang w:bidi="ar-SA"/>
        </w:rPr>
        <mc:AlternateContent>
          <mc:Choice Requires="wps">
            <w:drawing>
              <wp:anchor distT="0" distB="0" distL="114300" distR="114300" simplePos="0" relativeHeight="251637248" behindDoc="0" locked="0" layoutInCell="1" allowOverlap="1" wp14:anchorId="2421B94F" wp14:editId="3CCEC2FF">
                <wp:simplePos x="0" y="0"/>
                <wp:positionH relativeFrom="column">
                  <wp:posOffset>2456180</wp:posOffset>
                </wp:positionH>
                <wp:positionV relativeFrom="paragraph">
                  <wp:posOffset>3382010</wp:posOffset>
                </wp:positionV>
                <wp:extent cx="1726565" cy="593090"/>
                <wp:effectExtent l="0" t="0" r="26035" b="16510"/>
                <wp:wrapNone/>
                <wp:docPr id="11700" name="Flowchart: Terminator 11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6565" cy="593090"/>
                        </a:xfrm>
                        <a:prstGeom prst="flowChartTerminator">
                          <a:avLst/>
                        </a:prstGeom>
                        <a:solidFill>
                          <a:srgbClr val="FFFFFF"/>
                        </a:solidFill>
                        <a:ln w="19050">
                          <a:solidFill>
                            <a:srgbClr val="000000"/>
                          </a:solidFill>
                          <a:miter lim="800000"/>
                          <a:headEnd/>
                          <a:tailEnd/>
                        </a:ln>
                      </wps:spPr>
                      <wps:txbx>
                        <w:txbxContent>
                          <w:p w:rsidR="001F1C5E" w:rsidRPr="002800A7" w:rsidRDefault="001F1C5E" w:rsidP="00CE48E5">
                            <w:pPr>
                              <w:contextualSpacing/>
                              <w:jc w:val="center"/>
                              <w:rPr>
                                <w:rFonts w:cs="Times New Roman"/>
                                <w:b/>
                                <w:noProof/>
                                <w:spacing w:val="0"/>
                                <w:sz w:val="18"/>
                                <w:szCs w:val="21"/>
                              </w:rPr>
                            </w:pPr>
                            <w:r w:rsidRPr="002800A7">
                              <w:rPr>
                                <w:rFonts w:cs="Times New Roman"/>
                                <w:b/>
                                <w:noProof/>
                                <w:spacing w:val="0"/>
                                <w:sz w:val="18"/>
                              </w:rPr>
                              <w:t>Saistītās zinātniskās iestādes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21B94F" id="Flowchart: Terminator 11700" o:spid="_x0000_s1064" type="#_x0000_t116" style="position:absolute;margin-left:193.4pt;margin-top:266.3pt;width:135.95pt;height:46.7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" strokeweight="1.5pt">
                <v:textbox>
                  <w:txbxContent>
                    <w:p w:rsidR="001F1C5E" w:rsidRPr="002800A7" w:rsidRDefault="001F1C5E" w:rsidP="00CE48E5">
                      <w:pPr>
                        <w:contextualSpacing/>
                        <w:jc w:val="center"/>
                        <w:rPr>
                          <w:rFonts w:cs="Times New Roman"/>
                          <w:b/>
                          <w:noProof/>
                          <w:spacing w:val="0"/>
                          <w:sz w:val="18"/>
                          <w:szCs w:val="21"/>
                        </w:rPr>
                      </w:pPr>
                      <w:r w:rsidRPr="002800A7">
                        <w:rPr>
                          <w:rFonts w:cs="Times New Roman"/>
                          <w:b/>
                          <w:noProof/>
                          <w:spacing w:val="0"/>
                          <w:sz w:val="18"/>
                        </w:rPr>
                        <w:t>Saistītās zinātniskās iestādes</w:t>
                      </w:r>
                    </w:p>
                  </w:txbxContent>
                </v:textbox>
              </v:shape>
            </w:pict>
          </mc:Fallback>
        </mc:AlternateContent>
      </w:r>
    </w:p>
    <w:p w:rsidR="00CE48E5" w:rsidRDefault="00CE48E5" w:rsidP="003C4B8E">
      <w:pPr>
        <w:tabs>
          <w:tab w:val="left" w:pos="567"/>
        </w:tabs>
        <w:spacing w:after="0"/>
        <w:ind w:left="567" w:hanging="578"/>
      </w:pPr>
      <w:r>
        <w:t>B.</w:t>
      </w:r>
      <w:r>
        <w:tab/>
      </w:r>
      <w:r>
        <w:rPr>
          <w:i/>
        </w:rPr>
        <w:t>IUCN</w:t>
      </w:r>
      <w:r>
        <w:t xml:space="preserve"> PROCEDŪRA DABAS OBJEKTU IZVĒRTĒŠANAI</w:t>
      </w:r>
    </w:p>
    <w:p w:rsidR="002800A7" w:rsidRPr="00F21D2B" w:rsidRDefault="002800A7" w:rsidP="003C4B8E">
      <w:pPr>
        <w:tabs>
          <w:tab w:val="left" w:pos="567"/>
        </w:tabs>
        <w:spacing w:after="0"/>
        <w:ind w:left="567" w:hanging="578"/>
        <w:rPr>
          <w:b/>
          <w:bCs/>
          <w:noProof/>
          <w:spacing w:val="0"/>
          <w:sz w:val="24"/>
        </w:rPr>
      </w:pPr>
    </w:p>
    <w:p w:rsidR="00CE48E5" w:rsidRDefault="00CE48E5" w:rsidP="003C4B8E">
      <w:pPr>
        <w:pStyle w:val="OGNormal"/>
        <w:tabs>
          <w:tab w:val="left" w:pos="567"/>
        </w:tabs>
        <w:spacing w:after="0"/>
        <w:ind w:left="567" w:hanging="567"/>
        <w:rPr>
          <w:noProof/>
          <w:spacing w:val="0"/>
          <w:sz w:val="24"/>
        </w:rPr>
      </w:pPr>
      <w:r>
        <w:rPr>
          <w:noProof/>
          <w:spacing w:val="0"/>
          <w:sz w:val="24"/>
        </w:rPr>
        <w:t>1.</w:t>
      </w:r>
      <w:r>
        <w:tab/>
      </w:r>
      <w:r>
        <w:rPr>
          <w:noProof/>
          <w:spacing w:val="0"/>
          <w:sz w:val="24"/>
        </w:rPr>
        <w:t xml:space="preserve">Veicot dabas mantojuma objektu nomināciju izvērtēšanu, </w:t>
      </w:r>
      <w:r>
        <w:rPr>
          <w:i/>
          <w:noProof/>
          <w:spacing w:val="0"/>
          <w:sz w:val="24"/>
        </w:rPr>
        <w:t>IUCN</w:t>
      </w:r>
      <w:r>
        <w:rPr>
          <w:noProof/>
          <w:spacing w:val="0"/>
          <w:sz w:val="24"/>
        </w:rPr>
        <w:t xml:space="preserve"> (Starptautiskā Dabas un dabas resursu aizsardzības savienība) rīkojas saskaņā ar </w:t>
      </w:r>
      <w:r>
        <w:rPr>
          <w:i/>
          <w:noProof/>
          <w:spacing w:val="0"/>
          <w:sz w:val="24"/>
        </w:rPr>
        <w:t>Darbības pamatnostādnēm</w:t>
      </w:r>
      <w:r>
        <w:rPr>
          <w:noProof/>
          <w:spacing w:val="0"/>
          <w:sz w:val="24"/>
        </w:rPr>
        <w:t xml:space="preserve"> (sk. </w:t>
      </w:r>
      <w:r w:rsidRPr="00F21D2B">
        <w:rPr>
          <w:noProof/>
          <w:spacing w:val="0"/>
          <w:sz w:val="24"/>
        </w:rPr>
        <w:fldChar w:fldCharType="begin" w:fldLock="1"/>
      </w:r>
      <w:r w:rsidRPr="00F21D2B">
        <w:rPr>
          <w:noProof/>
          <w:spacing w:val="0"/>
          <w:sz w:val="24"/>
        </w:rPr>
        <w:instrText xml:space="preserve"> REF _Ref95229145 \r \h  \* MERGEFORMAT </w:instrText>
      </w:r>
      <w:r w:rsidRPr="00F21D2B">
        <w:rPr>
          <w:noProof/>
          <w:spacing w:val="0"/>
          <w:sz w:val="24"/>
        </w:rPr>
      </w:r>
      <w:r w:rsidRPr="00F21D2B">
        <w:rPr>
          <w:noProof/>
          <w:spacing w:val="0"/>
          <w:sz w:val="24"/>
        </w:rPr>
        <w:fldChar w:fldCharType="separate"/>
      </w:r>
      <w:r w:rsidRPr="00F21D2B">
        <w:rPr>
          <w:noProof/>
          <w:spacing w:val="0"/>
          <w:sz w:val="24"/>
        </w:rPr>
        <w:t>148</w:t>
      </w:r>
      <w:r w:rsidRPr="00F21D2B">
        <w:rPr>
          <w:noProof/>
          <w:spacing w:val="0"/>
          <w:sz w:val="24"/>
        </w:rPr>
        <w:fldChar w:fldCharType="end"/>
      </w:r>
      <w:r>
        <w:rPr>
          <w:noProof/>
          <w:spacing w:val="0"/>
          <w:sz w:val="24"/>
        </w:rPr>
        <w:t>. punktu). Izvērtēšanas process (sk. 2. attēlu) sastāv no pieciem posmiem.</w:t>
      </w:r>
    </w:p>
    <w:p w:rsidR="002800A7" w:rsidRPr="00F21D2B" w:rsidRDefault="002800A7" w:rsidP="003C4B8E">
      <w:pPr>
        <w:pStyle w:val="OGNormal"/>
        <w:tabs>
          <w:tab w:val="left" w:pos="567"/>
        </w:tabs>
        <w:spacing w:after="0"/>
        <w:ind w:left="567" w:hanging="567"/>
        <w:rPr>
          <w:noProof/>
          <w:spacing w:val="0"/>
          <w:sz w:val="24"/>
        </w:rPr>
      </w:pPr>
    </w:p>
    <w:p w:rsidR="00CE48E5" w:rsidRPr="00F21D2B" w:rsidRDefault="00CE48E5" w:rsidP="003C4B8E">
      <w:pPr>
        <w:tabs>
          <w:tab w:val="left" w:pos="1134"/>
        </w:tabs>
        <w:spacing w:after="0"/>
        <w:ind w:left="1134" w:hanging="567"/>
        <w:jc w:val="both"/>
        <w:rPr>
          <w:noProof/>
          <w:spacing w:val="0"/>
          <w:sz w:val="24"/>
        </w:rPr>
      </w:pPr>
      <w:r>
        <w:rPr>
          <w:noProof/>
          <w:spacing w:val="0"/>
          <w:sz w:val="24"/>
        </w:rPr>
        <w:t>i)</w:t>
      </w:r>
      <w:r>
        <w:tab/>
      </w:r>
      <w:r>
        <w:rPr>
          <w:noProof/>
          <w:spacing w:val="0"/>
          <w:sz w:val="24"/>
        </w:rPr>
        <w:t xml:space="preserve">Datu vākšana. Pēc nomināciju lietu saņemšanas no Pasaules mantojuma centra veic objekta standartizēto analīzi, izmantojot pasaules aizsargājamo teritoriju datu bāzi un citas </w:t>
      </w:r>
      <w:r>
        <w:rPr>
          <w:i/>
          <w:noProof/>
          <w:spacing w:val="0"/>
          <w:sz w:val="24"/>
        </w:rPr>
        <w:t>IUCN</w:t>
      </w:r>
      <w:r>
        <w:rPr>
          <w:noProof/>
          <w:spacing w:val="0"/>
          <w:sz w:val="24"/>
        </w:rPr>
        <w:t xml:space="preserve"> vispārējās datubāzes un tematiskos pētījumus. Šeit var ietilpt bioloģiskās daudzveidības vērtību salīdzinošā analīze, kas veikta sadarbībā ar </w:t>
      </w:r>
      <w:r>
        <w:rPr>
          <w:i/>
          <w:noProof/>
          <w:spacing w:val="0"/>
          <w:sz w:val="24"/>
        </w:rPr>
        <w:t>UNEP</w:t>
      </w:r>
      <w:r>
        <w:rPr>
          <w:noProof/>
          <w:spacing w:val="0"/>
          <w:sz w:val="24"/>
        </w:rPr>
        <w:t xml:space="preserve"> Pasaules saglabāšanas uzraudzības centru (</w:t>
      </w:r>
      <w:r>
        <w:rPr>
          <w:i/>
          <w:noProof/>
          <w:spacing w:val="0"/>
          <w:sz w:val="24"/>
        </w:rPr>
        <w:t>UNEP-WCMC</w:t>
      </w:r>
      <w:r>
        <w:rPr>
          <w:noProof/>
          <w:spacing w:val="0"/>
          <w:sz w:val="24"/>
        </w:rPr>
        <w:t>). Datu analīzē konstatētos galvenos jautājumus apspriež ar dalībvalsti vērtēšanas vizītes laikā un citos procesa posmos.</w:t>
      </w:r>
    </w:p>
    <w:p w:rsidR="00F21D2B" w:rsidRDefault="00CE48E5" w:rsidP="003C4B8E">
      <w:pPr>
        <w:tabs>
          <w:tab w:val="left" w:pos="1134"/>
        </w:tabs>
        <w:spacing w:after="0"/>
        <w:ind w:left="1134" w:hanging="567"/>
        <w:jc w:val="both"/>
        <w:rPr>
          <w:noProof/>
          <w:spacing w:val="0"/>
          <w:sz w:val="24"/>
        </w:rPr>
      </w:pPr>
      <w:r>
        <w:rPr>
          <w:noProof/>
          <w:spacing w:val="0"/>
          <w:sz w:val="24"/>
        </w:rPr>
        <w:t>ii)</w:t>
      </w:r>
      <w:r>
        <w:tab/>
      </w:r>
      <w:r>
        <w:rPr>
          <w:noProof/>
          <w:spacing w:val="0"/>
          <w:sz w:val="24"/>
        </w:rPr>
        <w:t xml:space="preserve">Ārējais pārskats. Parasti nomināciju nosūta neatkarīgiem ekspertiem dokumentu pārskatīšanai, kas labi pārzina attiecīgo objektu un/vai nominētās vērtības un kas galvenokārt ir </w:t>
      </w:r>
      <w:r>
        <w:rPr>
          <w:i/>
          <w:noProof/>
          <w:spacing w:val="0"/>
          <w:sz w:val="24"/>
        </w:rPr>
        <w:t>IUCN</w:t>
      </w:r>
      <w:r>
        <w:rPr>
          <w:noProof/>
          <w:spacing w:val="0"/>
          <w:sz w:val="24"/>
        </w:rPr>
        <w:t xml:space="preserve"> specializēto komisiju un tīklu locekļi vai </w:t>
      </w:r>
      <w:r>
        <w:rPr>
          <w:i/>
          <w:noProof/>
          <w:spacing w:val="0"/>
          <w:sz w:val="24"/>
        </w:rPr>
        <w:t>IUCN</w:t>
      </w:r>
      <w:r>
        <w:rPr>
          <w:noProof/>
          <w:spacing w:val="0"/>
          <w:sz w:val="24"/>
        </w:rPr>
        <w:t xml:space="preserve"> partnerorganizāciju eksperti. Dokumenti, kas izmantoti </w:t>
      </w:r>
      <w:r>
        <w:rPr>
          <w:i/>
          <w:noProof/>
          <w:spacing w:val="0"/>
          <w:sz w:val="24"/>
        </w:rPr>
        <w:t>IUCN</w:t>
      </w:r>
      <w:r>
        <w:rPr>
          <w:noProof/>
          <w:spacing w:val="0"/>
          <w:sz w:val="24"/>
        </w:rPr>
        <w:t xml:space="preserve"> dokumentu pārskatīšanai, ir publiski pieejami </w:t>
      </w:r>
      <w:r>
        <w:rPr>
          <w:i/>
          <w:noProof/>
          <w:spacing w:val="0"/>
          <w:sz w:val="24"/>
        </w:rPr>
        <w:t>IUCN</w:t>
      </w:r>
      <w:r>
        <w:rPr>
          <w:noProof/>
          <w:spacing w:val="0"/>
          <w:sz w:val="24"/>
        </w:rPr>
        <w:t xml:space="preserve"> tīmekļa vietnē: </w:t>
      </w:r>
      <w:hyperlink r:id="rId43">
        <w:r>
          <w:rPr>
            <w:rStyle w:val="Hipersaite"/>
            <w:noProof/>
            <w:spacing w:val="0"/>
            <w:sz w:val="24"/>
          </w:rPr>
          <w:t>www.iucn.org/worldheritage</w:t>
        </w:r>
      </w:hyperlink>
      <w:r>
        <w:rPr>
          <w:noProof/>
          <w:spacing w:val="0"/>
          <w:sz w:val="24"/>
        </w:rPr>
        <w:t>.</w:t>
      </w:r>
    </w:p>
    <w:p w:rsidR="00CE48E5" w:rsidRPr="00F21D2B" w:rsidRDefault="00CE48E5" w:rsidP="003C4B8E">
      <w:pPr>
        <w:tabs>
          <w:tab w:val="left" w:pos="1134"/>
        </w:tabs>
        <w:spacing w:after="0"/>
        <w:ind w:left="1134" w:hanging="567"/>
        <w:jc w:val="both"/>
        <w:rPr>
          <w:noProof/>
          <w:spacing w:val="0"/>
          <w:sz w:val="24"/>
        </w:rPr>
      </w:pPr>
      <w:r>
        <w:rPr>
          <w:noProof/>
          <w:spacing w:val="0"/>
          <w:sz w:val="24"/>
        </w:rPr>
        <w:t>iii)</w:t>
      </w:r>
      <w:r>
        <w:tab/>
      </w:r>
      <w:r>
        <w:rPr>
          <w:noProof/>
          <w:spacing w:val="0"/>
          <w:sz w:val="24"/>
        </w:rPr>
        <w:t xml:space="preserve">Objekta vērtēšanas vizīte Viens vai divi attiecīgi kvalificēti </w:t>
      </w:r>
      <w:r>
        <w:rPr>
          <w:i/>
          <w:noProof/>
          <w:spacing w:val="0"/>
          <w:sz w:val="24"/>
        </w:rPr>
        <w:t>IUCN</w:t>
      </w:r>
      <w:r>
        <w:rPr>
          <w:noProof/>
          <w:spacing w:val="0"/>
          <w:sz w:val="24"/>
        </w:rPr>
        <w:t xml:space="preserve"> eksperti apmeklē katru nominēto objektu, lai precizētu datus par teritoriju, novērtētu vietas apsaimniekošanu un apspriestu nomināciju ar attiecīgajām iestādēm un ieinteresētajām personām. </w:t>
      </w:r>
      <w:r>
        <w:rPr>
          <w:i/>
          <w:noProof/>
          <w:spacing w:val="0"/>
          <w:sz w:val="24"/>
        </w:rPr>
        <w:t>IUCN</w:t>
      </w:r>
      <w:r>
        <w:rPr>
          <w:noProof/>
          <w:spacing w:val="0"/>
          <w:sz w:val="24"/>
        </w:rPr>
        <w:t xml:space="preserve"> eksperti, kas izvēlēti, ņemot vērā viņu globālo perspektīvu attiecībā uz saglabāšanu un dabas vēsturi, kā arī viņu zināšanas par </w:t>
      </w:r>
      <w:r>
        <w:rPr>
          <w:i/>
          <w:noProof/>
          <w:spacing w:val="0"/>
          <w:sz w:val="24"/>
        </w:rPr>
        <w:t>Konvenciju</w:t>
      </w:r>
      <w:r>
        <w:rPr>
          <w:noProof/>
          <w:spacing w:val="0"/>
          <w:sz w:val="24"/>
        </w:rPr>
        <w:t xml:space="preserve">, parasti ir pieredzējuši </w:t>
      </w:r>
      <w:r>
        <w:rPr>
          <w:i/>
          <w:noProof/>
          <w:spacing w:val="0"/>
          <w:sz w:val="24"/>
        </w:rPr>
        <w:t>IUCN</w:t>
      </w:r>
      <w:r>
        <w:rPr>
          <w:noProof/>
          <w:spacing w:val="0"/>
          <w:sz w:val="24"/>
        </w:rPr>
        <w:t xml:space="preserve"> Pasaules aizsargājamo teritoriju komisijas [</w:t>
      </w:r>
      <w:r>
        <w:rPr>
          <w:i/>
          <w:noProof/>
          <w:spacing w:val="0"/>
          <w:sz w:val="24"/>
        </w:rPr>
        <w:t>World Commission on Protected Areas</w:t>
      </w:r>
      <w:r>
        <w:rPr>
          <w:noProof/>
          <w:spacing w:val="0"/>
          <w:sz w:val="24"/>
        </w:rPr>
        <w:t xml:space="preserve">] locekļi. (Noteiktās situācijās vietas apskate tiek veikta kopā ar </w:t>
      </w:r>
      <w:r>
        <w:rPr>
          <w:i/>
          <w:noProof/>
          <w:spacing w:val="0"/>
          <w:sz w:val="24"/>
        </w:rPr>
        <w:t>ICOMOS</w:t>
      </w:r>
      <w:r>
        <w:rPr>
          <w:noProof/>
          <w:spacing w:val="0"/>
          <w:sz w:val="24"/>
        </w:rPr>
        <w:t xml:space="preserve"> – sk. turpmāk C daļu.) Veidlapa </w:t>
      </w:r>
      <w:r>
        <w:rPr>
          <w:i/>
          <w:noProof/>
          <w:spacing w:val="0"/>
          <w:sz w:val="24"/>
        </w:rPr>
        <w:t>IUCN</w:t>
      </w:r>
      <w:r>
        <w:rPr>
          <w:noProof/>
          <w:spacing w:val="0"/>
          <w:sz w:val="24"/>
        </w:rPr>
        <w:t xml:space="preserve"> vērtēšanas vizīšu ziņojumiem par objekta apskati uz vietas ir publiski pieejama </w:t>
      </w:r>
      <w:r>
        <w:rPr>
          <w:i/>
          <w:noProof/>
          <w:spacing w:val="0"/>
          <w:sz w:val="24"/>
        </w:rPr>
        <w:t>IUCN</w:t>
      </w:r>
      <w:r>
        <w:rPr>
          <w:noProof/>
          <w:spacing w:val="0"/>
          <w:sz w:val="24"/>
        </w:rPr>
        <w:t xml:space="preserve"> tīmekļa vietnē www.iucn.org/worldheritage.</w:t>
      </w:r>
    </w:p>
    <w:p w:rsidR="00F21D2B" w:rsidRDefault="00CE48E5" w:rsidP="003C4B8E">
      <w:pPr>
        <w:tabs>
          <w:tab w:val="left" w:pos="1134"/>
        </w:tabs>
        <w:spacing w:after="0"/>
        <w:ind w:left="1134" w:hanging="567"/>
        <w:jc w:val="both"/>
        <w:rPr>
          <w:noProof/>
          <w:spacing w:val="0"/>
          <w:sz w:val="24"/>
        </w:rPr>
      </w:pPr>
      <w:r>
        <w:rPr>
          <w:noProof/>
          <w:spacing w:val="0"/>
          <w:sz w:val="24"/>
        </w:rPr>
        <w:t>iv)</w:t>
      </w:r>
      <w:r>
        <w:tab/>
      </w:r>
      <w:r>
        <w:rPr>
          <w:noProof/>
          <w:spacing w:val="0"/>
          <w:sz w:val="24"/>
        </w:rPr>
        <w:t xml:space="preserve">Citi informācijas avoti. </w:t>
      </w:r>
      <w:r>
        <w:rPr>
          <w:i/>
          <w:noProof/>
          <w:spacing w:val="0"/>
          <w:sz w:val="24"/>
        </w:rPr>
        <w:t>IUCN</w:t>
      </w:r>
      <w:r>
        <w:rPr>
          <w:noProof/>
          <w:spacing w:val="0"/>
          <w:sz w:val="24"/>
        </w:rPr>
        <w:t xml:space="preserve"> izmanto arī papildu literatūru un var saņemt vietējo NVO, kopienu, pamatiedzīvotāju un citu nominācijā ieinteresēto pušu piezīmes. Attiecīgā gadījumā </w:t>
      </w:r>
      <w:r>
        <w:rPr>
          <w:i/>
          <w:noProof/>
          <w:spacing w:val="0"/>
          <w:sz w:val="24"/>
        </w:rPr>
        <w:t>IUCN</w:t>
      </w:r>
      <w:r>
        <w:rPr>
          <w:noProof/>
          <w:spacing w:val="0"/>
          <w:sz w:val="24"/>
        </w:rPr>
        <w:t xml:space="preserve"> saskaņos savu darbību arī ar citiem starptautiskiem saglabāšanas instrumentiem, piemēram, Ramsāres konvenciju, programmu “Cilvēks un biosfēra” un Pasaules Ģeoparku tīklu, un vajadzības gadījumā apspriedīsies ar universitātēm un pētniecības institūtiem.</w:t>
      </w:r>
    </w:p>
    <w:p w:rsidR="00CE48E5" w:rsidRDefault="00CE48E5" w:rsidP="003C4B8E">
      <w:pPr>
        <w:tabs>
          <w:tab w:val="left" w:pos="1134"/>
        </w:tabs>
        <w:spacing w:after="0"/>
        <w:ind w:left="1134" w:hanging="567"/>
        <w:jc w:val="both"/>
        <w:rPr>
          <w:noProof/>
          <w:spacing w:val="0"/>
          <w:sz w:val="24"/>
        </w:rPr>
      </w:pPr>
      <w:r>
        <w:rPr>
          <w:noProof/>
          <w:spacing w:val="0"/>
          <w:sz w:val="24"/>
        </w:rPr>
        <w:t>v)</w:t>
      </w:r>
      <w:r>
        <w:tab/>
      </w:r>
      <w:r>
        <w:rPr>
          <w:i/>
          <w:noProof/>
          <w:spacing w:val="0"/>
          <w:sz w:val="24"/>
        </w:rPr>
        <w:t>IUCN</w:t>
      </w:r>
      <w:r>
        <w:rPr>
          <w:noProof/>
          <w:spacing w:val="0"/>
          <w:sz w:val="24"/>
        </w:rPr>
        <w:t xml:space="preserve"> Pasaules mantojuma apakškomisijas pārskats. </w:t>
      </w:r>
      <w:r>
        <w:rPr>
          <w:i/>
          <w:noProof/>
          <w:spacing w:val="0"/>
          <w:sz w:val="24"/>
        </w:rPr>
        <w:t>IUCN</w:t>
      </w:r>
      <w:r>
        <w:rPr>
          <w:noProof/>
          <w:spacing w:val="0"/>
          <w:sz w:val="24"/>
        </w:rPr>
        <w:t xml:space="preserve"> Pasaules mantojuma apakškomisiju ir izveidojis </w:t>
      </w:r>
      <w:r>
        <w:rPr>
          <w:i/>
          <w:noProof/>
          <w:spacing w:val="0"/>
          <w:sz w:val="24"/>
        </w:rPr>
        <w:t>IUCN</w:t>
      </w:r>
      <w:r>
        <w:rPr>
          <w:noProof/>
          <w:spacing w:val="0"/>
          <w:sz w:val="24"/>
        </w:rPr>
        <w:t xml:space="preserve"> ģenerāldirektors ar mērķi sniegt kvalitatīvas un neatkarīgas tehniskās un zinātniskās konsultācijas </w:t>
      </w:r>
      <w:r>
        <w:rPr>
          <w:i/>
          <w:noProof/>
          <w:spacing w:val="0"/>
          <w:sz w:val="24"/>
        </w:rPr>
        <w:t>IUCN</w:t>
      </w:r>
      <w:r>
        <w:rPr>
          <w:noProof/>
          <w:spacing w:val="0"/>
          <w:sz w:val="24"/>
        </w:rPr>
        <w:t xml:space="preserve"> par darbu, ko tā veic kā Pasaules mantojuma padomdevēja institūcija, un sniegt stratēģiskus padomus par </w:t>
      </w:r>
      <w:r>
        <w:rPr>
          <w:i/>
          <w:noProof/>
          <w:spacing w:val="0"/>
          <w:sz w:val="24"/>
        </w:rPr>
        <w:t>IUCN</w:t>
      </w:r>
      <w:r>
        <w:rPr>
          <w:noProof/>
          <w:spacing w:val="0"/>
          <w:sz w:val="24"/>
        </w:rPr>
        <w:t xml:space="preserve"> darbu pasaules mantojuma jomā ar </w:t>
      </w:r>
      <w:r>
        <w:rPr>
          <w:i/>
          <w:noProof/>
          <w:spacing w:val="0"/>
          <w:sz w:val="24"/>
        </w:rPr>
        <w:t>IUCN</w:t>
      </w:r>
      <w:r>
        <w:rPr>
          <w:noProof/>
          <w:spacing w:val="0"/>
          <w:sz w:val="24"/>
        </w:rPr>
        <w:t xml:space="preserve"> programmas starpniecību. Konkrētais Pasaules mantojuma apakškomisijas uzdevums ir stingri novērtēt visus dabas un jauktos objektus, kas nominēti iekļaušanai Pasaules mantojuma sarakstā, kura rezultātā apakškomisija sniedz savu ieteikumu par </w:t>
      </w:r>
      <w:r>
        <w:rPr>
          <w:i/>
          <w:noProof/>
          <w:spacing w:val="0"/>
          <w:sz w:val="24"/>
        </w:rPr>
        <w:t>IUCN</w:t>
      </w:r>
      <w:r>
        <w:rPr>
          <w:noProof/>
          <w:spacing w:val="0"/>
          <w:sz w:val="24"/>
        </w:rPr>
        <w:t xml:space="preserve"> nostāju attiecībā uz katru jauno nomināciju saskaņā ar prasībām, kas noteiktas Pasaules mantojuma konvencijas Darbības pamatnostādnēs. Apakškomisija attiecīgā gadījumā sniedz komentārus </w:t>
      </w:r>
      <w:r>
        <w:rPr>
          <w:i/>
          <w:noProof/>
          <w:spacing w:val="0"/>
          <w:sz w:val="24"/>
        </w:rPr>
        <w:t>ICOMOS</w:t>
      </w:r>
      <w:r>
        <w:rPr>
          <w:noProof/>
          <w:spacing w:val="0"/>
          <w:sz w:val="24"/>
        </w:rPr>
        <w:t xml:space="preserve"> arī par Pasaules mantojuma sarakstā nominētajām kultūrainavām. Novērtēšanas procesā apakškomisija parasti tiekas vismaz divas reizes, pirmo reizi decembrī (1. gadā) un otro reizi martā/aprīlī (2. gadā).</w:t>
      </w:r>
    </w:p>
    <w:p w:rsidR="002800A7" w:rsidRPr="00F21D2B" w:rsidRDefault="002800A7" w:rsidP="003C4B8E">
      <w:pPr>
        <w:tabs>
          <w:tab w:val="left" w:pos="1134"/>
        </w:tabs>
        <w:spacing w:after="0"/>
        <w:ind w:left="1134" w:hanging="567"/>
        <w:jc w:val="both"/>
        <w:rPr>
          <w:noProof/>
          <w:spacing w:val="0"/>
          <w:sz w:val="24"/>
        </w:rPr>
      </w:pPr>
    </w:p>
    <w:p w:rsidR="00CE48E5" w:rsidRDefault="00CE48E5" w:rsidP="003C4B8E">
      <w:pPr>
        <w:tabs>
          <w:tab w:val="left" w:pos="1134"/>
        </w:tabs>
        <w:spacing w:after="0"/>
        <w:ind w:left="1134" w:hanging="567"/>
        <w:jc w:val="both"/>
        <w:rPr>
          <w:noProof/>
          <w:spacing w:val="0"/>
          <w:sz w:val="24"/>
        </w:rPr>
      </w:pPr>
      <w:r>
        <w:tab/>
      </w:r>
      <w:r>
        <w:rPr>
          <w:noProof/>
          <w:spacing w:val="0"/>
          <w:sz w:val="24"/>
        </w:rPr>
        <w:t>Apakškomisijas sastāvā ir</w:t>
      </w:r>
      <w:r>
        <w:rPr>
          <w:i/>
          <w:noProof/>
          <w:spacing w:val="0"/>
          <w:sz w:val="24"/>
        </w:rPr>
        <w:t xml:space="preserve"> IUCN</w:t>
      </w:r>
      <w:r>
        <w:rPr>
          <w:noProof/>
          <w:spacing w:val="0"/>
          <w:sz w:val="24"/>
        </w:rPr>
        <w:t xml:space="preserve"> augstākā līmeņa personāls, </w:t>
      </w:r>
      <w:r>
        <w:rPr>
          <w:i/>
          <w:noProof/>
          <w:spacing w:val="0"/>
          <w:sz w:val="24"/>
        </w:rPr>
        <w:t>IUCN</w:t>
      </w:r>
      <w:r>
        <w:rPr>
          <w:noProof/>
          <w:spacing w:val="0"/>
          <w:sz w:val="24"/>
        </w:rPr>
        <w:t xml:space="preserve"> komisijas locekļi un neatkarīgie eksperti, kas izraudzīti, ņemot vērā viņu lielo pieredzi un atzīstot viņu kompetenci un zināšanas, kas attiecas uz </w:t>
      </w:r>
      <w:r>
        <w:rPr>
          <w:i/>
          <w:noProof/>
          <w:spacing w:val="0"/>
          <w:sz w:val="24"/>
        </w:rPr>
        <w:t>IUCN</w:t>
      </w:r>
      <w:r>
        <w:rPr>
          <w:noProof/>
          <w:spacing w:val="0"/>
          <w:sz w:val="24"/>
        </w:rPr>
        <w:t xml:space="preserve"> darbu pasaules mantojuma jomā, tostarp ņemot vērā konkrēto tematisko un/vai reģionālo perspektīvu līdzsvaru. Tās sastāvā iekļauj dažus ekspertus, kuriem ir bijusi pieredze kā dalībvalstu delegāciju locekļiem, bet kas vairs nedarbojas kā Pasaules mantojuma komitejas locekļi. Šie eksperti darbosies fizisku personu un profesionāļu statusā. </w:t>
      </w:r>
      <w:r>
        <w:rPr>
          <w:i/>
          <w:noProof/>
          <w:spacing w:val="0"/>
          <w:sz w:val="24"/>
        </w:rPr>
        <w:t>IUCN</w:t>
      </w:r>
      <w:r>
        <w:rPr>
          <w:noProof/>
          <w:spacing w:val="0"/>
          <w:sz w:val="24"/>
        </w:rPr>
        <w:t xml:space="preserve"> Pasaules mantojuma apakškomisija pārskata visus uz vietas veiktos novērtējuma ziņojumus (un parasti saņem tiešu atgriezenisko saiti no apmeklējuma grupas), pārskatītāju komentārus, </w:t>
      </w:r>
      <w:r>
        <w:rPr>
          <w:i/>
          <w:noProof/>
          <w:spacing w:val="0"/>
          <w:sz w:val="24"/>
        </w:rPr>
        <w:t>UNEP-WCMC</w:t>
      </w:r>
      <w:r>
        <w:rPr>
          <w:noProof/>
          <w:spacing w:val="0"/>
          <w:sz w:val="24"/>
        </w:rPr>
        <w:t xml:space="preserve"> un citas analīzes un visu citu pamatinformāciju un tikai pēc tam sagatavo </w:t>
      </w:r>
      <w:r>
        <w:rPr>
          <w:i/>
          <w:noProof/>
          <w:spacing w:val="0"/>
          <w:sz w:val="24"/>
        </w:rPr>
        <w:t>IUCN</w:t>
      </w:r>
      <w:r>
        <w:rPr>
          <w:noProof/>
          <w:spacing w:val="0"/>
          <w:sz w:val="24"/>
        </w:rPr>
        <w:t xml:space="preserve"> novērtējuma ziņojuma galīgo tekstu par katru nominēto objektu. Ziņas par </w:t>
      </w:r>
      <w:r>
        <w:rPr>
          <w:i/>
          <w:noProof/>
          <w:spacing w:val="0"/>
          <w:sz w:val="24"/>
        </w:rPr>
        <w:t>IUCN</w:t>
      </w:r>
      <w:r>
        <w:rPr>
          <w:noProof/>
          <w:spacing w:val="0"/>
          <w:sz w:val="24"/>
        </w:rPr>
        <w:t xml:space="preserve"> Pasaules mantojuma apakškomisijas dalībniekiem, darba uzdevumiem un darba metodēm ir publiski pieejamas </w:t>
      </w:r>
      <w:r>
        <w:rPr>
          <w:i/>
          <w:noProof/>
          <w:spacing w:val="0"/>
          <w:sz w:val="24"/>
        </w:rPr>
        <w:t>IUCN</w:t>
      </w:r>
      <w:r>
        <w:rPr>
          <w:noProof/>
          <w:spacing w:val="0"/>
          <w:sz w:val="24"/>
        </w:rPr>
        <w:t xml:space="preserve"> tīmekļa vietnē un ir sniegtas Pasaules mantojuma komitejai.</w:t>
      </w:r>
    </w:p>
    <w:p w:rsidR="002800A7" w:rsidRPr="00F21D2B" w:rsidRDefault="002800A7" w:rsidP="003C4B8E">
      <w:pPr>
        <w:tabs>
          <w:tab w:val="left" w:pos="1134"/>
        </w:tabs>
        <w:spacing w:after="0"/>
        <w:ind w:left="1134" w:hanging="567"/>
        <w:jc w:val="both"/>
        <w:rPr>
          <w:noProof/>
          <w:spacing w:val="0"/>
          <w:sz w:val="24"/>
        </w:rPr>
      </w:pPr>
    </w:p>
    <w:p w:rsidR="00CE48E5" w:rsidRDefault="00CE48E5" w:rsidP="003C4B8E">
      <w:pPr>
        <w:tabs>
          <w:tab w:val="left" w:pos="1134"/>
        </w:tabs>
        <w:spacing w:after="0"/>
        <w:ind w:left="1134" w:hanging="567"/>
        <w:jc w:val="both"/>
        <w:rPr>
          <w:noProof/>
          <w:spacing w:val="0"/>
          <w:sz w:val="24"/>
        </w:rPr>
      </w:pPr>
      <w:r>
        <w:tab/>
      </w:r>
      <w:r>
        <w:rPr>
          <w:noProof/>
          <w:spacing w:val="0"/>
          <w:sz w:val="24"/>
        </w:rPr>
        <w:t>Katrā novērtējuma ziņojumā sniegts kodolīgs kopsavilkums par nominētā objekta iecerēto īpašas nozīmes universālo vērtību, citu līdzīgu vietu (tostarp pasaules mantojuma objektu un citu aizsargājamo teritoriju) vispārēja salīdzinošā analīze un ar objekta veselumu un apsaimniekošanu saistīto jautājumu pārskats. Tajā iekļauts kritēriju piemērojamības novērtējums un skaidrs ieteikums Pasaules mantojuma komitejai. Visu novērtēšanas procesā iesaistīto ekspertu vārdi un uzvārdi ir iekļauti nobeiguma novērtējuma ziņojumā, izņemot pārskatītāju vārdus un uzvārdus, kuri ir snieguši konfidenciālus pārskatus.</w:t>
      </w:r>
    </w:p>
    <w:p w:rsidR="002800A7" w:rsidRPr="00F21D2B" w:rsidRDefault="002800A7" w:rsidP="003C4B8E">
      <w:pPr>
        <w:tabs>
          <w:tab w:val="left" w:pos="1134"/>
        </w:tabs>
        <w:spacing w:after="0"/>
        <w:ind w:left="1134" w:hanging="567"/>
        <w:jc w:val="both"/>
        <w:rPr>
          <w:noProof/>
          <w:spacing w:val="0"/>
          <w:sz w:val="24"/>
        </w:rPr>
      </w:pPr>
    </w:p>
    <w:p w:rsidR="00CE48E5" w:rsidRDefault="00CE48E5" w:rsidP="003C4B8E">
      <w:pPr>
        <w:tabs>
          <w:tab w:val="left" w:pos="1134"/>
        </w:tabs>
        <w:spacing w:after="0"/>
        <w:ind w:left="1134" w:hanging="567"/>
        <w:jc w:val="both"/>
        <w:rPr>
          <w:noProof/>
          <w:spacing w:val="0"/>
          <w:sz w:val="24"/>
        </w:rPr>
      </w:pPr>
      <w:r>
        <w:tab/>
      </w:r>
      <w:r>
        <w:rPr>
          <w:i/>
          <w:noProof/>
          <w:spacing w:val="0"/>
          <w:sz w:val="24"/>
        </w:rPr>
        <w:t>IUCN</w:t>
      </w:r>
      <w:r>
        <w:rPr>
          <w:noProof/>
          <w:spacing w:val="0"/>
          <w:sz w:val="24"/>
        </w:rPr>
        <w:t xml:space="preserve"> veic pārrunas ar nomināciju iesniegušo(-ajām) dalībvalsti(-īm) visos nominācijas procesa posmos. </w:t>
      </w:r>
      <w:r>
        <w:rPr>
          <w:i/>
          <w:noProof/>
          <w:spacing w:val="0"/>
          <w:sz w:val="24"/>
        </w:rPr>
        <w:t>IUCN</w:t>
      </w:r>
      <w:r>
        <w:rPr>
          <w:noProof/>
          <w:spacing w:val="0"/>
          <w:sz w:val="24"/>
        </w:rPr>
        <w:t xml:space="preserve"> dara visu iespējamo, lai vienlīdzīgi, efektīvi un faktiski sadalītu pieejamos resursus tā, lai sniegtu visām nominācijas iesniegušajām dalībvalstīm maksimālas iespējas iesaistīties pārrunās. Pārrunas sākas novērtēšanas procesa pašā sākumā un kļūst intensīvāks pēc </w:t>
      </w:r>
      <w:r>
        <w:rPr>
          <w:i/>
          <w:noProof/>
          <w:spacing w:val="0"/>
          <w:sz w:val="24"/>
        </w:rPr>
        <w:t>IUCN</w:t>
      </w:r>
      <w:r>
        <w:rPr>
          <w:noProof/>
          <w:spacing w:val="0"/>
          <w:sz w:val="24"/>
        </w:rPr>
        <w:t xml:space="preserve"> Pasaules mantojuma apakškomisijas decembrī rīkotās sanāksmes; tiek apspriestas turpmāk minētās tēmas.</w:t>
      </w:r>
    </w:p>
    <w:p w:rsidR="002800A7" w:rsidRPr="00F21D2B" w:rsidRDefault="002800A7" w:rsidP="003C4B8E">
      <w:pPr>
        <w:tabs>
          <w:tab w:val="left" w:pos="1134"/>
        </w:tabs>
        <w:spacing w:after="0"/>
        <w:ind w:left="1134" w:hanging="567"/>
        <w:jc w:val="both"/>
        <w:rPr>
          <w:noProof/>
          <w:spacing w:val="0"/>
          <w:sz w:val="24"/>
        </w:rPr>
      </w:pPr>
    </w:p>
    <w:p w:rsidR="00CE48E5" w:rsidRPr="00F21D2B" w:rsidRDefault="00CE48E5" w:rsidP="003C4B8E">
      <w:pPr>
        <w:pStyle w:val="Pamattekstsaratkpi"/>
        <w:numPr>
          <w:ilvl w:val="2"/>
          <w:numId w:val="15"/>
        </w:numPr>
        <w:tabs>
          <w:tab w:val="left" w:pos="1701"/>
        </w:tabs>
        <w:spacing w:after="0"/>
        <w:ind w:left="1701" w:hanging="567"/>
        <w:jc w:val="both"/>
        <w:rPr>
          <w:noProof/>
          <w:spacing w:val="0"/>
          <w:sz w:val="24"/>
        </w:rPr>
      </w:pPr>
      <w:r>
        <w:rPr>
          <w:noProof/>
          <w:spacing w:val="0"/>
          <w:sz w:val="24"/>
        </w:rPr>
        <w:t xml:space="preserve">Pirms vērtēšanas vizītes </w:t>
      </w:r>
      <w:r>
        <w:rPr>
          <w:i/>
          <w:noProof/>
          <w:spacing w:val="0"/>
          <w:sz w:val="24"/>
        </w:rPr>
        <w:t>IUCN</w:t>
      </w:r>
      <w:r>
        <w:rPr>
          <w:noProof/>
          <w:spacing w:val="0"/>
          <w:sz w:val="24"/>
        </w:rPr>
        <w:t xml:space="preserve"> var lūgt papildu informāciju par nominācijas dokumentā sniegtajiem jautājumiem, kas jāprecizē, un tā vienmēr sazināsies ar dalībvalsti, lai sagatavotos vērtēšanas vizītei.</w:t>
      </w:r>
    </w:p>
    <w:p w:rsidR="00CE48E5" w:rsidRPr="00F21D2B" w:rsidRDefault="00CE48E5" w:rsidP="003C4B8E">
      <w:pPr>
        <w:pStyle w:val="Pamattekstsaratkpi"/>
        <w:numPr>
          <w:ilvl w:val="2"/>
          <w:numId w:val="15"/>
        </w:numPr>
        <w:tabs>
          <w:tab w:val="left" w:pos="1701"/>
        </w:tabs>
        <w:spacing w:after="0"/>
        <w:ind w:left="1701" w:hanging="567"/>
        <w:jc w:val="both"/>
        <w:rPr>
          <w:noProof/>
          <w:spacing w:val="0"/>
          <w:sz w:val="24"/>
        </w:rPr>
      </w:pPr>
      <w:r>
        <w:rPr>
          <w:noProof/>
          <w:spacing w:val="0"/>
          <w:sz w:val="24"/>
        </w:rPr>
        <w:t xml:space="preserve">Vērtēšanas vizītes laikā </w:t>
      </w:r>
      <w:r>
        <w:rPr>
          <w:i/>
          <w:noProof/>
          <w:spacing w:val="0"/>
          <w:sz w:val="24"/>
        </w:rPr>
        <w:t>IUCN</w:t>
      </w:r>
      <w:r>
        <w:rPr>
          <w:noProof/>
          <w:spacing w:val="0"/>
          <w:sz w:val="24"/>
        </w:rPr>
        <w:t xml:space="preserve"> ekspertu grupa uz vietas var padziļināti apspriesties ar dalībvalsts pārstāvjiem un ieinteresētajām personām.</w:t>
      </w:r>
    </w:p>
    <w:p w:rsidR="00CE48E5" w:rsidRPr="00F21D2B" w:rsidRDefault="00CE48E5" w:rsidP="003C4B8E">
      <w:pPr>
        <w:pStyle w:val="Pamattekstsaratkpi"/>
        <w:numPr>
          <w:ilvl w:val="2"/>
          <w:numId w:val="15"/>
        </w:numPr>
        <w:tabs>
          <w:tab w:val="left" w:pos="1701"/>
        </w:tabs>
        <w:spacing w:after="0"/>
        <w:ind w:left="1701" w:hanging="567"/>
        <w:jc w:val="both"/>
        <w:rPr>
          <w:noProof/>
          <w:spacing w:val="0"/>
          <w:sz w:val="24"/>
        </w:rPr>
      </w:pPr>
      <w:r>
        <w:rPr>
          <w:noProof/>
          <w:spacing w:val="0"/>
          <w:sz w:val="24"/>
        </w:rPr>
        <w:t xml:space="preserve">Pēc vērtēšanas vizītes </w:t>
      </w:r>
      <w:r>
        <w:rPr>
          <w:i/>
          <w:noProof/>
          <w:spacing w:val="0"/>
          <w:sz w:val="24"/>
        </w:rPr>
        <w:t>IUCN</w:t>
      </w:r>
      <w:r>
        <w:rPr>
          <w:noProof/>
          <w:spacing w:val="0"/>
          <w:sz w:val="24"/>
        </w:rPr>
        <w:t xml:space="preserve"> var apspriest jautājumus, ko ekspertu grupa bija identificējusi vizītes laikā, un vajadzības gadījumā lūgt dalībvalstij sniegt sīkāku informāciju.</w:t>
      </w:r>
    </w:p>
    <w:p w:rsidR="00CE48E5" w:rsidRPr="00F21D2B" w:rsidRDefault="00CE48E5" w:rsidP="003C4B8E">
      <w:pPr>
        <w:pStyle w:val="Pamattekstsaratkpi"/>
        <w:numPr>
          <w:ilvl w:val="2"/>
          <w:numId w:val="15"/>
        </w:numPr>
        <w:tabs>
          <w:tab w:val="left" w:pos="1701"/>
        </w:tabs>
        <w:spacing w:after="0"/>
        <w:ind w:left="1701" w:hanging="567"/>
        <w:jc w:val="both"/>
        <w:rPr>
          <w:noProof/>
          <w:spacing w:val="0"/>
          <w:sz w:val="24"/>
        </w:rPr>
      </w:pPr>
      <w:r>
        <w:rPr>
          <w:noProof/>
          <w:spacing w:val="0"/>
          <w:sz w:val="24"/>
        </w:rPr>
        <w:t xml:space="preserve">Pēc </w:t>
      </w:r>
      <w:r>
        <w:rPr>
          <w:i/>
          <w:noProof/>
          <w:spacing w:val="0"/>
          <w:sz w:val="24"/>
        </w:rPr>
        <w:t>IUCN</w:t>
      </w:r>
      <w:r>
        <w:rPr>
          <w:noProof/>
          <w:spacing w:val="0"/>
          <w:sz w:val="24"/>
        </w:rPr>
        <w:t xml:space="preserve"> Pasaules mantojuma apakškomisijas pirmās sanāksmes, kas parasti tiek rīkota decembrī, </w:t>
      </w:r>
      <w:r>
        <w:rPr>
          <w:i/>
          <w:noProof/>
          <w:spacing w:val="0"/>
          <w:sz w:val="24"/>
        </w:rPr>
        <w:t>IUCN</w:t>
      </w:r>
      <w:r>
        <w:rPr>
          <w:noProof/>
          <w:spacing w:val="0"/>
          <w:sz w:val="24"/>
        </w:rPr>
        <w:t xml:space="preserve"> apspriedīs jautājumus, kas būs radušies apakškomisijai, un vajadzības gadījumā lūgs dalībvalstij sniegt papildu informāciju. Īsu starpposma ziņojumu, kas sagatavots vienā no divām </w:t>
      </w:r>
      <w:r>
        <w:rPr>
          <w:i/>
          <w:noProof/>
          <w:spacing w:val="0"/>
          <w:sz w:val="24"/>
        </w:rPr>
        <w:t>Konvencijas</w:t>
      </w:r>
      <w:r>
        <w:rPr>
          <w:noProof/>
          <w:spacing w:val="0"/>
          <w:sz w:val="24"/>
        </w:rPr>
        <w:t xml:space="preserve"> darba valodām un kurā norādīts novērtējuma statuss un ar novērtējumu saistītie jautājumi, kā arī precizēti pieprasījumi par papildu informācijas sniegšanu, nosūta nomināciju iesniegušajai(-ajām) dalībvalstij(-īm) un tā kopiju pārsūta Pasaules mantojuma centram, kas to nodod Pasaules mantojuma komitejas priekšsēdētājam. Pārrunas un konsultācijas notiek telekonferences un/vai tikšanos klātienē veidā pēc savstarpējas vienošanās.</w:t>
      </w:r>
    </w:p>
    <w:p w:rsidR="002800A7" w:rsidRDefault="002800A7" w:rsidP="003C4B8E">
      <w:pPr>
        <w:pStyle w:val="Pamattekstsaratkpi"/>
        <w:tabs>
          <w:tab w:val="left" w:pos="1843"/>
        </w:tabs>
        <w:spacing w:after="0"/>
        <w:ind w:left="720"/>
        <w:rPr>
          <w:i/>
          <w:noProof/>
          <w:spacing w:val="0"/>
          <w:sz w:val="24"/>
        </w:rPr>
      </w:pPr>
    </w:p>
    <w:p w:rsidR="00CE48E5" w:rsidRDefault="00CE48E5" w:rsidP="003C4B8E">
      <w:pPr>
        <w:pStyle w:val="Pamattekstsaratkpi"/>
        <w:tabs>
          <w:tab w:val="left" w:pos="1843"/>
        </w:tabs>
        <w:spacing w:after="0"/>
        <w:ind w:left="720"/>
        <w:rPr>
          <w:noProof/>
          <w:spacing w:val="0"/>
          <w:sz w:val="24"/>
        </w:rPr>
      </w:pPr>
      <w:r>
        <w:rPr>
          <w:i/>
          <w:noProof/>
          <w:spacing w:val="0"/>
          <w:sz w:val="24"/>
        </w:rPr>
        <w:t>IUCN</w:t>
      </w:r>
      <w:r>
        <w:rPr>
          <w:noProof/>
          <w:spacing w:val="0"/>
          <w:sz w:val="24"/>
        </w:rPr>
        <w:t xml:space="preserve"> savā novērtējumā ņem vērā visu informāciju, ko dalībvalsts ir rakstveidā oficiāli iesniegusi Pasaules mantojuma centram līdz noteiktajam termiņam (sk. </w:t>
      </w:r>
      <w:r>
        <w:rPr>
          <w:i/>
          <w:noProof/>
          <w:spacing w:val="0"/>
          <w:sz w:val="24"/>
        </w:rPr>
        <w:t>Darbības pamatnostādņu</w:t>
      </w:r>
      <w:r>
        <w:rPr>
          <w:noProof/>
          <w:spacing w:val="0"/>
          <w:sz w:val="24"/>
        </w:rPr>
        <w:t xml:space="preserve"> 148. punktu). Tomēr visos minētajos posmos jebkura nominācijā ieinteresētā puse arī var brīvi sazināties ar </w:t>
      </w:r>
      <w:r>
        <w:rPr>
          <w:i/>
          <w:noProof/>
          <w:spacing w:val="0"/>
          <w:sz w:val="24"/>
        </w:rPr>
        <w:t>IUCN</w:t>
      </w:r>
      <w:r>
        <w:rPr>
          <w:noProof/>
          <w:spacing w:val="0"/>
          <w:sz w:val="24"/>
        </w:rPr>
        <w:t>, ja vēlas sniegt informāciju.</w:t>
      </w:r>
    </w:p>
    <w:p w:rsidR="002800A7" w:rsidRPr="00F21D2B" w:rsidRDefault="002800A7" w:rsidP="003C4B8E">
      <w:pPr>
        <w:pStyle w:val="Pamattekstsaratkpi"/>
        <w:tabs>
          <w:tab w:val="left" w:pos="1843"/>
        </w:tabs>
        <w:spacing w:after="0"/>
        <w:ind w:left="720"/>
        <w:rPr>
          <w:noProof/>
          <w:spacing w:val="0"/>
          <w:sz w:val="24"/>
        </w:rPr>
      </w:pPr>
    </w:p>
    <w:p w:rsidR="00CE48E5" w:rsidRDefault="00CE48E5" w:rsidP="003C4B8E">
      <w:pPr>
        <w:pStyle w:val="Pamattekstsaratkpi"/>
        <w:tabs>
          <w:tab w:val="left" w:pos="1843"/>
        </w:tabs>
        <w:spacing w:after="0"/>
        <w:ind w:left="720"/>
        <w:rPr>
          <w:noProof/>
          <w:spacing w:val="0"/>
          <w:sz w:val="24"/>
        </w:rPr>
      </w:pPr>
      <w:r>
        <w:rPr>
          <w:i/>
          <w:noProof/>
          <w:spacing w:val="0"/>
          <w:sz w:val="24"/>
        </w:rPr>
        <w:t>IUCN</w:t>
      </w:r>
      <w:r>
        <w:rPr>
          <w:noProof/>
          <w:spacing w:val="0"/>
          <w:sz w:val="24"/>
        </w:rPr>
        <w:t xml:space="preserve"> vienmēr pilnībā izvērtē visus iepriekšējos lēmumus, ko Pasaules mantojuma komiteja pieņēmusi saistībā ar nomināciju, piemēram, attiecībā uz nominācijām, ko Komiteja iepriekš bija nosūtījusi atpakaļ papildināšanai vai atlikusi, vai ja Komiteja ir pieņēmusi kādu nostāju saistībā ar politikas jautājumiem.</w:t>
      </w:r>
    </w:p>
    <w:p w:rsidR="002800A7" w:rsidRPr="00F21D2B" w:rsidRDefault="002800A7" w:rsidP="003C4B8E">
      <w:pPr>
        <w:pStyle w:val="Pamattekstsaratkpi"/>
        <w:tabs>
          <w:tab w:val="left" w:pos="1843"/>
        </w:tabs>
        <w:spacing w:after="0"/>
        <w:ind w:left="720"/>
        <w:rPr>
          <w:noProof/>
          <w:spacing w:val="0"/>
          <w:sz w:val="24"/>
        </w:rPr>
      </w:pPr>
    </w:p>
    <w:p w:rsidR="00CE48E5" w:rsidRDefault="00CE48E5" w:rsidP="003C4B8E">
      <w:pPr>
        <w:pStyle w:val="Pamattekstsaratkpi"/>
        <w:tabs>
          <w:tab w:val="left" w:pos="1843"/>
        </w:tabs>
        <w:spacing w:after="0"/>
        <w:ind w:left="720"/>
        <w:rPr>
          <w:noProof/>
          <w:spacing w:val="0"/>
          <w:sz w:val="24"/>
        </w:rPr>
      </w:pPr>
      <w:r>
        <w:rPr>
          <w:noProof/>
          <w:spacing w:val="0"/>
          <w:sz w:val="24"/>
        </w:rPr>
        <w:t xml:space="preserve">Ja tiek iesniegta esoša pasaules mantojuma objekta atkārtota nominācija, paplašināšana un robežas pārlabojumi, </w:t>
      </w:r>
      <w:r>
        <w:rPr>
          <w:i/>
          <w:noProof/>
          <w:spacing w:val="0"/>
          <w:sz w:val="24"/>
        </w:rPr>
        <w:t>IUCN</w:t>
      </w:r>
      <w:r>
        <w:rPr>
          <w:noProof/>
          <w:spacing w:val="0"/>
          <w:sz w:val="24"/>
        </w:rPr>
        <w:t xml:space="preserve"> izvērtē arī visus jautājumus saistībā ar attiecīgā objekta Pasaules mantojuma komitejai iepriekš ziņoto saglabāšanas stāvokli. </w:t>
      </w:r>
      <w:r>
        <w:rPr>
          <w:i/>
          <w:noProof/>
          <w:spacing w:val="0"/>
          <w:sz w:val="24"/>
        </w:rPr>
        <w:t>IUCN</w:t>
      </w:r>
      <w:r>
        <w:rPr>
          <w:noProof/>
          <w:spacing w:val="0"/>
          <w:sz w:val="24"/>
        </w:rPr>
        <w:t xml:space="preserve"> ziņojumos par objekta saglabāšanas stāvokli var arī vērst Komitejas uzmanību uz nozīmīgiem jautājumiem, kas skar šā objekta saglabāšanas stāvokli, ja šādi jautājumi novērtēšanas procesā pirmo reizi tiek identificēti.</w:t>
      </w:r>
    </w:p>
    <w:p w:rsidR="002800A7" w:rsidRPr="00F21D2B" w:rsidRDefault="002800A7" w:rsidP="003C4B8E">
      <w:pPr>
        <w:pStyle w:val="Pamattekstsaratkpi"/>
        <w:tabs>
          <w:tab w:val="left" w:pos="1843"/>
        </w:tabs>
        <w:spacing w:after="0"/>
        <w:ind w:left="720"/>
        <w:rPr>
          <w:noProof/>
          <w:spacing w:val="0"/>
          <w:sz w:val="24"/>
        </w:rPr>
      </w:pPr>
    </w:p>
    <w:p w:rsidR="00CE48E5" w:rsidRDefault="00CE48E5" w:rsidP="003C4B8E">
      <w:pPr>
        <w:tabs>
          <w:tab w:val="left" w:pos="1843"/>
        </w:tabs>
        <w:spacing w:after="0"/>
        <w:jc w:val="both"/>
        <w:rPr>
          <w:b/>
          <w:noProof/>
          <w:spacing w:val="0"/>
          <w:sz w:val="24"/>
        </w:rPr>
      </w:pPr>
      <w:r>
        <w:rPr>
          <w:b/>
          <w:noProof/>
          <w:spacing w:val="0"/>
          <w:sz w:val="24"/>
        </w:rPr>
        <w:t>Bioģeogrāfiskās klasifikācijas sistēmas kā salīdzināšanas pamats</w:t>
      </w:r>
    </w:p>
    <w:p w:rsidR="002800A7" w:rsidRPr="00F21D2B" w:rsidRDefault="002800A7" w:rsidP="003C4B8E">
      <w:pPr>
        <w:tabs>
          <w:tab w:val="left" w:pos="1843"/>
        </w:tabs>
        <w:spacing w:after="0"/>
        <w:jc w:val="both"/>
        <w:rPr>
          <w:b/>
          <w:bCs/>
          <w:noProof/>
          <w:spacing w:val="0"/>
          <w:sz w:val="24"/>
        </w:rPr>
      </w:pPr>
    </w:p>
    <w:p w:rsidR="00CE48E5" w:rsidRPr="00F21D2B" w:rsidRDefault="00CE48E5" w:rsidP="003C4B8E">
      <w:pPr>
        <w:pStyle w:val="OGNormal"/>
        <w:tabs>
          <w:tab w:val="left" w:pos="567"/>
        </w:tabs>
        <w:spacing w:after="0"/>
        <w:ind w:left="567" w:hanging="567"/>
        <w:rPr>
          <w:noProof/>
          <w:spacing w:val="0"/>
          <w:sz w:val="24"/>
        </w:rPr>
      </w:pPr>
      <w:r>
        <w:rPr>
          <w:noProof/>
          <w:spacing w:val="0"/>
          <w:sz w:val="24"/>
        </w:rPr>
        <w:t>2.</w:t>
      </w:r>
      <w:r>
        <w:tab/>
      </w:r>
      <w:r>
        <w:rPr>
          <w:noProof/>
          <w:spacing w:val="0"/>
          <w:sz w:val="24"/>
        </w:rPr>
        <w:t xml:space="preserve">Novērtējumos </w:t>
      </w:r>
      <w:r>
        <w:rPr>
          <w:i/>
          <w:noProof/>
          <w:spacing w:val="0"/>
          <w:sz w:val="24"/>
        </w:rPr>
        <w:t>IUCN</w:t>
      </w:r>
      <w:r>
        <w:rPr>
          <w:noProof/>
          <w:spacing w:val="0"/>
          <w:sz w:val="24"/>
        </w:rPr>
        <w:t xml:space="preserve"> lieto bioģeogrāfiskās klasifikācijas sistēmas, piemēram, Udvardija [</w:t>
      </w:r>
      <w:r>
        <w:rPr>
          <w:i/>
          <w:noProof/>
          <w:spacing w:val="0"/>
          <w:sz w:val="24"/>
        </w:rPr>
        <w:t>Udvardy</w:t>
      </w:r>
      <w:r>
        <w:rPr>
          <w:noProof/>
          <w:spacing w:val="0"/>
          <w:sz w:val="24"/>
        </w:rPr>
        <w:t>] “Pasaules bioģeogrāfiskās provinces” [</w:t>
      </w:r>
      <w:r>
        <w:rPr>
          <w:i/>
          <w:noProof/>
          <w:spacing w:val="0"/>
          <w:sz w:val="24"/>
        </w:rPr>
        <w:t>Biogeographical Provinces of the World</w:t>
      </w:r>
      <w:r>
        <w:rPr>
          <w:noProof/>
          <w:spacing w:val="0"/>
          <w:sz w:val="24"/>
        </w:rPr>
        <w:t>] (1975. g.) un nesenākus pasaules sauszemes, saldūdens un jūras ekoreģionus kā centrālo elementu, pamatojoties uz ko tiek veidota vispārējās salīdzinošās analīzes pieeja. Šīs sistēmas nodrošina objektīvus līdzekļus nominēto objektu salīdzināšanai ar vietām, kurās ir līdzīgi klimatiskie un ekoloģiskie apstākļi.</w:t>
      </w:r>
    </w:p>
    <w:p w:rsidR="00CE48E5" w:rsidRPr="00F21D2B" w:rsidRDefault="00CE48E5" w:rsidP="003C4B8E">
      <w:pPr>
        <w:pStyle w:val="OGNormal"/>
        <w:tabs>
          <w:tab w:val="left" w:pos="567"/>
        </w:tabs>
        <w:spacing w:after="0"/>
        <w:ind w:left="567" w:hanging="567"/>
        <w:rPr>
          <w:noProof/>
          <w:spacing w:val="0"/>
          <w:sz w:val="24"/>
        </w:rPr>
      </w:pPr>
      <w:r>
        <w:rPr>
          <w:noProof/>
          <w:spacing w:val="0"/>
          <w:sz w:val="24"/>
        </w:rPr>
        <w:t>3.</w:t>
      </w:r>
      <w:r>
        <w:tab/>
      </w:r>
      <w:r>
        <w:rPr>
          <w:noProof/>
          <w:spacing w:val="0"/>
          <w:sz w:val="24"/>
        </w:rPr>
        <w:t>Tomēr tiek uzsvērts, ka šīs bioģeogrāfiskās klasifikācijas sistēmas tiek izmantotas tikai kā salīdzināšanas līdzeklis, un tas nenozīmē, ka pasaules mantojuma objekti jāizvēlas tikai, pamatojoties uz šīm sistēmām, ne arī to, ka visu šo klasifikācijas sistēmu atveidojums ir atlases procesa pamatā. Pamatprincips nosaka, ka pasaules mantojuma objektiem ir jāpiemīt īpašas nozīmes unikālai vērtībai.</w:t>
      </w:r>
    </w:p>
    <w:p w:rsidR="002800A7" w:rsidRDefault="002800A7" w:rsidP="003C4B8E">
      <w:pPr>
        <w:tabs>
          <w:tab w:val="left" w:pos="1843"/>
        </w:tabs>
        <w:spacing w:after="0"/>
        <w:ind w:left="720" w:hanging="720"/>
        <w:jc w:val="both"/>
        <w:rPr>
          <w:b/>
          <w:noProof/>
          <w:spacing w:val="0"/>
          <w:sz w:val="24"/>
        </w:rPr>
      </w:pPr>
    </w:p>
    <w:p w:rsidR="00CE48E5" w:rsidRPr="00F21D2B" w:rsidRDefault="00CE48E5" w:rsidP="003C4B8E">
      <w:pPr>
        <w:tabs>
          <w:tab w:val="left" w:pos="1843"/>
        </w:tabs>
        <w:spacing w:after="0"/>
        <w:ind w:left="720" w:hanging="720"/>
        <w:jc w:val="both"/>
        <w:rPr>
          <w:b/>
          <w:bCs/>
          <w:noProof/>
          <w:spacing w:val="0"/>
          <w:sz w:val="24"/>
        </w:rPr>
      </w:pPr>
      <w:r>
        <w:rPr>
          <w:b/>
          <w:noProof/>
          <w:spacing w:val="0"/>
          <w:sz w:val="24"/>
        </w:rPr>
        <w:t>Prioritāri saglabājamo teritoriju noteikšanas sistēmas</w:t>
      </w:r>
    </w:p>
    <w:p w:rsidR="00CE48E5" w:rsidRDefault="00CE48E5" w:rsidP="003C4B8E">
      <w:pPr>
        <w:pStyle w:val="OGNormal"/>
        <w:tabs>
          <w:tab w:val="left" w:pos="567"/>
        </w:tabs>
        <w:spacing w:after="0"/>
        <w:ind w:left="567" w:hanging="567"/>
        <w:rPr>
          <w:noProof/>
          <w:spacing w:val="0"/>
          <w:sz w:val="24"/>
        </w:rPr>
      </w:pPr>
      <w:r>
        <w:rPr>
          <w:noProof/>
          <w:spacing w:val="0"/>
          <w:sz w:val="24"/>
        </w:rPr>
        <w:t>4.</w:t>
      </w:r>
      <w:r>
        <w:tab/>
      </w:r>
      <w:r>
        <w:rPr>
          <w:i/>
          <w:noProof/>
          <w:spacing w:val="0"/>
          <w:sz w:val="24"/>
        </w:rPr>
        <w:t>IUCN</w:t>
      </w:r>
      <w:r>
        <w:rPr>
          <w:noProof/>
          <w:spacing w:val="0"/>
          <w:sz w:val="24"/>
        </w:rPr>
        <w:t xml:space="preserve"> lieto arī sistēmas, kas nosaka, kurās teritorijās saglabāšana jānodrošina prioritārā kārtā, piemēram, Pasaules Dabas fonda (</w:t>
      </w:r>
      <w:r>
        <w:rPr>
          <w:i/>
          <w:noProof/>
          <w:spacing w:val="0"/>
          <w:sz w:val="24"/>
        </w:rPr>
        <w:t>WWF</w:t>
      </w:r>
      <w:r>
        <w:rPr>
          <w:noProof/>
          <w:spacing w:val="0"/>
          <w:sz w:val="24"/>
        </w:rPr>
        <w:t>) ekoreģioni “</w:t>
      </w:r>
      <w:r>
        <w:rPr>
          <w:i/>
          <w:noProof/>
          <w:spacing w:val="0"/>
          <w:sz w:val="24"/>
        </w:rPr>
        <w:t>Global 200</w:t>
      </w:r>
      <w:r>
        <w:rPr>
          <w:noProof/>
          <w:spacing w:val="0"/>
          <w:sz w:val="24"/>
        </w:rPr>
        <w:t xml:space="preserve">”, </w:t>
      </w:r>
      <w:r>
        <w:rPr>
          <w:i/>
          <w:noProof/>
          <w:spacing w:val="0"/>
          <w:sz w:val="24"/>
        </w:rPr>
        <w:t>WWF/IUCN</w:t>
      </w:r>
      <w:r>
        <w:rPr>
          <w:noProof/>
          <w:spacing w:val="0"/>
          <w:sz w:val="24"/>
        </w:rPr>
        <w:t xml:space="preserve"> augu bioloģiskās daudzveidības centri, nevalstiskās organizācijas </w:t>
      </w:r>
      <w:r>
        <w:rPr>
          <w:i/>
          <w:noProof/>
          <w:spacing w:val="0"/>
          <w:sz w:val="24"/>
        </w:rPr>
        <w:t>Conservation International</w:t>
      </w:r>
      <w:r>
        <w:rPr>
          <w:noProof/>
          <w:spacing w:val="0"/>
          <w:sz w:val="24"/>
        </w:rPr>
        <w:t xml:space="preserve"> bioloģiskās daudzveidības “karstie punkti” un augstas bioloģiskās daudzveidības aizsargājamās dabas teritorijas, nevalstiskās organizācijas </w:t>
      </w:r>
      <w:r>
        <w:rPr>
          <w:i/>
          <w:noProof/>
          <w:spacing w:val="0"/>
          <w:sz w:val="24"/>
        </w:rPr>
        <w:t>Birdlife International</w:t>
      </w:r>
      <w:r>
        <w:rPr>
          <w:noProof/>
          <w:spacing w:val="0"/>
          <w:sz w:val="24"/>
        </w:rPr>
        <w:t xml:space="preserve"> starptautiskās endēmisko putnu teritorijas un nozīmīgas putnu teritorijas un citas bioloģiskās daudzveidības saglabāšanai svarīgas teritorijas, piemēram, organizācijas </w:t>
      </w:r>
      <w:r>
        <w:rPr>
          <w:i/>
          <w:noProof/>
          <w:spacing w:val="0"/>
          <w:sz w:val="24"/>
        </w:rPr>
        <w:t>Alliance for Zero Extinction</w:t>
      </w:r>
      <w:r>
        <w:rPr>
          <w:noProof/>
          <w:spacing w:val="0"/>
          <w:sz w:val="24"/>
        </w:rPr>
        <w:t xml:space="preserve"> atzīmētās vietas. Šīs sistēmas sniedz papildu informāciju par nominēto objektu nozīmi attiecībā uz bioloģiskās daudzveidības saglabāšanu; tomēr tas nenozīmē, ka visas šīs vietas būtu iekļaujamas Pasaules mantojuma sarakstā. Pamatprincips nosaka, ka pasaules mantojuma objektiem ir jāpiemīt īpašas nozīmes unikālai vērtībai.</w:t>
      </w:r>
    </w:p>
    <w:p w:rsidR="002800A7" w:rsidRPr="00F21D2B" w:rsidRDefault="002800A7" w:rsidP="003C4B8E">
      <w:pPr>
        <w:pStyle w:val="OGNormal"/>
        <w:tabs>
          <w:tab w:val="left" w:pos="567"/>
        </w:tabs>
        <w:spacing w:after="0"/>
        <w:ind w:left="567" w:hanging="567"/>
        <w:rPr>
          <w:noProof/>
          <w:spacing w:val="0"/>
          <w:sz w:val="24"/>
        </w:rPr>
      </w:pPr>
    </w:p>
    <w:p w:rsidR="00CE48E5" w:rsidRPr="00F21D2B" w:rsidRDefault="00CE48E5" w:rsidP="003C4B8E">
      <w:pPr>
        <w:tabs>
          <w:tab w:val="left" w:pos="1843"/>
        </w:tabs>
        <w:spacing w:after="0"/>
        <w:rPr>
          <w:b/>
          <w:bCs/>
          <w:noProof/>
          <w:spacing w:val="0"/>
          <w:sz w:val="24"/>
        </w:rPr>
      </w:pPr>
      <w:r>
        <w:rPr>
          <w:b/>
          <w:noProof/>
          <w:spacing w:val="0"/>
          <w:sz w:val="24"/>
        </w:rPr>
        <w:t>Sistēmas objektu Zemes zinātņu vērtības novērtēšanai</w:t>
      </w:r>
    </w:p>
    <w:p w:rsidR="00CE48E5" w:rsidRDefault="00CE48E5" w:rsidP="003C4B8E">
      <w:pPr>
        <w:pStyle w:val="OGNormal"/>
        <w:tabs>
          <w:tab w:val="left" w:pos="567"/>
        </w:tabs>
        <w:spacing w:after="0"/>
        <w:ind w:left="567" w:hanging="567"/>
        <w:rPr>
          <w:noProof/>
          <w:spacing w:val="0"/>
          <w:sz w:val="24"/>
        </w:rPr>
      </w:pPr>
      <w:r>
        <w:rPr>
          <w:noProof/>
          <w:spacing w:val="0"/>
          <w:sz w:val="24"/>
        </w:rPr>
        <w:t>5.</w:t>
      </w:r>
      <w:r>
        <w:tab/>
      </w:r>
      <w:r>
        <w:rPr>
          <w:noProof/>
          <w:spacing w:val="0"/>
          <w:sz w:val="24"/>
        </w:rPr>
        <w:t xml:space="preserve">Novērtējot objektus, kas ir nominēti to ģeoloģiskās vērtības dēļ, </w:t>
      </w:r>
      <w:r>
        <w:rPr>
          <w:i/>
          <w:noProof/>
          <w:spacing w:val="0"/>
          <w:sz w:val="24"/>
        </w:rPr>
        <w:t>IUCN</w:t>
      </w:r>
      <w:r>
        <w:rPr>
          <w:noProof/>
          <w:spacing w:val="0"/>
          <w:sz w:val="24"/>
        </w:rPr>
        <w:t xml:space="preserve"> konsultējas ar dažādām specializētām organizācijām, piemēram, ar </w:t>
      </w:r>
      <w:r>
        <w:rPr>
          <w:i/>
          <w:noProof/>
          <w:spacing w:val="0"/>
          <w:sz w:val="24"/>
        </w:rPr>
        <w:t>UNESCO</w:t>
      </w:r>
      <w:r>
        <w:rPr>
          <w:noProof/>
          <w:spacing w:val="0"/>
          <w:sz w:val="24"/>
        </w:rPr>
        <w:t xml:space="preserve"> Zemes zinātņu nodaļu, Starptautisko ģeomorfologu asociāciju, Starptautisko speleoloģijas savienību un ar Starptautisko ģeoloģijas zinātņu savienību (</w:t>
      </w:r>
      <w:r>
        <w:rPr>
          <w:i/>
          <w:noProof/>
          <w:spacing w:val="0"/>
          <w:sz w:val="24"/>
        </w:rPr>
        <w:t>IUGS</w:t>
      </w:r>
      <w:r>
        <w:rPr>
          <w:noProof/>
          <w:spacing w:val="0"/>
          <w:sz w:val="24"/>
        </w:rPr>
        <w:t>).</w:t>
      </w:r>
    </w:p>
    <w:p w:rsidR="002800A7" w:rsidRPr="00F21D2B" w:rsidRDefault="002800A7" w:rsidP="003C4B8E">
      <w:pPr>
        <w:pStyle w:val="OGNormal"/>
        <w:tabs>
          <w:tab w:val="left" w:pos="567"/>
        </w:tabs>
        <w:spacing w:after="0"/>
        <w:ind w:left="567" w:hanging="567"/>
        <w:rPr>
          <w:noProof/>
          <w:spacing w:val="0"/>
          <w:sz w:val="24"/>
        </w:rPr>
      </w:pPr>
    </w:p>
    <w:p w:rsidR="00CE48E5" w:rsidRPr="00F21D2B" w:rsidRDefault="00CE48E5" w:rsidP="003C4B8E">
      <w:pPr>
        <w:tabs>
          <w:tab w:val="left" w:pos="1843"/>
        </w:tabs>
        <w:spacing w:after="0"/>
        <w:rPr>
          <w:b/>
          <w:bCs/>
          <w:noProof/>
          <w:spacing w:val="0"/>
          <w:sz w:val="24"/>
        </w:rPr>
      </w:pPr>
      <w:r>
        <w:rPr>
          <w:b/>
          <w:noProof/>
          <w:spacing w:val="0"/>
          <w:sz w:val="24"/>
        </w:rPr>
        <w:t>Papildu atsauces publikācijas, kas izmantotas novērtēšanas procesā</w:t>
      </w:r>
    </w:p>
    <w:p w:rsidR="00CE48E5" w:rsidRPr="00F21D2B" w:rsidRDefault="00CE48E5" w:rsidP="003C4B8E">
      <w:pPr>
        <w:pStyle w:val="OGNormal"/>
        <w:tabs>
          <w:tab w:val="left" w:pos="567"/>
        </w:tabs>
        <w:spacing w:after="0"/>
        <w:ind w:left="567" w:hanging="567"/>
        <w:rPr>
          <w:noProof/>
          <w:spacing w:val="0"/>
          <w:sz w:val="24"/>
        </w:rPr>
      </w:pPr>
      <w:r>
        <w:rPr>
          <w:noProof/>
          <w:spacing w:val="0"/>
          <w:sz w:val="24"/>
        </w:rPr>
        <w:t>6.</w:t>
      </w:r>
      <w:r>
        <w:tab/>
      </w:r>
      <w:r>
        <w:rPr>
          <w:noProof/>
          <w:spacing w:val="0"/>
          <w:sz w:val="24"/>
        </w:rPr>
        <w:t xml:space="preserve">Novērtēšanas procesā ir izvērtētas arī nozīmīgākās atsauces publikācijas par pasaules aizsargājamām teritorijām, ko publicējusi </w:t>
      </w:r>
      <w:r>
        <w:rPr>
          <w:i/>
          <w:noProof/>
          <w:spacing w:val="0"/>
          <w:sz w:val="24"/>
        </w:rPr>
        <w:t>IUCN</w:t>
      </w:r>
      <w:r>
        <w:rPr>
          <w:noProof/>
          <w:spacing w:val="0"/>
          <w:sz w:val="24"/>
        </w:rPr>
        <w:t xml:space="preserve"> un dažādas starptautiskās organizācijas, kas darbojas saglabāšanas jomā. Visi šie dokumenti sniedz sistēmiskus pārskatus, kas ļauj salīdzināt aizsargājamo teritoriju saglabāšanas nozīmību visā pasaulē. </w:t>
      </w:r>
      <w:r>
        <w:rPr>
          <w:i/>
          <w:noProof/>
          <w:spacing w:val="0"/>
          <w:sz w:val="24"/>
        </w:rPr>
        <w:t>IUCN</w:t>
      </w:r>
      <w:r>
        <w:rPr>
          <w:noProof/>
          <w:spacing w:val="0"/>
          <w:sz w:val="24"/>
        </w:rPr>
        <w:t xml:space="preserve"> ir veikusi arī dažādus tematiskos pētījumus, lai identificētu Pasaules dabas mantojuma sarakstā nepietiekami pārstāvētās objektu kategorijas un objektus ar pasaules mantojuma potenciālu. Tie ir skatāmi </w:t>
      </w:r>
      <w:r>
        <w:rPr>
          <w:i/>
          <w:noProof/>
          <w:spacing w:val="0"/>
          <w:sz w:val="24"/>
        </w:rPr>
        <w:t>IUCN</w:t>
      </w:r>
      <w:r>
        <w:rPr>
          <w:noProof/>
          <w:spacing w:val="0"/>
          <w:sz w:val="24"/>
        </w:rPr>
        <w:t xml:space="preserve"> tīmekļa vietnē www.iucn.org/worldheritage.</w:t>
      </w:r>
    </w:p>
    <w:p w:rsidR="002800A7" w:rsidRDefault="00CE48E5" w:rsidP="003C4B8E">
      <w:pPr>
        <w:pStyle w:val="OGNormal"/>
        <w:tabs>
          <w:tab w:val="left" w:pos="567"/>
        </w:tabs>
        <w:spacing w:after="0"/>
        <w:ind w:left="567" w:hanging="567"/>
      </w:pPr>
      <w:r>
        <w:tab/>
      </w:r>
    </w:p>
    <w:p w:rsidR="00CE48E5" w:rsidRDefault="00CE48E5" w:rsidP="002800A7">
      <w:pPr>
        <w:pStyle w:val="OGNormal"/>
        <w:tabs>
          <w:tab w:val="left" w:pos="567"/>
        </w:tabs>
        <w:spacing w:after="0"/>
        <w:ind w:left="567"/>
        <w:rPr>
          <w:noProof/>
          <w:spacing w:val="0"/>
          <w:sz w:val="24"/>
        </w:rPr>
      </w:pPr>
      <w:r>
        <w:rPr>
          <w:i/>
          <w:noProof/>
          <w:spacing w:val="0"/>
          <w:sz w:val="24"/>
        </w:rPr>
        <w:t>IUCN</w:t>
      </w:r>
      <w:r>
        <w:rPr>
          <w:noProof/>
          <w:spacing w:val="0"/>
          <w:sz w:val="24"/>
        </w:rPr>
        <w:t xml:space="preserve"> ņem vērā atsauces, kas konkrēti attiecas uz nominētajiem objektiem, lai gūtu priekšstatu par vietas vērtībām un saglabāšanas jautājumiem.</w:t>
      </w:r>
    </w:p>
    <w:p w:rsidR="002800A7" w:rsidRPr="00F21D2B" w:rsidRDefault="002800A7" w:rsidP="002800A7">
      <w:pPr>
        <w:pStyle w:val="OGNormal"/>
        <w:tabs>
          <w:tab w:val="left" w:pos="567"/>
        </w:tabs>
        <w:spacing w:after="0"/>
        <w:rPr>
          <w:noProof/>
          <w:spacing w:val="0"/>
          <w:sz w:val="24"/>
        </w:rPr>
      </w:pPr>
    </w:p>
    <w:p w:rsidR="00CE48E5" w:rsidRPr="00F21D2B" w:rsidRDefault="00CE48E5" w:rsidP="003C4B8E">
      <w:pPr>
        <w:tabs>
          <w:tab w:val="left" w:pos="1843"/>
        </w:tabs>
        <w:spacing w:after="0"/>
        <w:jc w:val="both"/>
        <w:rPr>
          <w:b/>
          <w:bCs/>
          <w:noProof/>
          <w:spacing w:val="0"/>
          <w:sz w:val="24"/>
        </w:rPr>
      </w:pPr>
      <w:r>
        <w:rPr>
          <w:b/>
          <w:noProof/>
          <w:spacing w:val="0"/>
          <w:sz w:val="24"/>
        </w:rPr>
        <w:t>Kultūrainavu novērtēšana (sk. arī 3. pielikumu)</w:t>
      </w:r>
    </w:p>
    <w:p w:rsidR="00CE48E5" w:rsidRPr="00F21D2B" w:rsidRDefault="00CE48E5" w:rsidP="003C4B8E">
      <w:pPr>
        <w:pStyle w:val="OGNormal"/>
        <w:tabs>
          <w:tab w:val="left" w:pos="567"/>
        </w:tabs>
        <w:spacing w:after="0"/>
        <w:ind w:left="567" w:hanging="567"/>
        <w:rPr>
          <w:noProof/>
          <w:spacing w:val="0"/>
          <w:sz w:val="24"/>
        </w:rPr>
      </w:pPr>
      <w:r>
        <w:rPr>
          <w:noProof/>
          <w:spacing w:val="0"/>
          <w:sz w:val="24"/>
        </w:rPr>
        <w:t>7.</w:t>
      </w:r>
      <w:r>
        <w:tab/>
      </w:r>
      <w:r>
        <w:rPr>
          <w:i/>
          <w:noProof/>
          <w:spacing w:val="0"/>
          <w:sz w:val="24"/>
        </w:rPr>
        <w:t>IUCN</w:t>
      </w:r>
      <w:r>
        <w:rPr>
          <w:noProof/>
          <w:spacing w:val="0"/>
          <w:sz w:val="24"/>
        </w:rPr>
        <w:t xml:space="preserve"> interesējas par daudziem kultūras mantojuma objektiem, jo īpaši par tiem, kas ir nominēti kā kultūrainavas. Šā iemesla dēļ tā iespēju robežās kopīgi ar </w:t>
      </w:r>
      <w:r>
        <w:rPr>
          <w:i/>
          <w:noProof/>
          <w:spacing w:val="0"/>
          <w:sz w:val="24"/>
        </w:rPr>
        <w:t>ICOMOS</w:t>
      </w:r>
      <w:r>
        <w:rPr>
          <w:noProof/>
          <w:spacing w:val="0"/>
          <w:sz w:val="24"/>
        </w:rPr>
        <w:t xml:space="preserve"> piedalās nominēto kultūrainavu vietu apskatēs (sk. turpmāk C daļu).</w:t>
      </w:r>
    </w:p>
    <w:p w:rsidR="00CE48E5" w:rsidRPr="00F21D2B" w:rsidRDefault="00CE48E5" w:rsidP="003C4B8E">
      <w:pPr>
        <w:pStyle w:val="OGNormal"/>
        <w:tabs>
          <w:tab w:val="left" w:pos="567"/>
        </w:tabs>
        <w:spacing w:after="0"/>
        <w:ind w:left="567" w:hanging="567"/>
        <w:rPr>
          <w:noProof/>
          <w:spacing w:val="0"/>
          <w:sz w:val="24"/>
        </w:rPr>
      </w:pPr>
      <w:r>
        <w:rPr>
          <w:noProof/>
          <w:spacing w:val="0"/>
          <w:sz w:val="24"/>
        </w:rPr>
        <w:t>8.</w:t>
      </w:r>
      <w:r>
        <w:tab/>
      </w:r>
      <w:r>
        <w:rPr>
          <w:noProof/>
          <w:spacing w:val="0"/>
          <w:sz w:val="24"/>
        </w:rPr>
        <w:t xml:space="preserve">Atbilstoši noteiktu 3. pielikuma 11. punktā minēto kultūrainavu dabiskajām īpašībām </w:t>
      </w:r>
      <w:r>
        <w:rPr>
          <w:i/>
          <w:noProof/>
          <w:spacing w:val="0"/>
          <w:sz w:val="24"/>
        </w:rPr>
        <w:t>IUCN</w:t>
      </w:r>
      <w:r>
        <w:rPr>
          <w:noProof/>
          <w:spacing w:val="0"/>
          <w:sz w:val="24"/>
        </w:rPr>
        <w:t xml:space="preserve"> novērtējumā tiek aplūkoti šādi apstākļi:</w:t>
      </w:r>
    </w:p>
    <w:p w:rsidR="00CE48E5" w:rsidRPr="00F21D2B" w:rsidRDefault="00CE48E5" w:rsidP="003C4B8E">
      <w:pPr>
        <w:numPr>
          <w:ilvl w:val="0"/>
          <w:numId w:val="14"/>
        </w:numPr>
        <w:tabs>
          <w:tab w:val="clear" w:pos="1440"/>
          <w:tab w:val="num" w:pos="1260"/>
          <w:tab w:val="left" w:pos="1843"/>
        </w:tabs>
        <w:spacing w:after="0"/>
        <w:ind w:left="1260" w:hanging="540"/>
        <w:jc w:val="both"/>
        <w:rPr>
          <w:noProof/>
          <w:spacing w:val="0"/>
          <w:sz w:val="24"/>
        </w:rPr>
      </w:pPr>
      <w:r>
        <w:rPr>
          <w:noProof/>
          <w:spacing w:val="0"/>
          <w:sz w:val="24"/>
        </w:rPr>
        <w:t>dabisko un pusdabisko sistēmu un faunas un floras savvaļas sugu saglabāšana;</w:t>
      </w:r>
    </w:p>
    <w:p w:rsidR="00CE48E5" w:rsidRPr="00F21D2B" w:rsidRDefault="00CE48E5" w:rsidP="003C4B8E">
      <w:pPr>
        <w:numPr>
          <w:ilvl w:val="0"/>
          <w:numId w:val="14"/>
        </w:numPr>
        <w:tabs>
          <w:tab w:val="clear" w:pos="1440"/>
          <w:tab w:val="num" w:pos="1260"/>
          <w:tab w:val="left" w:pos="1843"/>
        </w:tabs>
        <w:spacing w:after="0"/>
        <w:ind w:left="1260" w:hanging="540"/>
        <w:jc w:val="both"/>
        <w:rPr>
          <w:noProof/>
          <w:spacing w:val="0"/>
          <w:sz w:val="24"/>
        </w:rPr>
      </w:pPr>
      <w:r>
        <w:rPr>
          <w:noProof/>
          <w:spacing w:val="0"/>
          <w:sz w:val="24"/>
        </w:rPr>
        <w:t>bioloģiskās daudzveidības saglabāšana ilgtspējīgas izmantošanas sistēmās (lauksaimniecībā, tradicionālajā zvejniecībā, mežsaimniecībā);</w:t>
      </w:r>
    </w:p>
    <w:p w:rsidR="00CE48E5" w:rsidRPr="00F21D2B" w:rsidRDefault="00CE48E5" w:rsidP="003C4B8E">
      <w:pPr>
        <w:numPr>
          <w:ilvl w:val="0"/>
          <w:numId w:val="14"/>
        </w:numPr>
        <w:tabs>
          <w:tab w:val="clear" w:pos="1440"/>
          <w:tab w:val="num" w:pos="1260"/>
          <w:tab w:val="left" w:pos="1843"/>
        </w:tabs>
        <w:spacing w:after="0"/>
        <w:ind w:left="1260" w:hanging="540"/>
        <w:jc w:val="both"/>
        <w:rPr>
          <w:noProof/>
          <w:spacing w:val="0"/>
          <w:sz w:val="24"/>
        </w:rPr>
      </w:pPr>
      <w:r>
        <w:rPr>
          <w:noProof/>
          <w:spacing w:val="0"/>
          <w:sz w:val="24"/>
        </w:rPr>
        <w:t>ilgtspējīga zemes un ūdens izmantošana;</w:t>
      </w:r>
    </w:p>
    <w:p w:rsidR="00CE48E5" w:rsidRPr="00F21D2B" w:rsidRDefault="00CE48E5" w:rsidP="003C4B8E">
      <w:pPr>
        <w:numPr>
          <w:ilvl w:val="0"/>
          <w:numId w:val="14"/>
        </w:numPr>
        <w:tabs>
          <w:tab w:val="clear" w:pos="1440"/>
          <w:tab w:val="num" w:pos="1260"/>
          <w:tab w:val="left" w:pos="1843"/>
        </w:tabs>
        <w:spacing w:after="0"/>
        <w:ind w:left="1260" w:hanging="540"/>
        <w:jc w:val="both"/>
        <w:rPr>
          <w:noProof/>
          <w:spacing w:val="0"/>
          <w:sz w:val="24"/>
        </w:rPr>
      </w:pPr>
      <w:r>
        <w:rPr>
          <w:noProof/>
          <w:spacing w:val="0"/>
          <w:sz w:val="24"/>
        </w:rPr>
        <w:t>ainavas skaistuma vairošana;</w:t>
      </w:r>
    </w:p>
    <w:p w:rsidR="00CE48E5" w:rsidRPr="00F21D2B" w:rsidRDefault="00CE48E5" w:rsidP="003C4B8E">
      <w:pPr>
        <w:numPr>
          <w:ilvl w:val="0"/>
          <w:numId w:val="14"/>
        </w:numPr>
        <w:tabs>
          <w:tab w:val="clear" w:pos="1440"/>
          <w:tab w:val="num" w:pos="1260"/>
          <w:tab w:val="left" w:pos="1843"/>
        </w:tabs>
        <w:spacing w:after="0"/>
        <w:ind w:left="1260" w:hanging="540"/>
        <w:jc w:val="both"/>
        <w:rPr>
          <w:noProof/>
          <w:spacing w:val="0"/>
          <w:sz w:val="24"/>
        </w:rPr>
      </w:pPr>
      <w:r>
        <w:rPr>
          <w:i/>
          <w:noProof/>
          <w:spacing w:val="0"/>
          <w:sz w:val="24"/>
        </w:rPr>
        <w:t>ex situ</w:t>
      </w:r>
      <w:r>
        <w:rPr>
          <w:noProof/>
          <w:spacing w:val="0"/>
          <w:sz w:val="24"/>
        </w:rPr>
        <w:t xml:space="preserve"> kolekcijas, piemēram, botāniskie dārzi vai arborētumi;</w:t>
      </w:r>
    </w:p>
    <w:p w:rsidR="00CE48E5" w:rsidRPr="00F21D2B" w:rsidRDefault="00CE48E5" w:rsidP="003C4B8E">
      <w:pPr>
        <w:numPr>
          <w:ilvl w:val="0"/>
          <w:numId w:val="14"/>
        </w:numPr>
        <w:tabs>
          <w:tab w:val="clear" w:pos="1440"/>
          <w:tab w:val="num" w:pos="1260"/>
          <w:tab w:val="left" w:pos="1843"/>
        </w:tabs>
        <w:spacing w:after="0"/>
        <w:ind w:left="1260" w:hanging="540"/>
        <w:jc w:val="both"/>
        <w:rPr>
          <w:noProof/>
          <w:spacing w:val="0"/>
          <w:sz w:val="24"/>
        </w:rPr>
      </w:pPr>
      <w:r>
        <w:rPr>
          <w:noProof/>
          <w:spacing w:val="0"/>
          <w:sz w:val="24"/>
        </w:rPr>
        <w:t>izcili cilvēka un dabas mijiedarbības piemēri;</w:t>
      </w:r>
    </w:p>
    <w:p w:rsidR="00CE48E5" w:rsidRPr="00F21D2B" w:rsidRDefault="00CE48E5" w:rsidP="003C4B8E">
      <w:pPr>
        <w:numPr>
          <w:ilvl w:val="0"/>
          <w:numId w:val="14"/>
        </w:numPr>
        <w:tabs>
          <w:tab w:val="clear" w:pos="1440"/>
          <w:tab w:val="num" w:pos="1260"/>
          <w:tab w:val="left" w:pos="1843"/>
        </w:tabs>
        <w:spacing w:after="0"/>
        <w:ind w:left="1259" w:hanging="539"/>
        <w:jc w:val="both"/>
        <w:rPr>
          <w:noProof/>
          <w:spacing w:val="0"/>
          <w:sz w:val="24"/>
        </w:rPr>
      </w:pPr>
      <w:r>
        <w:rPr>
          <w:noProof/>
          <w:spacing w:val="0"/>
          <w:sz w:val="24"/>
        </w:rPr>
        <w:t>vēsturiski nozīmīgi atklājumi.</w:t>
      </w:r>
    </w:p>
    <w:p w:rsidR="002800A7" w:rsidRDefault="002800A7"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 xml:space="preserve">Šajā tabulā iekļauti iepriekšminētie apstākļi saistībā ar 3. pielikumā minētajām kultūrainavu kategorijām, atzīmējot, kurā ainavā katrs no apsvērumiem ir visvairāk iespējams (ja kāds apsvērums nav atzīmēts, tas nenozīmē, ka tas </w:t>
      </w:r>
      <w:r>
        <w:rPr>
          <w:i/>
          <w:noProof/>
          <w:spacing w:val="0"/>
          <w:sz w:val="24"/>
        </w:rPr>
        <w:t>nekad</w:t>
      </w:r>
      <w:r>
        <w:rPr>
          <w:noProof/>
          <w:spacing w:val="0"/>
          <w:sz w:val="24"/>
        </w:rPr>
        <w:t xml:space="preserve"> nebūs attiecīgajā ainavā, bet tikai to, ka tas ir maz ticams).</w:t>
      </w:r>
    </w:p>
    <w:p w:rsidR="002800A7" w:rsidRPr="00F21D2B" w:rsidRDefault="002800A7" w:rsidP="003C4B8E">
      <w:pPr>
        <w:pStyle w:val="OGNormal"/>
        <w:spacing w:after="0"/>
        <w:ind w:left="567"/>
        <w:rPr>
          <w:noProof/>
          <w:spacing w:val="0"/>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812"/>
        <w:gridCol w:w="956"/>
        <w:gridCol w:w="893"/>
        <w:gridCol w:w="893"/>
        <w:gridCol w:w="893"/>
        <w:gridCol w:w="893"/>
        <w:gridCol w:w="893"/>
        <w:gridCol w:w="895"/>
      </w:tblGrid>
      <w:tr w:rsidR="00CE48E5" w:rsidRPr="00F21D2B" w:rsidTr="002800A7">
        <w:trPr>
          <w:trHeight w:val="285"/>
        </w:trPr>
        <w:tc>
          <w:tcPr>
            <w:tcW w:w="1541" w:type="pct"/>
            <w:tcBorders>
              <w:top w:val="single" w:sz="4" w:space="0" w:color="auto"/>
              <w:left w:val="single" w:sz="4" w:space="0" w:color="auto"/>
              <w:bottom w:val="single" w:sz="4" w:space="0" w:color="auto"/>
              <w:right w:val="single" w:sz="4" w:space="0" w:color="auto"/>
            </w:tcBorders>
            <w:shd w:val="clear" w:color="auto" w:fill="E6E6E6"/>
          </w:tcPr>
          <w:p w:rsidR="00CE48E5" w:rsidRPr="00F21D2B" w:rsidRDefault="00CE48E5" w:rsidP="003C4B8E">
            <w:pPr>
              <w:tabs>
                <w:tab w:val="left" w:pos="-720"/>
                <w:tab w:val="left" w:pos="0"/>
                <w:tab w:val="left" w:pos="1843"/>
              </w:tabs>
              <w:spacing w:after="0"/>
              <w:jc w:val="both"/>
              <w:rPr>
                <w:bCs/>
                <w:iCs/>
                <w:noProof/>
                <w:spacing w:val="0"/>
                <w:sz w:val="24"/>
              </w:rPr>
            </w:pPr>
            <w:r>
              <w:rPr>
                <w:noProof/>
                <w:spacing w:val="0"/>
                <w:sz w:val="24"/>
              </w:rPr>
              <w:t>Kultūrainavas veids</w:t>
            </w:r>
          </w:p>
          <w:p w:rsidR="00CE48E5" w:rsidRPr="00F21D2B" w:rsidRDefault="00CE48E5" w:rsidP="003C4B8E">
            <w:pPr>
              <w:tabs>
                <w:tab w:val="left" w:pos="-720"/>
                <w:tab w:val="left" w:pos="0"/>
                <w:tab w:val="left" w:pos="1843"/>
              </w:tabs>
              <w:spacing w:after="0"/>
              <w:jc w:val="both"/>
              <w:rPr>
                <w:bCs/>
                <w:iCs/>
                <w:noProof/>
                <w:spacing w:val="0"/>
                <w:sz w:val="24"/>
              </w:rPr>
            </w:pPr>
            <w:r>
              <w:rPr>
                <w:noProof/>
                <w:spacing w:val="0"/>
                <w:sz w:val="24"/>
              </w:rPr>
              <w:t>(sk. arī 3. pielikumu)</w:t>
            </w:r>
          </w:p>
        </w:tc>
        <w:tc>
          <w:tcPr>
            <w:tcW w:w="3459" w:type="pct"/>
            <w:gridSpan w:val="7"/>
            <w:tcBorders>
              <w:top w:val="single" w:sz="4" w:space="0" w:color="auto"/>
              <w:left w:val="single" w:sz="4" w:space="0" w:color="auto"/>
              <w:bottom w:val="single" w:sz="4" w:space="0" w:color="auto"/>
              <w:right w:val="single" w:sz="4" w:space="0" w:color="auto"/>
            </w:tcBorders>
            <w:shd w:val="clear" w:color="auto" w:fill="E6E6E6"/>
          </w:tcPr>
          <w:p w:rsidR="00CE48E5" w:rsidRPr="00F21D2B" w:rsidRDefault="00CE48E5" w:rsidP="003C4B8E">
            <w:pPr>
              <w:tabs>
                <w:tab w:val="left" w:pos="-720"/>
                <w:tab w:val="left" w:pos="0"/>
                <w:tab w:val="left" w:pos="1843"/>
              </w:tabs>
              <w:spacing w:after="0"/>
              <w:jc w:val="both"/>
              <w:rPr>
                <w:bCs/>
                <w:iCs/>
                <w:noProof/>
                <w:spacing w:val="0"/>
                <w:sz w:val="24"/>
              </w:rPr>
            </w:pPr>
            <w:r>
              <w:rPr>
                <w:noProof/>
                <w:spacing w:val="0"/>
                <w:sz w:val="24"/>
              </w:rPr>
              <w:t>Dabiskie apsvērumi, kas ar lielu varbūtību varētu attiekties (sk. 16. punktu iepriekš)</w:t>
            </w:r>
          </w:p>
        </w:tc>
      </w:tr>
      <w:tr w:rsidR="00CE48E5" w:rsidRPr="00F21D2B" w:rsidTr="002800A7">
        <w:trPr>
          <w:trHeight w:val="285"/>
        </w:trPr>
        <w:tc>
          <w:tcPr>
            <w:tcW w:w="1541"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r>
              <w:rPr>
                <w:noProof/>
                <w:spacing w:val="0"/>
                <w:sz w:val="24"/>
              </w:rPr>
              <w:t>Projektēta ainava</w:t>
            </w:r>
          </w:p>
        </w:tc>
        <w:tc>
          <w:tcPr>
            <w:tcW w:w="524"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r>
              <w:rPr>
                <w:noProof/>
                <w:spacing w:val="0"/>
                <w:sz w:val="24"/>
              </w:rPr>
              <w:t>v)</w:t>
            </w: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r>
      <w:tr w:rsidR="00CE48E5" w:rsidRPr="00F21D2B" w:rsidTr="002800A7">
        <w:trPr>
          <w:trHeight w:val="285"/>
        </w:trPr>
        <w:tc>
          <w:tcPr>
            <w:tcW w:w="1541"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rPr>
                <w:noProof/>
                <w:spacing w:val="0"/>
                <w:sz w:val="24"/>
              </w:rPr>
            </w:pPr>
            <w:r>
              <w:rPr>
                <w:noProof/>
                <w:spacing w:val="0"/>
                <w:sz w:val="24"/>
              </w:rPr>
              <w:t>Organiski izveidojusies ainava, kuras attīstība turpinās</w:t>
            </w:r>
          </w:p>
        </w:tc>
        <w:tc>
          <w:tcPr>
            <w:tcW w:w="524"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r>
              <w:rPr>
                <w:noProof/>
                <w:spacing w:val="0"/>
                <w:sz w:val="24"/>
              </w:rPr>
              <w:t>i)</w:t>
            </w: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r>
              <w:rPr>
                <w:noProof/>
                <w:spacing w:val="0"/>
                <w:sz w:val="24"/>
              </w:rPr>
              <w:t>ii)</w:t>
            </w: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r>
              <w:rPr>
                <w:noProof/>
                <w:spacing w:val="0"/>
                <w:sz w:val="24"/>
              </w:rPr>
              <w:t>iii)</w:t>
            </w: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r>
              <w:rPr>
                <w:noProof/>
                <w:spacing w:val="0"/>
                <w:sz w:val="24"/>
              </w:rPr>
              <w:t>iv)</w:t>
            </w: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r>
      <w:tr w:rsidR="00CE48E5" w:rsidRPr="00F21D2B" w:rsidTr="002800A7">
        <w:trPr>
          <w:trHeight w:val="285"/>
        </w:trPr>
        <w:tc>
          <w:tcPr>
            <w:tcW w:w="1541"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rPr>
                <w:noProof/>
                <w:spacing w:val="0"/>
                <w:sz w:val="24"/>
              </w:rPr>
            </w:pPr>
            <w:r>
              <w:rPr>
                <w:noProof/>
                <w:spacing w:val="0"/>
                <w:sz w:val="24"/>
              </w:rPr>
              <w:t>Organiski izveidojusies fosilā ainava</w:t>
            </w:r>
          </w:p>
        </w:tc>
        <w:tc>
          <w:tcPr>
            <w:tcW w:w="524"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r>
              <w:rPr>
                <w:noProof/>
                <w:spacing w:val="0"/>
                <w:sz w:val="24"/>
              </w:rPr>
              <w:t>i)</w:t>
            </w: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r>
              <w:rPr>
                <w:noProof/>
                <w:spacing w:val="0"/>
                <w:sz w:val="24"/>
              </w:rPr>
              <w:t>vi)</w:t>
            </w: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r>
      <w:tr w:rsidR="00CE48E5" w:rsidRPr="00F21D2B" w:rsidTr="002800A7">
        <w:trPr>
          <w:trHeight w:val="285"/>
        </w:trPr>
        <w:tc>
          <w:tcPr>
            <w:tcW w:w="1541"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r>
              <w:rPr>
                <w:noProof/>
                <w:spacing w:val="0"/>
                <w:sz w:val="24"/>
              </w:rPr>
              <w:t>Asociatīvā ainava</w:t>
            </w:r>
          </w:p>
        </w:tc>
        <w:tc>
          <w:tcPr>
            <w:tcW w:w="524"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r>
              <w:rPr>
                <w:noProof/>
                <w:spacing w:val="0"/>
                <w:sz w:val="24"/>
              </w:rPr>
              <w:t>vii)</w:t>
            </w:r>
          </w:p>
        </w:tc>
      </w:tr>
    </w:tbl>
    <w:p w:rsidR="00CE48E5" w:rsidRPr="00F21D2B" w:rsidRDefault="00CE48E5" w:rsidP="003C4B8E">
      <w:pPr>
        <w:spacing w:after="0"/>
        <w:rPr>
          <w:noProof/>
          <w:spacing w:val="0"/>
          <w:sz w:val="24"/>
        </w:rPr>
      </w:pPr>
    </w:p>
    <w:p w:rsidR="00CE48E5" w:rsidRPr="00F21D2B" w:rsidRDefault="00CE48E5" w:rsidP="003C4B8E">
      <w:pPr>
        <w:spacing w:after="0"/>
        <w:rPr>
          <w:noProof/>
          <w:spacing w:val="0"/>
          <w:sz w:val="24"/>
        </w:rPr>
        <w:sectPr w:rsidR="00CE48E5" w:rsidRPr="00F21D2B" w:rsidSect="00BD10E4">
          <w:headerReference w:type="even" r:id="rId44"/>
          <w:headerReference w:type="default" r:id="rId45"/>
          <w:footerReference w:type="even" r:id="rId46"/>
          <w:footerReference w:type="default" r:id="rId47"/>
          <w:type w:val="nextColumn"/>
          <w:pgSz w:w="11907" w:h="16840" w:code="9"/>
          <w:pgMar w:top="1134" w:right="1134" w:bottom="1134" w:left="1701" w:header="567" w:footer="567" w:gutter="0"/>
          <w:cols w:space="720"/>
          <w:noEndnote/>
          <w:docGrid w:linePitch="326"/>
        </w:sectPr>
      </w:pPr>
    </w:p>
    <w:p w:rsidR="00CE48E5" w:rsidRPr="00F21D2B" w:rsidRDefault="00CE48E5" w:rsidP="003C4B8E">
      <w:pPr>
        <w:tabs>
          <w:tab w:val="left" w:pos="1843"/>
        </w:tabs>
        <w:spacing w:after="0"/>
        <w:rPr>
          <w:b/>
          <w:noProof/>
          <w:spacing w:val="0"/>
          <w:sz w:val="24"/>
        </w:rPr>
      </w:pPr>
      <w:r>
        <w:rPr>
          <w:b/>
          <w:noProof/>
          <w:spacing w:val="0"/>
          <w:sz w:val="24"/>
        </w:rPr>
        <w:t xml:space="preserve">2. ATTĒLS. </w:t>
      </w:r>
      <w:r>
        <w:rPr>
          <w:b/>
          <w:i/>
          <w:noProof/>
          <w:spacing w:val="0"/>
          <w:sz w:val="24"/>
        </w:rPr>
        <w:t>IUCN</w:t>
      </w:r>
      <w:r>
        <w:rPr>
          <w:b/>
          <w:noProof/>
          <w:spacing w:val="0"/>
          <w:sz w:val="24"/>
        </w:rPr>
        <w:t xml:space="preserve"> NOVĒRTĒŠANAS PROCEDŪRAS KOPSAVILKUMS</w:t>
      </w:r>
    </w:p>
    <w:p w:rsidR="00CE48E5" w:rsidRPr="00F21D2B" w:rsidRDefault="00CE48E5" w:rsidP="003C4B8E">
      <w:pPr>
        <w:tabs>
          <w:tab w:val="left" w:pos="1843"/>
        </w:tabs>
        <w:spacing w:after="0"/>
        <w:rPr>
          <w:rFonts w:cs="Arial"/>
          <w:noProof/>
          <w:spacing w:val="0"/>
          <w:sz w:val="24"/>
        </w:rPr>
      </w:pPr>
      <w:r>
        <w:rPr>
          <w:noProof/>
          <w:spacing w:val="0"/>
          <w:sz w:val="24"/>
          <w:lang w:bidi="ar-SA"/>
        </w:rPr>
        <mc:AlternateContent>
          <mc:Choice Requires="wps">
            <w:drawing>
              <wp:anchor distT="0" distB="0" distL="114300" distR="114300" simplePos="0" relativeHeight="251641344" behindDoc="0" locked="0" layoutInCell="1" allowOverlap="1" wp14:anchorId="631B8C6C" wp14:editId="32E6F8A1">
                <wp:simplePos x="0" y="0"/>
                <wp:positionH relativeFrom="column">
                  <wp:posOffset>6527164</wp:posOffset>
                </wp:positionH>
                <wp:positionV relativeFrom="paragraph">
                  <wp:posOffset>3411855</wp:posOffset>
                </wp:positionV>
                <wp:extent cx="2181225" cy="593090"/>
                <wp:effectExtent l="0" t="0" r="28575" b="16510"/>
                <wp:wrapNone/>
                <wp:docPr id="15"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1225" cy="593090"/>
                        </a:xfrm>
                        <a:prstGeom prst="flowChartTerminator">
                          <a:avLst/>
                        </a:prstGeom>
                        <a:solidFill>
                          <a:srgbClr val="FFFFFF"/>
                        </a:solidFill>
                        <a:ln w="19050">
                          <a:solidFill>
                            <a:srgbClr val="000000"/>
                          </a:solidFill>
                          <a:miter lim="800000"/>
                          <a:headEnd/>
                          <a:tailEnd/>
                        </a:ln>
                      </wps:spPr>
                      <wps:txbx>
                        <w:txbxContent>
                          <w:p w:rsidR="001F1C5E" w:rsidRPr="002800A7" w:rsidRDefault="001F1C5E" w:rsidP="00CE48E5">
                            <w:pPr>
                              <w:contextualSpacing/>
                              <w:jc w:val="center"/>
                              <w:rPr>
                                <w:rFonts w:cs="Times New Roman"/>
                                <w:b/>
                                <w:noProof/>
                                <w:spacing w:val="0"/>
                                <w:sz w:val="20"/>
                                <w:szCs w:val="21"/>
                              </w:rPr>
                            </w:pPr>
                            <w:r w:rsidRPr="002800A7">
                              <w:rPr>
                                <w:rFonts w:cs="Times New Roman"/>
                                <w:b/>
                                <w:noProof/>
                                <w:spacing w:val="0"/>
                                <w:sz w:val="20"/>
                              </w:rPr>
                              <w:t xml:space="preserve">Apspriešanās ar </w:t>
                            </w:r>
                            <w:r w:rsidRPr="002800A7">
                              <w:rPr>
                                <w:rFonts w:cs="Times New Roman"/>
                                <w:b/>
                                <w:i/>
                                <w:noProof/>
                                <w:spacing w:val="0"/>
                                <w:sz w:val="20"/>
                              </w:rPr>
                              <w:t>ICOMOS</w:t>
                            </w:r>
                            <w:r w:rsidRPr="002800A7">
                              <w:rPr>
                                <w:rFonts w:cs="Times New Roman"/>
                                <w:b/>
                                <w:noProof/>
                                <w:spacing w:val="0"/>
                                <w:sz w:val="20"/>
                              </w:rPr>
                              <w:t xml:space="preserve"> un </w:t>
                            </w:r>
                            <w:r w:rsidRPr="002800A7">
                              <w:rPr>
                                <w:rFonts w:cs="Times New Roman"/>
                                <w:b/>
                                <w:i/>
                                <w:noProof/>
                                <w:spacing w:val="0"/>
                                <w:sz w:val="20"/>
                              </w:rPr>
                              <w:t>WHC</w:t>
                            </w:r>
                            <w:r w:rsidRPr="002800A7">
                              <w:rPr>
                                <w:rFonts w:cs="Times New Roman"/>
                                <w:b/>
                                <w:noProof/>
                                <w:spacing w:val="0"/>
                                <w:sz w:val="20"/>
                              </w:rPr>
                              <w:t xml:space="preserve"> pēc vajadzības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1B8C6C" id="AutoShape 97" o:spid="_x0000_s1065" type="#_x0000_t116" style="position:absolute;margin-left:513.95pt;margin-top:268.65pt;width:171.75pt;height:46.7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" strokeweight="1.5pt">
                <v:textbox>
                  <w:txbxContent>
                    <w:p w:rsidR="001F1C5E" w:rsidRPr="002800A7" w:rsidRDefault="001F1C5E" w:rsidP="00CE48E5">
                      <w:pPr>
                        <w:contextualSpacing/>
                        <w:jc w:val="center"/>
                        <w:rPr>
                          <w:rFonts w:cs="Times New Roman"/>
                          <w:b/>
                          <w:noProof/>
                          <w:spacing w:val="0"/>
                          <w:sz w:val="20"/>
                          <w:szCs w:val="21"/>
                        </w:rPr>
                      </w:pPr>
                      <w:r w:rsidRPr="002800A7">
                        <w:rPr>
                          <w:rFonts w:cs="Times New Roman"/>
                          <w:b/>
                          <w:noProof/>
                          <w:spacing w:val="0"/>
                          <w:sz w:val="20"/>
                        </w:rPr>
                        <w:t xml:space="preserve">Apspriešanās ar </w:t>
                      </w:r>
                      <w:r w:rsidRPr="002800A7">
                        <w:rPr>
                          <w:rFonts w:cs="Times New Roman"/>
                          <w:b/>
                          <w:i/>
                          <w:noProof/>
                          <w:spacing w:val="0"/>
                          <w:sz w:val="20"/>
                        </w:rPr>
                        <w:t>ICOMOS</w:t>
                      </w:r>
                      <w:r w:rsidRPr="002800A7">
                        <w:rPr>
                          <w:rFonts w:cs="Times New Roman"/>
                          <w:b/>
                          <w:noProof/>
                          <w:spacing w:val="0"/>
                          <w:sz w:val="20"/>
                        </w:rPr>
                        <w:t xml:space="preserve"> un </w:t>
                      </w:r>
                      <w:r w:rsidRPr="002800A7">
                        <w:rPr>
                          <w:rFonts w:cs="Times New Roman"/>
                          <w:b/>
                          <w:i/>
                          <w:noProof/>
                          <w:spacing w:val="0"/>
                          <w:sz w:val="20"/>
                        </w:rPr>
                        <w:t>WHC</w:t>
                      </w:r>
                      <w:r w:rsidRPr="002800A7">
                        <w:rPr>
                          <w:rFonts w:cs="Times New Roman"/>
                          <w:b/>
                          <w:noProof/>
                          <w:spacing w:val="0"/>
                          <w:sz w:val="20"/>
                        </w:rPr>
                        <w:t xml:space="preserve"> pēc vajadzības</w:t>
                      </w:r>
                    </w:p>
                  </w:txbxContent>
                </v:textbox>
              </v:shape>
            </w:pict>
          </mc:Fallback>
        </mc:AlternateContent>
      </w:r>
      <w:r>
        <w:rPr>
          <w:noProof/>
          <w:spacing w:val="0"/>
          <w:sz w:val="24"/>
          <w:lang w:bidi="ar-SA"/>
        </w:rPr>
        <mc:AlternateContent>
          <mc:Choice Requires="wps">
            <w:drawing>
              <wp:anchor distT="0" distB="0" distL="114300" distR="114300" simplePos="0" relativeHeight="251632128" behindDoc="0" locked="0" layoutInCell="1" allowOverlap="1" wp14:anchorId="61DD19D2" wp14:editId="7A346540">
                <wp:simplePos x="0" y="0"/>
                <wp:positionH relativeFrom="column">
                  <wp:posOffset>7313930</wp:posOffset>
                </wp:positionH>
                <wp:positionV relativeFrom="paragraph">
                  <wp:posOffset>3154680</wp:posOffset>
                </wp:positionV>
                <wp:extent cx="0" cy="134620"/>
                <wp:effectExtent l="76200" t="38100" r="57150" b="17780"/>
                <wp:wrapNone/>
                <wp:docPr id="11648"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3462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5163C4F4" id="AutoShape 78" o:spid="_x0000_s1026" type="#_x0000_t32" style="position:absolute;margin-left:575.9pt;margin-top:248.4pt;width:0;height:10.6pt;flip:x y;z-index:251632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" strokeweight="1pt">
                <v:stroke endarrow="block"/>
              </v:shape>
            </w:pict>
          </mc:Fallback>
        </mc:AlternateContent>
      </w:r>
      <w:r>
        <w:rPr>
          <w:noProof/>
          <w:spacing w:val="0"/>
          <w:sz w:val="24"/>
          <w:lang w:bidi="ar-SA"/>
        </w:rPr>
        <mc:AlternateContent>
          <mc:Choice Requires="wps">
            <w:drawing>
              <wp:anchor distT="0" distB="0" distL="114300" distR="114300" simplePos="0" relativeHeight="251627008" behindDoc="0" locked="0" layoutInCell="1" allowOverlap="1" wp14:anchorId="471D51E5" wp14:editId="4ADB8B98">
                <wp:simplePos x="0" y="0"/>
                <wp:positionH relativeFrom="column">
                  <wp:posOffset>4452662</wp:posOffset>
                </wp:positionH>
                <wp:positionV relativeFrom="paragraph">
                  <wp:posOffset>3160395</wp:posOffset>
                </wp:positionV>
                <wp:extent cx="1370" cy="134620"/>
                <wp:effectExtent l="76200" t="38100" r="74930" b="17780"/>
                <wp:wrapNone/>
                <wp:docPr id="11649"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70" cy="13462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65026B08" id="AutoShape 49" o:spid="_x0000_s1026" type="#_x0000_t32" style="position:absolute;margin-left:350.6pt;margin-top:248.85pt;width:.1pt;height:10.6pt;flip:x y;z-index:251627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" strokeweight="1pt">
                <v:stroke endarrow="block"/>
              </v:shape>
            </w:pict>
          </mc:Fallback>
        </mc:AlternateContent>
      </w:r>
      <w:r>
        <w:rPr>
          <w:noProof/>
          <w:spacing w:val="0"/>
          <w:sz w:val="24"/>
          <w:lang w:bidi="ar-SA"/>
        </w:rPr>
        <mc:AlternateContent>
          <mc:Choice Requires="wpg">
            <w:drawing>
              <wp:anchor distT="0" distB="0" distL="114300" distR="114300" simplePos="0" relativeHeight="251628032" behindDoc="0" locked="0" layoutInCell="1" allowOverlap="1" wp14:anchorId="6387120B" wp14:editId="4FCC294E">
                <wp:simplePos x="0" y="0"/>
                <wp:positionH relativeFrom="column">
                  <wp:posOffset>1117022</wp:posOffset>
                </wp:positionH>
                <wp:positionV relativeFrom="paragraph">
                  <wp:posOffset>3284220</wp:posOffset>
                </wp:positionV>
                <wp:extent cx="6272045" cy="102870"/>
                <wp:effectExtent l="0" t="0" r="14605" b="11430"/>
                <wp:wrapNone/>
                <wp:docPr id="11650"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2045" cy="102870"/>
                          <a:chOff x="2270" y="7368"/>
                          <a:chExt cx="11710" cy="192"/>
                        </a:xfrm>
                      </wpg:grpSpPr>
                      <wps:wsp>
                        <wps:cNvPr id="11651" name="AutoShape 72"/>
                        <wps:cNvCnPr>
                          <a:cxnSpLocks noChangeShapeType="1"/>
                        </wps:cNvCnPr>
                        <wps:spPr bwMode="auto">
                          <a:xfrm>
                            <a:off x="2270" y="7380"/>
                            <a:ext cx="1171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652" name="AutoShape 73"/>
                        <wps:cNvCnPr>
                          <a:cxnSpLocks noChangeShapeType="1"/>
                        </wps:cNvCnPr>
                        <wps:spPr bwMode="auto">
                          <a:xfrm>
                            <a:off x="2270" y="7380"/>
                            <a:ext cx="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53" name="AutoShape 74"/>
                        <wps:cNvCnPr>
                          <a:cxnSpLocks noChangeShapeType="1"/>
                        </wps:cNvCnPr>
                        <wps:spPr bwMode="auto">
                          <a:xfrm>
                            <a:off x="6384" y="7373"/>
                            <a:ext cx="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54" name="AutoShape 75"/>
                        <wps:cNvCnPr>
                          <a:cxnSpLocks noChangeShapeType="1"/>
                        </wps:cNvCnPr>
                        <wps:spPr bwMode="auto">
                          <a:xfrm>
                            <a:off x="10319" y="7380"/>
                            <a:ext cx="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55" name="AutoShape 76"/>
                        <wps:cNvCnPr>
                          <a:cxnSpLocks noChangeShapeType="1"/>
                        </wps:cNvCnPr>
                        <wps:spPr bwMode="auto">
                          <a:xfrm>
                            <a:off x="13980" y="7368"/>
                            <a:ext cx="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6C5382E0" id="Group 71" o:spid="_x0000_s1026" style="position:absolute;margin-left:87.95pt;margin-top:258.6pt;width:493.85pt;height:8.1pt;z-index:251628032" coordorigin="2270,7368" coordsize="11710,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">
                <v:shape id="AutoShape 72" o:spid="_x0000_s1027" type="#_x0000_t32" style="position:absolute;left:2270;top:7380;width:117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" strokeweight="1pt"/>
                <v:shape id="AutoShape 73" o:spid="_x0000_s1028" type="#_x0000_t32" style="position:absolute;left:2270;top:7380;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"/>
                <v:shape id="AutoShape 74" o:spid="_x0000_s1029" type="#_x0000_t32" style="position:absolute;left:6384;top:7373;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"/>
                <v:shape id="AutoShape 75" o:spid="_x0000_s1030" type="#_x0000_t32" style="position:absolute;left:10319;top:7380;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"/>
                <v:shape id="AutoShape 76" o:spid="_x0000_s1031" type="#_x0000_t32" style="position:absolute;left:13980;top:7368;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"/>
              </v:group>
            </w:pict>
          </mc:Fallback>
        </mc:AlternateContent>
      </w:r>
      <w:r>
        <w:rPr>
          <w:noProof/>
          <w:spacing w:val="0"/>
          <w:sz w:val="24"/>
          <w:lang w:bidi="ar-SA"/>
        </w:rPr>
        <mc:AlternateContent>
          <mc:Choice Requires="wps">
            <w:drawing>
              <wp:anchor distT="0" distB="0" distL="114300" distR="114300" simplePos="0" relativeHeight="251630080" behindDoc="0" locked="0" layoutInCell="1" allowOverlap="1" wp14:anchorId="66597218" wp14:editId="107AFDFB">
                <wp:simplePos x="0" y="0"/>
                <wp:positionH relativeFrom="column">
                  <wp:posOffset>1788807</wp:posOffset>
                </wp:positionH>
                <wp:positionV relativeFrom="paragraph">
                  <wp:posOffset>3166110</wp:posOffset>
                </wp:positionV>
                <wp:extent cx="1370" cy="134620"/>
                <wp:effectExtent l="76200" t="38100" r="74930" b="17780"/>
                <wp:wrapNone/>
                <wp:docPr id="11656"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70" cy="13462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4DFF7FF5" id="AutoShape 77" o:spid="_x0000_s1026" type="#_x0000_t32" style="position:absolute;margin-left:140.85pt;margin-top:249.3pt;width:.1pt;height:10.6pt;flip:x y;z-index:251630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" strokeweight="1pt">
                <v:stroke endarrow="block"/>
              </v:shape>
            </w:pict>
          </mc:Fallback>
        </mc:AlternateContent>
      </w:r>
      <w:r>
        <w:rPr>
          <w:noProof/>
          <w:spacing w:val="0"/>
          <w:sz w:val="24"/>
          <w:lang w:bidi="ar-SA"/>
        </w:rPr>
        <mc:AlternateContent>
          <mc:Choice Requires="wps">
            <w:drawing>
              <wp:anchor distT="0" distB="0" distL="114300" distR="114300" simplePos="0" relativeHeight="251620864" behindDoc="0" locked="0" layoutInCell="1" allowOverlap="1" wp14:anchorId="596E31F1" wp14:editId="737EC762">
                <wp:simplePos x="0" y="0"/>
                <wp:positionH relativeFrom="column">
                  <wp:posOffset>5440045</wp:posOffset>
                </wp:positionH>
                <wp:positionV relativeFrom="paragraph">
                  <wp:posOffset>4011295</wp:posOffset>
                </wp:positionV>
                <wp:extent cx="0" cy="96520"/>
                <wp:effectExtent l="0" t="0" r="19050" b="17780"/>
                <wp:wrapNone/>
                <wp:docPr id="11657"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391C5810" id="AutoShape 62" o:spid="_x0000_s1026" type="#_x0000_t32" style="position:absolute;margin-left:428.35pt;margin-top:315.85pt;width:0;height:7.6pt;z-index:251620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"/>
            </w:pict>
          </mc:Fallback>
        </mc:AlternateContent>
      </w:r>
      <w:r>
        <w:rPr>
          <w:noProof/>
          <w:spacing w:val="0"/>
          <w:sz w:val="24"/>
          <w:lang w:bidi="ar-SA"/>
        </w:rPr>
        <mc:AlternateContent>
          <mc:Choice Requires="wps">
            <w:drawing>
              <wp:anchor distT="0" distB="0" distL="114300" distR="114300" simplePos="0" relativeHeight="251619840" behindDoc="0" locked="0" layoutInCell="1" allowOverlap="1" wp14:anchorId="61B3FCD3" wp14:editId="50F71F2A">
                <wp:simplePos x="0" y="0"/>
                <wp:positionH relativeFrom="column">
                  <wp:posOffset>7390130</wp:posOffset>
                </wp:positionH>
                <wp:positionV relativeFrom="paragraph">
                  <wp:posOffset>4018280</wp:posOffset>
                </wp:positionV>
                <wp:extent cx="0" cy="96520"/>
                <wp:effectExtent l="0" t="0" r="19050" b="17780"/>
                <wp:wrapNone/>
                <wp:docPr id="11658"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shape w14:anchorId="1DF7714D" id="AutoShape 61" o:spid="_x0000_s1026" type="#_x0000_t32" style="position:absolute;margin-left:581.9pt;margin-top:316.4pt;width:0;height:7.6pt;z-index:251619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"/>
            </w:pict>
          </mc:Fallback>
        </mc:AlternateContent>
      </w:r>
      <w:r>
        <w:rPr>
          <w:noProof/>
          <w:spacing w:val="0"/>
          <w:sz w:val="24"/>
          <w:lang w:bidi="ar-SA"/>
        </w:rPr>
        <mc:AlternateContent>
          <mc:Choice Requires="wps">
            <w:drawing>
              <wp:anchor distT="0" distB="0" distL="114300" distR="114300" simplePos="0" relativeHeight="251616768" behindDoc="0" locked="0" layoutInCell="1" allowOverlap="1" wp14:anchorId="33737968" wp14:editId="70055AE1">
                <wp:simplePos x="0" y="0"/>
                <wp:positionH relativeFrom="column">
                  <wp:posOffset>1117004</wp:posOffset>
                </wp:positionH>
                <wp:positionV relativeFrom="paragraph">
                  <wp:posOffset>4119879</wp:posOffset>
                </wp:positionV>
                <wp:extent cx="6272045" cy="0"/>
                <wp:effectExtent l="0" t="0" r="14605" b="19050"/>
                <wp:wrapNone/>
                <wp:docPr id="11659"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7204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34B9BCE8" id="AutoShape 58" o:spid="_x0000_s1026" type="#_x0000_t32" style="position:absolute;margin-left:87.95pt;margin-top:324.4pt;width:493.85pt;height:0;flip:y;z-index:251616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" strokeweight="1pt"/>
            </w:pict>
          </mc:Fallback>
        </mc:AlternateContent>
      </w:r>
      <w:r>
        <w:rPr>
          <w:noProof/>
          <w:spacing w:val="0"/>
          <w:sz w:val="24"/>
          <w:lang w:bidi="ar-SA"/>
        </w:rPr>
        <mc:AlternateContent>
          <mc:Choice Requires="wps">
            <w:drawing>
              <wp:anchor distT="0" distB="0" distL="114300" distR="114300" simplePos="0" relativeHeight="251617792" behindDoc="0" locked="0" layoutInCell="1" allowOverlap="1" wp14:anchorId="187C4A40" wp14:editId="73392AED">
                <wp:simplePos x="0" y="0"/>
                <wp:positionH relativeFrom="column">
                  <wp:posOffset>1117004</wp:posOffset>
                </wp:positionH>
                <wp:positionV relativeFrom="paragraph">
                  <wp:posOffset>4018374</wp:posOffset>
                </wp:positionV>
                <wp:extent cx="0" cy="96672"/>
                <wp:effectExtent l="0" t="0" r="19050" b="17780"/>
                <wp:wrapNone/>
                <wp:docPr id="11660"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67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120CBA3A" id="AutoShape 59" o:spid="_x0000_s1026" type="#_x0000_t32" style="position:absolute;margin-left:87.95pt;margin-top:316.4pt;width:0;height:7.6pt;z-index:251617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"/>
            </w:pict>
          </mc:Fallback>
        </mc:AlternateContent>
      </w:r>
      <w:r>
        <w:rPr>
          <w:noProof/>
          <w:spacing w:val="0"/>
          <w:sz w:val="24"/>
          <w:lang w:bidi="ar-SA"/>
        </w:rPr>
        <mc:AlternateContent>
          <mc:Choice Requires="wps">
            <w:drawing>
              <wp:anchor distT="0" distB="0" distL="114300" distR="114300" simplePos="0" relativeHeight="251618816" behindDoc="0" locked="0" layoutInCell="1" allowOverlap="1" wp14:anchorId="7330B058" wp14:editId="2DEA0FB0">
                <wp:simplePos x="0" y="0"/>
                <wp:positionH relativeFrom="column">
                  <wp:posOffset>3320335</wp:posOffset>
                </wp:positionH>
                <wp:positionV relativeFrom="paragraph">
                  <wp:posOffset>4014614</wp:posOffset>
                </wp:positionV>
                <wp:extent cx="0" cy="96672"/>
                <wp:effectExtent l="0" t="0" r="19050" b="17780"/>
                <wp:wrapNone/>
                <wp:docPr id="11661"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67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2E17864A" id="AutoShape 60" o:spid="_x0000_s1026" type="#_x0000_t32" style="position:absolute;margin-left:261.45pt;margin-top:316.1pt;width:0;height:7.6pt;z-index:251618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"/>
            </w:pict>
          </mc:Fallback>
        </mc:AlternateContent>
      </w:r>
      <w:r>
        <w:rPr>
          <w:noProof/>
          <w:spacing w:val="0"/>
          <w:sz w:val="24"/>
          <w:lang w:bidi="ar-SA"/>
        </w:rPr>
        <mc:AlternateContent>
          <mc:Choice Requires="wps">
            <w:drawing>
              <wp:anchor distT="0" distB="0" distL="114300" distR="114300" simplePos="0" relativeHeight="251624960" behindDoc="0" locked="0" layoutInCell="1" allowOverlap="1" wp14:anchorId="0768A630" wp14:editId="54BC2B58">
                <wp:simplePos x="0" y="0"/>
                <wp:positionH relativeFrom="column">
                  <wp:posOffset>6117590</wp:posOffset>
                </wp:positionH>
                <wp:positionV relativeFrom="paragraph">
                  <wp:posOffset>2592705</wp:posOffset>
                </wp:positionV>
                <wp:extent cx="2771775" cy="558165"/>
                <wp:effectExtent l="0" t="0" r="28575" b="13335"/>
                <wp:wrapNone/>
                <wp:docPr id="11662"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558165"/>
                        </a:xfrm>
                        <a:prstGeom prst="flowChartTerminator">
                          <a:avLst/>
                        </a:prstGeom>
                        <a:solidFill>
                          <a:srgbClr val="FFFFFF"/>
                        </a:solidFill>
                        <a:ln w="19050">
                          <a:solidFill>
                            <a:srgbClr val="000000"/>
                          </a:solidFill>
                          <a:miter lim="800000"/>
                          <a:headEnd/>
                          <a:tailEnd/>
                        </a:ln>
                      </wps:spPr>
                      <wps:txbx>
                        <w:txbxContent>
                          <w:p w:rsidR="001F1C5E" w:rsidRPr="002800A7" w:rsidRDefault="001F1C5E" w:rsidP="00CE48E5">
                            <w:pPr>
                              <w:contextualSpacing/>
                              <w:jc w:val="center"/>
                              <w:rPr>
                                <w:rFonts w:cs="Times New Roman"/>
                                <w:b/>
                                <w:noProof/>
                                <w:spacing w:val="0"/>
                                <w:sz w:val="20"/>
                                <w:szCs w:val="20"/>
                              </w:rPr>
                            </w:pPr>
                            <w:r w:rsidRPr="002800A7">
                              <w:rPr>
                                <w:rFonts w:cs="Times New Roman"/>
                                <w:b/>
                                <w:noProof/>
                                <w:spacing w:val="0"/>
                                <w:sz w:val="20"/>
                              </w:rPr>
                              <w:t>Novērtējums uz vietas, tostarp plašas konsultācijas ar ieinteresētajām personām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68A630" id="AutoShape 67" o:spid="_x0000_s1066" type="#_x0000_t116" style="position:absolute;margin-left:481.7pt;margin-top:204.15pt;width:218.25pt;height:43.9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" strokeweight="1.5pt">
                <v:textbox>
                  <w:txbxContent>
                    <w:p w:rsidR="001F1C5E" w:rsidRPr="002800A7" w:rsidRDefault="001F1C5E" w:rsidP="00CE48E5">
                      <w:pPr>
                        <w:contextualSpacing/>
                        <w:jc w:val="center"/>
                        <w:rPr>
                          <w:rFonts w:cs="Times New Roman"/>
                          <w:b/>
                          <w:noProof/>
                          <w:spacing w:val="0"/>
                          <w:sz w:val="20"/>
                          <w:szCs w:val="20"/>
                        </w:rPr>
                      </w:pPr>
                      <w:r w:rsidRPr="002800A7">
                        <w:rPr>
                          <w:rFonts w:cs="Times New Roman"/>
                          <w:b/>
                          <w:noProof/>
                          <w:spacing w:val="0"/>
                          <w:sz w:val="20"/>
                        </w:rPr>
                        <w:t>Novērtējums uz vietas, tostarp plašas konsultācijas ar ieinteresētajām personām</w:t>
                      </w:r>
                    </w:p>
                  </w:txbxContent>
                </v:textbox>
              </v:shape>
            </w:pict>
          </mc:Fallback>
        </mc:AlternateContent>
      </w:r>
      <w:r>
        <w:rPr>
          <w:noProof/>
          <w:spacing w:val="0"/>
          <w:sz w:val="24"/>
          <w:lang w:bidi="ar-SA"/>
        </w:rPr>
        <mc:AlternateContent>
          <mc:Choice Requires="wps">
            <w:drawing>
              <wp:anchor distT="0" distB="0" distL="114300" distR="114300" simplePos="0" relativeHeight="251633152" behindDoc="0" locked="0" layoutInCell="1" allowOverlap="1" wp14:anchorId="51D7B9BE" wp14:editId="5BFD81A4">
                <wp:simplePos x="0" y="0"/>
                <wp:positionH relativeFrom="column">
                  <wp:posOffset>2259965</wp:posOffset>
                </wp:positionH>
                <wp:positionV relativeFrom="paragraph">
                  <wp:posOffset>1202055</wp:posOffset>
                </wp:positionV>
                <wp:extent cx="4400550" cy="249555"/>
                <wp:effectExtent l="0" t="0" r="19050" b="17145"/>
                <wp:wrapNone/>
                <wp:docPr id="1166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0" cy="249555"/>
                        </a:xfrm>
                        <a:prstGeom prst="rect">
                          <a:avLst/>
                        </a:prstGeom>
                        <a:solidFill>
                          <a:srgbClr val="FFFFFF"/>
                        </a:solidFill>
                        <a:ln w="19050">
                          <a:solidFill>
                            <a:srgbClr val="000000"/>
                          </a:solidFill>
                          <a:miter lim="800000"/>
                          <a:headEnd/>
                          <a:tailEnd/>
                        </a:ln>
                      </wps:spPr>
                      <wps:txbx>
                        <w:txbxContent>
                          <w:p w:rsidR="001F1C5E" w:rsidRPr="002800A7" w:rsidRDefault="001F1C5E" w:rsidP="00CE48E5">
                            <w:pPr>
                              <w:jc w:val="center"/>
                              <w:rPr>
                                <w:rFonts w:cs="Times New Roman"/>
                                <w:b/>
                                <w:noProof/>
                                <w:spacing w:val="0"/>
                                <w:sz w:val="18"/>
                                <w:szCs w:val="15"/>
                              </w:rPr>
                            </w:pPr>
                            <w:r w:rsidRPr="002800A7">
                              <w:rPr>
                                <w:rFonts w:cs="Times New Roman"/>
                                <w:b/>
                                <w:noProof/>
                                <w:spacing w:val="0"/>
                                <w:sz w:val="18"/>
                              </w:rPr>
                              <w:t>Dalībvalstis un ieinteresētās personas var sniegt papildu informāciju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1D7B9BE" id="Rectangle 83" o:spid="_x0000_s1067" style="position:absolute;margin-left:177.95pt;margin-top:94.65pt;width:346.5pt;height:19.6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" strokeweight="1.5pt">
                <v:textbox>
                  <w:txbxContent>
                    <w:p w:rsidR="001F1C5E" w:rsidRPr="002800A7" w:rsidRDefault="001F1C5E" w:rsidP="00CE48E5">
                      <w:pPr>
                        <w:jc w:val="center"/>
                        <w:rPr>
                          <w:rFonts w:cs="Times New Roman"/>
                          <w:b/>
                          <w:noProof/>
                          <w:spacing w:val="0"/>
                          <w:sz w:val="18"/>
                          <w:szCs w:val="15"/>
                        </w:rPr>
                      </w:pPr>
                      <w:r w:rsidRPr="002800A7">
                        <w:rPr>
                          <w:rFonts w:cs="Times New Roman"/>
                          <w:b/>
                          <w:noProof/>
                          <w:spacing w:val="0"/>
                          <w:sz w:val="18"/>
                        </w:rPr>
                        <w:t>Dalībvalstis un ieinteresētās personas var sniegt papildu informāciju</w:t>
                      </w:r>
                    </w:p>
                  </w:txbxContent>
                </v:textbox>
              </v:rect>
            </w:pict>
          </mc:Fallback>
        </mc:AlternateContent>
      </w:r>
      <w:r>
        <w:rPr>
          <w:noProof/>
          <w:spacing w:val="0"/>
          <w:sz w:val="24"/>
          <w:lang w:bidi="ar-SA"/>
        </w:rPr>
        <mc:AlternateContent>
          <mc:Choice Requires="wps">
            <w:drawing>
              <wp:anchor distT="0" distB="0" distL="114300" distR="114300" simplePos="0" relativeHeight="251623936" behindDoc="0" locked="0" layoutInCell="1" allowOverlap="1" wp14:anchorId="276365B1" wp14:editId="2B410D78">
                <wp:simplePos x="0" y="0"/>
                <wp:positionH relativeFrom="column">
                  <wp:posOffset>2926715</wp:posOffset>
                </wp:positionH>
                <wp:positionV relativeFrom="paragraph">
                  <wp:posOffset>2579370</wp:posOffset>
                </wp:positionV>
                <wp:extent cx="3076575" cy="570865"/>
                <wp:effectExtent l="0" t="0" r="28575" b="19685"/>
                <wp:wrapNone/>
                <wp:docPr id="11664"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6575" cy="570865"/>
                        </a:xfrm>
                        <a:prstGeom prst="flowChartTerminator">
                          <a:avLst/>
                        </a:prstGeom>
                        <a:solidFill>
                          <a:srgbClr val="FFFFFF"/>
                        </a:solidFill>
                        <a:ln w="19050">
                          <a:solidFill>
                            <a:srgbClr val="000000"/>
                          </a:solidFill>
                          <a:miter lim="800000"/>
                          <a:headEnd/>
                          <a:tailEnd/>
                        </a:ln>
                      </wps:spPr>
                      <wps:txbx>
                        <w:txbxContent>
                          <w:p w:rsidR="001F1C5E" w:rsidRPr="002800A7" w:rsidRDefault="001F1C5E" w:rsidP="00CE48E5">
                            <w:pPr>
                              <w:contextualSpacing/>
                              <w:jc w:val="center"/>
                              <w:rPr>
                                <w:rFonts w:cs="Times New Roman"/>
                                <w:b/>
                                <w:noProof/>
                                <w:spacing w:val="0"/>
                                <w:sz w:val="20"/>
                                <w:szCs w:val="20"/>
                              </w:rPr>
                            </w:pPr>
                            <w:r w:rsidRPr="002800A7">
                              <w:rPr>
                                <w:rFonts w:cs="Times New Roman"/>
                                <w:b/>
                                <w:noProof/>
                                <w:spacing w:val="0"/>
                                <w:sz w:val="20"/>
                              </w:rPr>
                              <w:t>Dalībvalstis un ieinteresētās personas var sniegt papildu informāciju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6365B1" id="AutoShape 66" o:spid="_x0000_s1068" type="#_x0000_t116" style="position:absolute;margin-left:230.45pt;margin-top:203.1pt;width:242.25pt;height:44.9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" strokeweight="1.5pt">
                <v:textbox>
                  <w:txbxContent>
                    <w:p w:rsidR="001F1C5E" w:rsidRPr="002800A7" w:rsidRDefault="001F1C5E" w:rsidP="00CE48E5">
                      <w:pPr>
                        <w:contextualSpacing/>
                        <w:jc w:val="center"/>
                        <w:rPr>
                          <w:rFonts w:cs="Times New Roman"/>
                          <w:b/>
                          <w:noProof/>
                          <w:spacing w:val="0"/>
                          <w:sz w:val="20"/>
                          <w:szCs w:val="20"/>
                        </w:rPr>
                      </w:pPr>
                      <w:r w:rsidRPr="002800A7">
                        <w:rPr>
                          <w:rFonts w:cs="Times New Roman"/>
                          <w:b/>
                          <w:noProof/>
                          <w:spacing w:val="0"/>
                          <w:sz w:val="20"/>
                        </w:rPr>
                        <w:t>Dalībvalstis un ieinteresētās personas var sniegt papildu informāciju</w:t>
                      </w:r>
                    </w:p>
                  </w:txbxContent>
                </v:textbox>
              </v:shape>
            </w:pict>
          </mc:Fallback>
        </mc:AlternateContent>
      </w:r>
      <w:r>
        <w:rPr>
          <w:noProof/>
          <w:spacing w:val="0"/>
          <w:sz w:val="24"/>
          <w:lang w:bidi="ar-SA"/>
        </w:rPr>
        <mc:AlternateContent>
          <mc:Choice Requires="wps">
            <w:drawing>
              <wp:anchor distT="0" distB="0" distL="114300" distR="114300" simplePos="0" relativeHeight="251622912" behindDoc="0" locked="0" layoutInCell="1" allowOverlap="1" wp14:anchorId="79AE8A15" wp14:editId="37F4517F">
                <wp:simplePos x="0" y="0"/>
                <wp:positionH relativeFrom="column">
                  <wp:posOffset>402590</wp:posOffset>
                </wp:positionH>
                <wp:positionV relativeFrom="paragraph">
                  <wp:posOffset>2580276</wp:posOffset>
                </wp:positionV>
                <wp:extent cx="2381250" cy="558529"/>
                <wp:effectExtent l="0" t="0" r="19050" b="13335"/>
                <wp:wrapNone/>
                <wp:docPr id="11665"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0" cy="558529"/>
                        </a:xfrm>
                        <a:prstGeom prst="flowChartTerminator">
                          <a:avLst/>
                        </a:prstGeom>
                        <a:solidFill>
                          <a:srgbClr val="FFFFFF"/>
                        </a:solidFill>
                        <a:ln w="19050">
                          <a:solidFill>
                            <a:srgbClr val="000000"/>
                          </a:solidFill>
                          <a:miter lim="800000"/>
                          <a:headEnd/>
                          <a:tailEnd/>
                        </a:ln>
                      </wps:spPr>
                      <wps:txbx>
                        <w:txbxContent>
                          <w:p w:rsidR="001F1C5E" w:rsidRPr="002800A7" w:rsidRDefault="001F1C5E" w:rsidP="00CE48E5">
                            <w:pPr>
                              <w:contextualSpacing/>
                              <w:jc w:val="center"/>
                              <w:rPr>
                                <w:rFonts w:cs="Times New Roman"/>
                                <w:b/>
                                <w:noProof/>
                                <w:spacing w:val="0"/>
                                <w:sz w:val="20"/>
                                <w:szCs w:val="20"/>
                              </w:rPr>
                            </w:pPr>
                            <w:r w:rsidRPr="002800A7">
                              <w:rPr>
                                <w:rFonts w:cs="Times New Roman"/>
                                <w:b/>
                                <w:noProof/>
                                <w:spacing w:val="0"/>
                                <w:sz w:val="20"/>
                              </w:rPr>
                              <w:t>Dokumentu pārskatīšana un salīdzinošā analīze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AE8A15" id="AutoShape 65" o:spid="_x0000_s1069" type="#_x0000_t116" style="position:absolute;margin-left:31.7pt;margin-top:203.15pt;width:187.5pt;height:44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" strokeweight="1.5pt">
                <v:textbox>
                  <w:txbxContent>
                    <w:p w:rsidR="001F1C5E" w:rsidRPr="002800A7" w:rsidRDefault="001F1C5E" w:rsidP="00CE48E5">
                      <w:pPr>
                        <w:contextualSpacing/>
                        <w:jc w:val="center"/>
                        <w:rPr>
                          <w:rFonts w:cs="Times New Roman"/>
                          <w:b/>
                          <w:noProof/>
                          <w:spacing w:val="0"/>
                          <w:sz w:val="20"/>
                          <w:szCs w:val="20"/>
                        </w:rPr>
                      </w:pPr>
                      <w:r w:rsidRPr="002800A7">
                        <w:rPr>
                          <w:rFonts w:cs="Times New Roman"/>
                          <w:b/>
                          <w:noProof/>
                          <w:spacing w:val="0"/>
                          <w:sz w:val="20"/>
                        </w:rPr>
                        <w:t>Dokumentu pārskatīšana un salīdzinošā analīze</w:t>
                      </w:r>
                    </w:p>
                  </w:txbxContent>
                </v:textbox>
              </v:shape>
            </w:pict>
          </mc:Fallback>
        </mc:AlternateContent>
      </w:r>
      <w:r>
        <w:rPr>
          <w:noProof/>
          <w:spacing w:val="0"/>
          <w:sz w:val="24"/>
          <w:lang w:bidi="ar-SA"/>
        </w:rPr>
        <mc:AlternateContent>
          <mc:Choice Requires="wps">
            <w:drawing>
              <wp:anchor distT="0" distB="0" distL="114300" distR="114300" simplePos="0" relativeHeight="251634176" behindDoc="0" locked="0" layoutInCell="1" allowOverlap="1" wp14:anchorId="32E7575E" wp14:editId="700F9001">
                <wp:simplePos x="0" y="0"/>
                <wp:positionH relativeFrom="column">
                  <wp:posOffset>2405380</wp:posOffset>
                </wp:positionH>
                <wp:positionV relativeFrom="paragraph">
                  <wp:posOffset>166370</wp:posOffset>
                </wp:positionV>
                <wp:extent cx="4093210" cy="332740"/>
                <wp:effectExtent l="38100" t="38100" r="40640" b="29210"/>
                <wp:wrapNone/>
                <wp:docPr id="11666" name="Text Box 11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3210" cy="332740"/>
                        </a:xfrm>
                        <a:prstGeom prst="rect">
                          <a:avLst/>
                        </a:prstGeom>
                        <a:solidFill>
                          <a:srgbClr val="FFFFFF"/>
                        </a:solidFill>
                        <a:ln w="76200" cmpd="tri">
                          <a:solidFill>
                            <a:srgbClr val="000000"/>
                          </a:solidFill>
                          <a:miter lim="800000"/>
                          <a:headEnd/>
                          <a:tailEnd/>
                        </a:ln>
                      </wps:spPr>
                      <wps:txbx>
                        <w:txbxContent>
                          <w:p w:rsidR="001F1C5E" w:rsidRPr="002800A7" w:rsidRDefault="001F1C5E" w:rsidP="00CE48E5">
                            <w:pPr>
                              <w:jc w:val="center"/>
                              <w:rPr>
                                <w:rFonts w:cs="Times New Roman"/>
                                <w:b/>
                                <w:noProof/>
                                <w:spacing w:val="0"/>
                              </w:rPr>
                            </w:pPr>
                            <w:r w:rsidRPr="002800A7">
                              <w:rPr>
                                <w:rFonts w:cs="Times New Roman"/>
                                <w:b/>
                                <w:i/>
                                <w:noProof/>
                                <w:spacing w:val="0"/>
                              </w:rPr>
                              <w:t>IUCN</w:t>
                            </w:r>
                            <w:r w:rsidRPr="002800A7">
                              <w:rPr>
                                <w:rFonts w:cs="Times New Roman"/>
                                <w:b/>
                                <w:noProof/>
                                <w:spacing w:val="0"/>
                              </w:rPr>
                              <w:t xml:space="preserve"> ZIŅOJUMS PASAULES MANTOJUMA KOMITEJAI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E7575E" id="Text Box 11666" o:spid="_x0000_s1070" type="#_x0000_t202" style="position:absolute;margin-left:189.4pt;margin-top:13.1pt;width:322.3pt;height:26.2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" strokeweight="6pt">
                <v:stroke linestyle="thickBetweenThin"/>
                <v:textbox>
                  <w:txbxContent>
                    <w:p w:rsidR="001F1C5E" w:rsidRPr="002800A7" w:rsidRDefault="001F1C5E" w:rsidP="00CE48E5">
                      <w:pPr>
                        <w:jc w:val="center"/>
                        <w:rPr>
                          <w:rFonts w:cs="Times New Roman"/>
                          <w:b/>
                          <w:noProof/>
                          <w:spacing w:val="0"/>
                        </w:rPr>
                      </w:pPr>
                      <w:r w:rsidRPr="002800A7">
                        <w:rPr>
                          <w:rFonts w:cs="Times New Roman"/>
                          <w:b/>
                          <w:i/>
                          <w:noProof/>
                          <w:spacing w:val="0"/>
                        </w:rPr>
                        <w:t>IUCN</w:t>
                      </w:r>
                      <w:r w:rsidRPr="002800A7">
                        <w:rPr>
                          <w:rFonts w:cs="Times New Roman"/>
                          <w:b/>
                          <w:noProof/>
                          <w:spacing w:val="0"/>
                        </w:rPr>
                        <w:t xml:space="preserve"> ZIŅOJUMS PASAULES MANTOJUMA KOMITEJAI</w:t>
                      </w:r>
                    </w:p>
                  </w:txbxContent>
                </v:textbox>
              </v:shape>
            </w:pict>
          </mc:Fallback>
        </mc:AlternateContent>
      </w:r>
      <w:r>
        <w:rPr>
          <w:noProof/>
          <w:spacing w:val="0"/>
          <w:sz w:val="24"/>
          <w:lang w:bidi="ar-SA"/>
        </w:rPr>
        <mc:AlternateContent>
          <mc:Choice Requires="wps">
            <w:drawing>
              <wp:anchor distT="0" distB="0" distL="114300" distR="114300" simplePos="0" relativeHeight="251635200" behindDoc="0" locked="0" layoutInCell="1" allowOverlap="1" wp14:anchorId="201474EB" wp14:editId="4BD62D44">
                <wp:simplePos x="0" y="0"/>
                <wp:positionH relativeFrom="column">
                  <wp:posOffset>4464685</wp:posOffset>
                </wp:positionH>
                <wp:positionV relativeFrom="paragraph">
                  <wp:posOffset>524510</wp:posOffset>
                </wp:positionV>
                <wp:extent cx="635" cy="171450"/>
                <wp:effectExtent l="76200" t="38100" r="75565" b="19050"/>
                <wp:wrapNone/>
                <wp:docPr id="11667"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17145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A9C136" id="AutoShape 90" o:spid="_x0000_s1026" type="#_x0000_t32" style="position:absolute;margin-left:351.55pt;margin-top:41.3pt;width:.05pt;height:13.5pt;flip:x y;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" strokeweight="1pt">
                <v:stroke endarrow="block"/>
              </v:shape>
            </w:pict>
          </mc:Fallback>
        </mc:AlternateContent>
      </w:r>
      <w:r>
        <w:rPr>
          <w:noProof/>
          <w:spacing w:val="0"/>
          <w:sz w:val="24"/>
          <w:lang w:bidi="ar-SA"/>
        </w:rPr>
        <mc:AlternateContent>
          <mc:Choice Requires="wps">
            <w:drawing>
              <wp:anchor distT="0" distB="0" distL="114300" distR="114300" simplePos="0" relativeHeight="251600384" behindDoc="0" locked="0" layoutInCell="1" allowOverlap="1" wp14:anchorId="30D7403D" wp14:editId="4CC82C8A">
                <wp:simplePos x="0" y="0"/>
                <wp:positionH relativeFrom="column">
                  <wp:posOffset>4464685</wp:posOffset>
                </wp:positionH>
                <wp:positionV relativeFrom="paragraph">
                  <wp:posOffset>1024890</wp:posOffset>
                </wp:positionV>
                <wp:extent cx="635" cy="172085"/>
                <wp:effectExtent l="76200" t="38100" r="75565" b="18415"/>
                <wp:wrapNone/>
                <wp:docPr id="11669"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17208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9F0CA7" id="AutoShape 84" o:spid="_x0000_s1026" type="#_x0000_t32" style="position:absolute;margin-left:351.55pt;margin-top:80.7pt;width:.05pt;height:13.55pt;flip:x y;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" strokeweight="1pt">
                <v:stroke endarrow="block"/>
              </v:shape>
            </w:pict>
          </mc:Fallback>
        </mc:AlternateContent>
      </w:r>
      <w:r>
        <w:rPr>
          <w:noProof/>
          <w:spacing w:val="0"/>
          <w:sz w:val="24"/>
          <w:lang w:bidi="ar-SA"/>
        </w:rPr>
        <mc:AlternateContent>
          <mc:Choice Requires="wps">
            <w:drawing>
              <wp:anchor distT="0" distB="0" distL="114300" distR="114300" simplePos="0" relativeHeight="251601408" behindDoc="0" locked="0" layoutInCell="1" allowOverlap="1" wp14:anchorId="366195CE" wp14:editId="58BCDA59">
                <wp:simplePos x="0" y="0"/>
                <wp:positionH relativeFrom="column">
                  <wp:posOffset>4463415</wp:posOffset>
                </wp:positionH>
                <wp:positionV relativeFrom="paragraph">
                  <wp:posOffset>1477010</wp:posOffset>
                </wp:positionV>
                <wp:extent cx="1270" cy="172085"/>
                <wp:effectExtent l="76200" t="38100" r="74930" b="18415"/>
                <wp:wrapNone/>
                <wp:docPr id="11670"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70" cy="17208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37123C" id="AutoShape 85" o:spid="_x0000_s1026" type="#_x0000_t32" style="position:absolute;margin-left:351.45pt;margin-top:116.3pt;width:.1pt;height:13.55pt;flip:x y;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" strokeweight="1pt">
                <v:stroke endarrow="block"/>
              </v:shape>
            </w:pict>
          </mc:Fallback>
        </mc:AlternateContent>
      </w:r>
      <w:r>
        <w:rPr>
          <w:noProof/>
          <w:spacing w:val="0"/>
          <w:sz w:val="24"/>
          <w:lang w:bidi="ar-SA"/>
        </w:rPr>
        <mc:AlternateContent>
          <mc:Choice Requires="wps">
            <w:drawing>
              <wp:anchor distT="0" distB="0" distL="114300" distR="114300" simplePos="0" relativeHeight="251602432" behindDoc="0" locked="0" layoutInCell="1" allowOverlap="1" wp14:anchorId="3F3275CE" wp14:editId="0DDE3243">
                <wp:simplePos x="0" y="0"/>
                <wp:positionH relativeFrom="column">
                  <wp:posOffset>4465320</wp:posOffset>
                </wp:positionH>
                <wp:positionV relativeFrom="paragraph">
                  <wp:posOffset>1942465</wp:posOffset>
                </wp:positionV>
                <wp:extent cx="1270" cy="134620"/>
                <wp:effectExtent l="76200" t="38100" r="74930" b="17780"/>
                <wp:wrapNone/>
                <wp:docPr id="11672"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70" cy="13462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41763D" id="AutoShape 86" o:spid="_x0000_s1026" type="#_x0000_t32" style="position:absolute;margin-left:351.6pt;margin-top:152.95pt;width:.1pt;height:10.6pt;flip:x y;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" strokeweight="1pt">
                <v:stroke endarrow="block"/>
              </v:shape>
            </w:pict>
          </mc:Fallback>
        </mc:AlternateContent>
      </w:r>
      <w:r>
        <w:rPr>
          <w:noProof/>
          <w:spacing w:val="0"/>
          <w:sz w:val="24"/>
          <w:lang w:bidi="ar-SA"/>
        </w:rPr>
        <mc:AlternateContent>
          <mc:Choice Requires="wps">
            <w:drawing>
              <wp:anchor distT="0" distB="0" distL="114300" distR="114300" simplePos="0" relativeHeight="251599360" behindDoc="0" locked="0" layoutInCell="1" allowOverlap="1" wp14:anchorId="203AE053" wp14:editId="0DBC9B89">
                <wp:simplePos x="0" y="0"/>
                <wp:positionH relativeFrom="column">
                  <wp:posOffset>3136900</wp:posOffset>
                </wp:positionH>
                <wp:positionV relativeFrom="paragraph">
                  <wp:posOffset>2118995</wp:posOffset>
                </wp:positionV>
                <wp:extent cx="2639060" cy="250825"/>
                <wp:effectExtent l="12700" t="13970" r="15240" b="11430"/>
                <wp:wrapNone/>
                <wp:docPr id="11673"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060" cy="250825"/>
                        </a:xfrm>
                        <a:prstGeom prst="rect">
                          <a:avLst/>
                        </a:prstGeom>
                        <a:solidFill>
                          <a:srgbClr val="FFFFFF"/>
                        </a:solidFill>
                        <a:ln w="19050">
                          <a:solidFill>
                            <a:srgbClr val="000000"/>
                          </a:solidFill>
                          <a:miter lim="800000"/>
                          <a:headEnd/>
                          <a:tailEnd/>
                        </a:ln>
                      </wps:spPr>
                      <wps:txbx>
                        <w:txbxContent>
                          <w:p w:rsidR="001F1C5E" w:rsidRPr="002800A7" w:rsidRDefault="001F1C5E" w:rsidP="00CE48E5">
                            <w:pPr>
                              <w:jc w:val="center"/>
                              <w:rPr>
                                <w:rFonts w:cs="Times New Roman"/>
                                <w:b/>
                                <w:noProof/>
                                <w:spacing w:val="0"/>
                                <w:sz w:val="18"/>
                                <w:szCs w:val="26"/>
                              </w:rPr>
                            </w:pPr>
                            <w:r w:rsidRPr="002800A7">
                              <w:rPr>
                                <w:rFonts w:cs="Times New Roman"/>
                                <w:b/>
                                <w:i/>
                                <w:noProof/>
                                <w:spacing w:val="0"/>
                                <w:sz w:val="18"/>
                              </w:rPr>
                              <w:t>IUCN</w:t>
                            </w:r>
                            <w:r w:rsidRPr="002800A7">
                              <w:rPr>
                                <w:rFonts w:cs="Times New Roman"/>
                                <w:b/>
                                <w:noProof/>
                                <w:spacing w:val="0"/>
                                <w:sz w:val="18"/>
                              </w:rPr>
                              <w:t xml:space="preserve"> Pasaules mantojuma programma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3AE053" id="Text Box 82" o:spid="_x0000_s1071" type="#_x0000_t202" style="position:absolute;margin-left:247pt;margin-top:166.85pt;width:207.8pt;height:19.75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" strokeweight="1.5pt">
                <v:textbox>
                  <w:txbxContent>
                    <w:p w:rsidR="001F1C5E" w:rsidRPr="002800A7" w:rsidRDefault="001F1C5E" w:rsidP="00CE48E5">
                      <w:pPr>
                        <w:jc w:val="center"/>
                        <w:rPr>
                          <w:rFonts w:cs="Times New Roman"/>
                          <w:b/>
                          <w:noProof/>
                          <w:spacing w:val="0"/>
                          <w:sz w:val="18"/>
                          <w:szCs w:val="26"/>
                        </w:rPr>
                      </w:pPr>
                      <w:r w:rsidRPr="002800A7">
                        <w:rPr>
                          <w:rFonts w:cs="Times New Roman"/>
                          <w:b/>
                          <w:i/>
                          <w:noProof/>
                          <w:spacing w:val="0"/>
                          <w:sz w:val="18"/>
                        </w:rPr>
                        <w:t>IUCN</w:t>
                      </w:r>
                      <w:r w:rsidRPr="002800A7">
                        <w:rPr>
                          <w:rFonts w:cs="Times New Roman"/>
                          <w:b/>
                          <w:noProof/>
                          <w:spacing w:val="0"/>
                          <w:sz w:val="18"/>
                        </w:rPr>
                        <w:t xml:space="preserve"> Pasaules mantojuma programma</w:t>
                      </w:r>
                    </w:p>
                  </w:txbxContent>
                </v:textbox>
              </v:shape>
            </w:pict>
          </mc:Fallback>
        </mc:AlternateContent>
      </w:r>
      <w:r>
        <w:rPr>
          <w:noProof/>
          <w:spacing w:val="0"/>
          <w:sz w:val="24"/>
          <w:lang w:bidi="ar-SA"/>
        </w:rPr>
        <mc:AlternateContent>
          <mc:Choice Requires="wps">
            <w:drawing>
              <wp:anchor distT="0" distB="0" distL="114300" distR="114300" simplePos="0" relativeHeight="251598336" behindDoc="0" locked="0" layoutInCell="1" allowOverlap="1" wp14:anchorId="17A77FE8" wp14:editId="0FE2B669">
                <wp:simplePos x="0" y="0"/>
                <wp:positionH relativeFrom="column">
                  <wp:posOffset>1657985</wp:posOffset>
                </wp:positionH>
                <wp:positionV relativeFrom="paragraph">
                  <wp:posOffset>2259330</wp:posOffset>
                </wp:positionV>
                <wp:extent cx="1430655" cy="321945"/>
                <wp:effectExtent l="10160" t="59055" r="35560" b="9525"/>
                <wp:wrapNone/>
                <wp:docPr id="11674"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30655" cy="32194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D23ECB" id="AutoShape 70" o:spid="_x0000_s1026" type="#_x0000_t32" style="position:absolute;margin-left:130.55pt;margin-top:177.9pt;width:112.65pt;height:25.35pt;flip:y;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" strokeweight="1pt">
                <v:stroke endarrow="block"/>
              </v:shape>
            </w:pict>
          </mc:Fallback>
        </mc:AlternateContent>
      </w:r>
      <w:r>
        <w:rPr>
          <w:noProof/>
          <w:spacing w:val="0"/>
          <w:sz w:val="24"/>
          <w:lang w:bidi="ar-SA"/>
        </w:rPr>
        <mc:AlternateContent>
          <mc:Choice Requires="wps">
            <w:drawing>
              <wp:anchor distT="0" distB="0" distL="114300" distR="114300" simplePos="0" relativeHeight="251597312" behindDoc="0" locked="0" layoutInCell="1" allowOverlap="1" wp14:anchorId="077C866E" wp14:editId="4F3DEAD9">
                <wp:simplePos x="0" y="0"/>
                <wp:positionH relativeFrom="column">
                  <wp:posOffset>4463415</wp:posOffset>
                </wp:positionH>
                <wp:positionV relativeFrom="paragraph">
                  <wp:posOffset>2392045</wp:posOffset>
                </wp:positionV>
                <wp:extent cx="4445" cy="198755"/>
                <wp:effectExtent l="53340" t="20320" r="56515" b="9525"/>
                <wp:wrapNone/>
                <wp:docPr id="11675"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45" cy="19875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673D21" id="AutoShape 69" o:spid="_x0000_s1026" type="#_x0000_t32" style="position:absolute;margin-left:351.45pt;margin-top:188.35pt;width:.35pt;height:15.65pt;flip:y;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" strokeweight="1pt">
                <v:stroke endarrow="block"/>
              </v:shape>
            </w:pict>
          </mc:Fallback>
        </mc:AlternateContent>
      </w:r>
      <w:r>
        <w:rPr>
          <w:noProof/>
          <w:spacing w:val="0"/>
          <w:sz w:val="24"/>
          <w:lang w:bidi="ar-SA"/>
        </w:rPr>
        <mc:AlternateContent>
          <mc:Choice Requires="wps">
            <w:drawing>
              <wp:anchor distT="0" distB="0" distL="114300" distR="114300" simplePos="0" relativeHeight="251596288" behindDoc="0" locked="0" layoutInCell="1" allowOverlap="1" wp14:anchorId="15676C37" wp14:editId="3BAF243E">
                <wp:simplePos x="0" y="0"/>
                <wp:positionH relativeFrom="column">
                  <wp:posOffset>5837555</wp:posOffset>
                </wp:positionH>
                <wp:positionV relativeFrom="paragraph">
                  <wp:posOffset>2261235</wp:posOffset>
                </wp:positionV>
                <wp:extent cx="1428750" cy="320040"/>
                <wp:effectExtent l="27305" t="60960" r="10795" b="9525"/>
                <wp:wrapNone/>
                <wp:docPr id="11676"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28750" cy="32004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AA40C6" id="AutoShape 68" o:spid="_x0000_s1026" type="#_x0000_t32" style="position:absolute;margin-left:459.65pt;margin-top:178.05pt;width:112.5pt;height:25.2pt;flip:x y;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" strokeweight="1pt">
                <v:stroke endarrow="block"/>
              </v:shape>
            </w:pict>
          </mc:Fallback>
        </mc:AlternateContent>
      </w:r>
      <w:r>
        <w:rPr>
          <w:noProof/>
          <w:spacing w:val="0"/>
          <w:sz w:val="24"/>
          <w:lang w:bidi="ar-SA"/>
        </w:rPr>
        <mc:AlternateContent>
          <mc:Choice Requires="wps">
            <w:drawing>
              <wp:anchor distT="0" distB="0" distL="114300" distR="114300" simplePos="0" relativeHeight="251595264" behindDoc="0" locked="0" layoutInCell="1" allowOverlap="1" wp14:anchorId="490E2315" wp14:editId="3E64BE30">
                <wp:simplePos x="0" y="0"/>
                <wp:positionH relativeFrom="column">
                  <wp:posOffset>4451350</wp:posOffset>
                </wp:positionH>
                <wp:positionV relativeFrom="paragraph">
                  <wp:posOffset>4985385</wp:posOffset>
                </wp:positionV>
                <wp:extent cx="635" cy="133985"/>
                <wp:effectExtent l="60325" t="22860" r="53340" b="14605"/>
                <wp:wrapNone/>
                <wp:docPr id="11677"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13398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FD4DFB" id="AutoShape 64" o:spid="_x0000_s1026" type="#_x0000_t32" style="position:absolute;margin-left:350.5pt;margin-top:392.55pt;width:.05pt;height:10.55pt;flip:x y;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" strokeweight="1pt">
                <v:stroke endarrow="block"/>
              </v:shape>
            </w:pict>
          </mc:Fallback>
        </mc:AlternateContent>
      </w:r>
      <w:r>
        <w:rPr>
          <w:noProof/>
          <w:spacing w:val="0"/>
          <w:sz w:val="24"/>
          <w:lang w:bidi="ar-SA"/>
        </w:rPr>
        <mc:AlternateContent>
          <mc:Choice Requires="wps">
            <w:drawing>
              <wp:anchor distT="0" distB="0" distL="114300" distR="114300" simplePos="0" relativeHeight="251594240" behindDoc="0" locked="0" layoutInCell="1" allowOverlap="1" wp14:anchorId="39E0FDF2" wp14:editId="077B03D6">
                <wp:simplePos x="0" y="0"/>
                <wp:positionH relativeFrom="column">
                  <wp:posOffset>4461510</wp:posOffset>
                </wp:positionH>
                <wp:positionV relativeFrom="paragraph">
                  <wp:posOffset>4562475</wp:posOffset>
                </wp:positionV>
                <wp:extent cx="635" cy="133985"/>
                <wp:effectExtent l="60960" t="19050" r="62230" b="8890"/>
                <wp:wrapNone/>
                <wp:docPr id="11678"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13398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0ED606" id="AutoShape 63" o:spid="_x0000_s1026" type="#_x0000_t32" style="position:absolute;margin-left:351.3pt;margin-top:359.25pt;width:.05pt;height:10.55pt;flip:x y;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" strokeweight="1pt">
                <v:stroke endarrow="block"/>
              </v:shape>
            </w:pict>
          </mc:Fallback>
        </mc:AlternateContent>
      </w:r>
      <w:r>
        <w:rPr>
          <w:noProof/>
          <w:spacing w:val="0"/>
          <w:sz w:val="24"/>
          <w:lang w:bidi="ar-SA"/>
        </w:rPr>
        <mc:AlternateContent>
          <mc:Choice Requires="wps">
            <w:drawing>
              <wp:anchor distT="0" distB="0" distL="114300" distR="114300" simplePos="0" relativeHeight="251593216" behindDoc="0" locked="0" layoutInCell="1" allowOverlap="1" wp14:anchorId="154ED0D5" wp14:editId="0BAE35AD">
                <wp:simplePos x="0" y="0"/>
                <wp:positionH relativeFrom="column">
                  <wp:posOffset>4462145</wp:posOffset>
                </wp:positionH>
                <wp:positionV relativeFrom="paragraph">
                  <wp:posOffset>4123055</wp:posOffset>
                </wp:positionV>
                <wp:extent cx="1270" cy="134620"/>
                <wp:effectExtent l="61595" t="17780" r="60960" b="9525"/>
                <wp:wrapNone/>
                <wp:docPr id="11679"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70" cy="13462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85788E" id="AutoShape 56" o:spid="_x0000_s1026" type="#_x0000_t32" style="position:absolute;margin-left:351.35pt;margin-top:324.65pt;width:.1pt;height:10.6pt;flip:x y;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" strokeweight="1pt">
                <v:stroke endarrow="block"/>
              </v:shape>
            </w:pict>
          </mc:Fallback>
        </mc:AlternateContent>
      </w:r>
      <w:r>
        <w:rPr>
          <w:noProof/>
          <w:spacing w:val="0"/>
          <w:sz w:val="24"/>
          <w:lang w:bidi="ar-SA"/>
        </w:rPr>
        <mc:AlternateContent>
          <mc:Choice Requires="wps">
            <w:drawing>
              <wp:anchor distT="0" distB="0" distL="114300" distR="114300" simplePos="0" relativeHeight="251591168" behindDoc="0" locked="0" layoutInCell="1" allowOverlap="1" wp14:anchorId="354DED76" wp14:editId="099BA9E1">
                <wp:simplePos x="0" y="0"/>
                <wp:positionH relativeFrom="column">
                  <wp:posOffset>3383915</wp:posOffset>
                </wp:positionH>
                <wp:positionV relativeFrom="paragraph">
                  <wp:posOffset>5156200</wp:posOffset>
                </wp:positionV>
                <wp:extent cx="2118995" cy="310515"/>
                <wp:effectExtent l="21590" t="22225" r="21590" b="19685"/>
                <wp:wrapNone/>
                <wp:docPr id="1168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8995" cy="310515"/>
                        </a:xfrm>
                        <a:prstGeom prst="rect">
                          <a:avLst/>
                        </a:prstGeom>
                        <a:solidFill>
                          <a:srgbClr val="FFFFFF"/>
                        </a:solidFill>
                        <a:ln w="28575">
                          <a:solidFill>
                            <a:srgbClr val="000000"/>
                          </a:solidFill>
                          <a:miter lim="800000"/>
                          <a:headEnd/>
                          <a:tailEnd/>
                        </a:ln>
                      </wps:spPr>
                      <wps:txbx>
                        <w:txbxContent>
                          <w:p w:rsidR="001F1C5E" w:rsidRPr="002800A7" w:rsidRDefault="001F1C5E" w:rsidP="00CE48E5">
                            <w:pPr>
                              <w:jc w:val="center"/>
                              <w:rPr>
                                <w:rFonts w:cs="Times New Roman"/>
                                <w:b/>
                                <w:noProof/>
                                <w:spacing w:val="0"/>
                                <w:szCs w:val="26"/>
                              </w:rPr>
                            </w:pPr>
                            <w:r w:rsidRPr="002800A7">
                              <w:rPr>
                                <w:rFonts w:cs="Times New Roman"/>
                                <w:b/>
                                <w:noProof/>
                                <w:spacing w:val="0"/>
                              </w:rPr>
                              <w:t>Nominācijas lietas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54DED76" id="Rectangle 50" o:spid="_x0000_s1072" style="position:absolute;margin-left:266.45pt;margin-top:406pt;width:166.85pt;height:24.4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" strokeweight="2.25pt">
                <v:textbox>
                  <w:txbxContent>
                    <w:p w:rsidR="001F1C5E" w:rsidRPr="002800A7" w:rsidRDefault="001F1C5E" w:rsidP="00CE48E5">
                      <w:pPr>
                        <w:jc w:val="center"/>
                        <w:rPr>
                          <w:rFonts w:cs="Times New Roman"/>
                          <w:b/>
                          <w:noProof/>
                          <w:spacing w:val="0"/>
                          <w:szCs w:val="26"/>
                        </w:rPr>
                      </w:pPr>
                      <w:r w:rsidRPr="002800A7">
                        <w:rPr>
                          <w:rFonts w:cs="Times New Roman"/>
                          <w:b/>
                          <w:noProof/>
                          <w:spacing w:val="0"/>
                        </w:rPr>
                        <w:t>Nominācijas lietas</w:t>
                      </w:r>
                    </w:p>
                  </w:txbxContent>
                </v:textbox>
              </v:rect>
            </w:pict>
          </mc:Fallback>
        </mc:AlternateContent>
      </w:r>
      <w:r>
        <w:rPr>
          <w:noProof/>
          <w:spacing w:val="0"/>
          <w:sz w:val="24"/>
          <w:lang w:bidi="ar-SA"/>
        </w:rPr>
        <mc:AlternateContent>
          <mc:Choice Requires="wps">
            <w:drawing>
              <wp:anchor distT="0" distB="0" distL="114300" distR="114300" simplePos="0" relativeHeight="251612672" behindDoc="0" locked="0" layoutInCell="1" allowOverlap="1" wp14:anchorId="33D0C055" wp14:editId="6A6F3B11">
                <wp:simplePos x="0" y="0"/>
                <wp:positionH relativeFrom="column">
                  <wp:posOffset>3136900</wp:posOffset>
                </wp:positionH>
                <wp:positionV relativeFrom="paragraph">
                  <wp:posOffset>4728845</wp:posOffset>
                </wp:positionV>
                <wp:extent cx="2639060" cy="250825"/>
                <wp:effectExtent l="12700" t="13970" r="15240" b="11430"/>
                <wp:wrapNone/>
                <wp:docPr id="11681"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060" cy="250825"/>
                        </a:xfrm>
                        <a:prstGeom prst="rect">
                          <a:avLst/>
                        </a:prstGeom>
                        <a:solidFill>
                          <a:srgbClr val="FFFFFF"/>
                        </a:solidFill>
                        <a:ln w="12700">
                          <a:solidFill>
                            <a:srgbClr val="000000"/>
                          </a:solidFill>
                          <a:miter lim="800000"/>
                          <a:headEnd/>
                          <a:tailEnd/>
                        </a:ln>
                      </wps:spPr>
                      <wps:txbx>
                        <w:txbxContent>
                          <w:p w:rsidR="001F1C5E" w:rsidRPr="002800A7" w:rsidRDefault="001F1C5E" w:rsidP="00CE48E5">
                            <w:pPr>
                              <w:jc w:val="center"/>
                              <w:rPr>
                                <w:rFonts w:cs="Times New Roman"/>
                                <w:b/>
                                <w:noProof/>
                                <w:spacing w:val="0"/>
                                <w:sz w:val="18"/>
                                <w:szCs w:val="26"/>
                              </w:rPr>
                            </w:pPr>
                            <w:r w:rsidRPr="002800A7">
                              <w:rPr>
                                <w:rFonts w:cs="Times New Roman"/>
                                <w:b/>
                                <w:i/>
                                <w:noProof/>
                                <w:spacing w:val="0"/>
                                <w:sz w:val="18"/>
                              </w:rPr>
                              <w:t>UNESCO</w:t>
                            </w:r>
                            <w:r w:rsidRPr="002800A7">
                              <w:rPr>
                                <w:rFonts w:cs="Times New Roman"/>
                                <w:b/>
                                <w:noProof/>
                                <w:spacing w:val="0"/>
                                <w:sz w:val="18"/>
                              </w:rPr>
                              <w:t xml:space="preserve"> Pasaules mantojuma centrs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D0C055" id="Text Box 99" o:spid="_x0000_s1073" type="#_x0000_t202" style="position:absolute;margin-left:247pt;margin-top:372.35pt;width:207.8pt;height:19.7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" strokeweight="1pt">
                <v:textbox>
                  <w:txbxContent>
                    <w:p w:rsidR="001F1C5E" w:rsidRPr="002800A7" w:rsidRDefault="001F1C5E" w:rsidP="00CE48E5">
                      <w:pPr>
                        <w:jc w:val="center"/>
                        <w:rPr>
                          <w:rFonts w:cs="Times New Roman"/>
                          <w:b/>
                          <w:noProof/>
                          <w:spacing w:val="0"/>
                          <w:sz w:val="18"/>
                          <w:szCs w:val="26"/>
                        </w:rPr>
                      </w:pPr>
                      <w:r w:rsidRPr="002800A7">
                        <w:rPr>
                          <w:rFonts w:cs="Times New Roman"/>
                          <w:b/>
                          <w:i/>
                          <w:noProof/>
                          <w:spacing w:val="0"/>
                          <w:sz w:val="18"/>
                        </w:rPr>
                        <w:t>UNESCO</w:t>
                      </w:r>
                      <w:r w:rsidRPr="002800A7">
                        <w:rPr>
                          <w:rFonts w:cs="Times New Roman"/>
                          <w:b/>
                          <w:noProof/>
                          <w:spacing w:val="0"/>
                          <w:sz w:val="18"/>
                        </w:rPr>
                        <w:t xml:space="preserve"> Pasaules mantojuma centrs</w:t>
                      </w:r>
                    </w:p>
                  </w:txbxContent>
                </v:textbox>
              </v:shape>
            </w:pict>
          </mc:Fallback>
        </mc:AlternateContent>
      </w:r>
      <w:r>
        <w:rPr>
          <w:noProof/>
          <w:spacing w:val="0"/>
          <w:sz w:val="24"/>
          <w:lang w:bidi="ar-SA"/>
        </w:rPr>
        <mc:AlternateContent>
          <mc:Choice Requires="wps">
            <w:drawing>
              <wp:anchor distT="0" distB="0" distL="114300" distR="114300" simplePos="0" relativeHeight="251610624" behindDoc="0" locked="0" layoutInCell="1" allowOverlap="1" wp14:anchorId="4839F23D" wp14:editId="720ED9AF">
                <wp:simplePos x="0" y="0"/>
                <wp:positionH relativeFrom="column">
                  <wp:posOffset>3136900</wp:posOffset>
                </wp:positionH>
                <wp:positionV relativeFrom="paragraph">
                  <wp:posOffset>4290695</wp:posOffset>
                </wp:positionV>
                <wp:extent cx="2639060" cy="250825"/>
                <wp:effectExtent l="12700" t="13970" r="15240" b="11430"/>
                <wp:wrapNone/>
                <wp:docPr id="11682"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060" cy="250825"/>
                        </a:xfrm>
                        <a:prstGeom prst="rect">
                          <a:avLst/>
                        </a:prstGeom>
                        <a:solidFill>
                          <a:srgbClr val="FFFFFF"/>
                        </a:solidFill>
                        <a:ln w="19050">
                          <a:solidFill>
                            <a:srgbClr val="000000"/>
                          </a:solidFill>
                          <a:miter lim="800000"/>
                          <a:headEnd/>
                          <a:tailEnd/>
                        </a:ln>
                      </wps:spPr>
                      <wps:txbx>
                        <w:txbxContent>
                          <w:p w:rsidR="001F1C5E" w:rsidRPr="002800A7" w:rsidRDefault="001F1C5E" w:rsidP="00CE48E5">
                            <w:pPr>
                              <w:jc w:val="center"/>
                              <w:rPr>
                                <w:rFonts w:cs="Times New Roman"/>
                                <w:b/>
                                <w:noProof/>
                                <w:spacing w:val="0"/>
                                <w:sz w:val="18"/>
                                <w:szCs w:val="26"/>
                              </w:rPr>
                            </w:pPr>
                            <w:r w:rsidRPr="002800A7">
                              <w:rPr>
                                <w:rFonts w:cs="Times New Roman"/>
                                <w:b/>
                                <w:i/>
                                <w:noProof/>
                                <w:spacing w:val="0"/>
                                <w:sz w:val="18"/>
                              </w:rPr>
                              <w:t>IUCN</w:t>
                            </w:r>
                            <w:r w:rsidRPr="002800A7">
                              <w:rPr>
                                <w:rFonts w:cs="Times New Roman"/>
                                <w:b/>
                                <w:noProof/>
                                <w:spacing w:val="0"/>
                                <w:sz w:val="18"/>
                              </w:rPr>
                              <w:t xml:space="preserve"> Pasaules mantojuma programma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39F23D" id="Text Box 98" o:spid="_x0000_s1074" type="#_x0000_t202" style="position:absolute;margin-left:247pt;margin-top:337.85pt;width:207.8pt;height:19.7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" strokeweight="1.5pt">
                <v:textbox>
                  <w:txbxContent>
                    <w:p w:rsidR="001F1C5E" w:rsidRPr="002800A7" w:rsidRDefault="001F1C5E" w:rsidP="00CE48E5">
                      <w:pPr>
                        <w:jc w:val="center"/>
                        <w:rPr>
                          <w:rFonts w:cs="Times New Roman"/>
                          <w:b/>
                          <w:noProof/>
                          <w:spacing w:val="0"/>
                          <w:sz w:val="18"/>
                          <w:szCs w:val="26"/>
                        </w:rPr>
                      </w:pPr>
                      <w:r w:rsidRPr="002800A7">
                        <w:rPr>
                          <w:rFonts w:cs="Times New Roman"/>
                          <w:b/>
                          <w:i/>
                          <w:noProof/>
                          <w:spacing w:val="0"/>
                          <w:sz w:val="18"/>
                        </w:rPr>
                        <w:t>IUCN</w:t>
                      </w:r>
                      <w:r w:rsidRPr="002800A7">
                        <w:rPr>
                          <w:rFonts w:cs="Times New Roman"/>
                          <w:b/>
                          <w:noProof/>
                          <w:spacing w:val="0"/>
                          <w:sz w:val="18"/>
                        </w:rPr>
                        <w:t xml:space="preserve"> Pasaules mantojuma programma</w:t>
                      </w:r>
                    </w:p>
                  </w:txbxContent>
                </v:textbox>
              </v:shape>
            </w:pict>
          </mc:Fallback>
        </mc:AlternateContent>
      </w:r>
      <w:r>
        <w:rPr>
          <w:noProof/>
          <w:spacing w:val="0"/>
          <w:sz w:val="24"/>
          <w:lang w:bidi="ar-SA"/>
        </w:rPr>
        <mc:AlternateContent>
          <mc:Choice Requires="wps">
            <w:drawing>
              <wp:anchor distT="0" distB="0" distL="114300" distR="114300" simplePos="0" relativeHeight="251608576" behindDoc="0" locked="0" layoutInCell="1" allowOverlap="1" wp14:anchorId="3EC21260" wp14:editId="3647B3D5">
                <wp:simplePos x="0" y="0"/>
                <wp:positionH relativeFrom="column">
                  <wp:posOffset>4563110</wp:posOffset>
                </wp:positionH>
                <wp:positionV relativeFrom="paragraph">
                  <wp:posOffset>3401695</wp:posOffset>
                </wp:positionV>
                <wp:extent cx="1726565" cy="593090"/>
                <wp:effectExtent l="10160" t="10795" r="15875" b="15240"/>
                <wp:wrapNone/>
                <wp:docPr id="11683"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6565" cy="593090"/>
                        </a:xfrm>
                        <a:prstGeom prst="flowChartTerminator">
                          <a:avLst/>
                        </a:prstGeom>
                        <a:solidFill>
                          <a:srgbClr val="FFFFFF"/>
                        </a:solidFill>
                        <a:ln w="19050">
                          <a:solidFill>
                            <a:srgbClr val="000000"/>
                          </a:solidFill>
                          <a:miter lim="800000"/>
                          <a:headEnd/>
                          <a:tailEnd/>
                        </a:ln>
                      </wps:spPr>
                      <wps:txbx>
                        <w:txbxContent>
                          <w:p w:rsidR="001F1C5E" w:rsidRPr="002800A7" w:rsidRDefault="001F1C5E" w:rsidP="00CE48E5">
                            <w:pPr>
                              <w:contextualSpacing/>
                              <w:jc w:val="center"/>
                              <w:rPr>
                                <w:rFonts w:cs="Times New Roman"/>
                                <w:b/>
                                <w:noProof/>
                                <w:spacing w:val="0"/>
                                <w:sz w:val="20"/>
                                <w:szCs w:val="21"/>
                              </w:rPr>
                            </w:pPr>
                            <w:r w:rsidRPr="002800A7">
                              <w:rPr>
                                <w:rFonts w:cs="Times New Roman"/>
                                <w:b/>
                                <w:i/>
                                <w:noProof/>
                                <w:spacing w:val="0"/>
                                <w:sz w:val="20"/>
                              </w:rPr>
                              <w:t>IUCN</w:t>
                            </w:r>
                            <w:r w:rsidRPr="002800A7">
                              <w:rPr>
                                <w:rFonts w:cs="Times New Roman"/>
                                <w:b/>
                                <w:noProof/>
                                <w:spacing w:val="0"/>
                                <w:sz w:val="20"/>
                              </w:rPr>
                              <w:t xml:space="preserve"> reģionālie biroji un programmas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C21260" id="AutoShape 96" o:spid="_x0000_s1075" type="#_x0000_t116" style="position:absolute;margin-left:359.3pt;margin-top:267.85pt;width:135.95pt;height:46.7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" strokeweight="1.5pt">
                <v:textbox>
                  <w:txbxContent>
                    <w:p w:rsidR="001F1C5E" w:rsidRPr="002800A7" w:rsidRDefault="001F1C5E" w:rsidP="00CE48E5">
                      <w:pPr>
                        <w:contextualSpacing/>
                        <w:jc w:val="center"/>
                        <w:rPr>
                          <w:rFonts w:cs="Times New Roman"/>
                          <w:b/>
                          <w:noProof/>
                          <w:spacing w:val="0"/>
                          <w:sz w:val="20"/>
                          <w:szCs w:val="21"/>
                        </w:rPr>
                      </w:pPr>
                      <w:r w:rsidRPr="002800A7">
                        <w:rPr>
                          <w:rFonts w:cs="Times New Roman"/>
                          <w:b/>
                          <w:i/>
                          <w:noProof/>
                          <w:spacing w:val="0"/>
                          <w:sz w:val="20"/>
                        </w:rPr>
                        <w:t>IUCN</w:t>
                      </w:r>
                      <w:r w:rsidRPr="002800A7">
                        <w:rPr>
                          <w:rFonts w:cs="Times New Roman"/>
                          <w:b/>
                          <w:noProof/>
                          <w:spacing w:val="0"/>
                          <w:sz w:val="20"/>
                        </w:rPr>
                        <w:t xml:space="preserve"> reģionālie biroji un programmas</w:t>
                      </w:r>
                    </w:p>
                  </w:txbxContent>
                </v:textbox>
              </v:shape>
            </w:pict>
          </mc:Fallback>
        </mc:AlternateContent>
      </w:r>
      <w:r>
        <w:rPr>
          <w:noProof/>
          <w:spacing w:val="0"/>
          <w:sz w:val="24"/>
          <w:lang w:bidi="ar-SA"/>
        </w:rPr>
        <mc:AlternateContent>
          <mc:Choice Requires="wps">
            <w:drawing>
              <wp:anchor distT="0" distB="0" distL="114300" distR="114300" simplePos="0" relativeHeight="251606528" behindDoc="0" locked="0" layoutInCell="1" allowOverlap="1" wp14:anchorId="77CACCBD" wp14:editId="3A1D711C">
                <wp:simplePos x="0" y="0"/>
                <wp:positionH relativeFrom="column">
                  <wp:posOffset>245745</wp:posOffset>
                </wp:positionH>
                <wp:positionV relativeFrom="paragraph">
                  <wp:posOffset>3408045</wp:posOffset>
                </wp:positionV>
                <wp:extent cx="1726565" cy="593090"/>
                <wp:effectExtent l="17145" t="17145" r="18415" b="18415"/>
                <wp:wrapNone/>
                <wp:docPr id="11684"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6565" cy="593090"/>
                        </a:xfrm>
                        <a:prstGeom prst="flowChartTerminator">
                          <a:avLst/>
                        </a:prstGeom>
                        <a:solidFill>
                          <a:srgbClr val="FFFFFF"/>
                        </a:solidFill>
                        <a:ln w="19050">
                          <a:solidFill>
                            <a:srgbClr val="000000"/>
                          </a:solidFill>
                          <a:miter lim="800000"/>
                          <a:headEnd/>
                          <a:tailEnd/>
                        </a:ln>
                      </wps:spPr>
                      <wps:txbx>
                        <w:txbxContent>
                          <w:p w:rsidR="001F1C5E" w:rsidRPr="002800A7" w:rsidRDefault="001F1C5E" w:rsidP="00CE48E5">
                            <w:pPr>
                              <w:contextualSpacing/>
                              <w:jc w:val="center"/>
                              <w:rPr>
                                <w:rFonts w:cs="Times New Roman"/>
                                <w:b/>
                                <w:noProof/>
                                <w:spacing w:val="0"/>
                                <w:sz w:val="20"/>
                                <w:szCs w:val="21"/>
                              </w:rPr>
                            </w:pPr>
                            <w:r w:rsidRPr="002800A7">
                              <w:rPr>
                                <w:rFonts w:cs="Times New Roman"/>
                                <w:b/>
                                <w:i/>
                                <w:noProof/>
                                <w:spacing w:val="0"/>
                                <w:sz w:val="20"/>
                              </w:rPr>
                              <w:t>IUCN</w:t>
                            </w:r>
                            <w:r w:rsidRPr="002800A7">
                              <w:rPr>
                                <w:rFonts w:cs="Times New Roman"/>
                                <w:b/>
                                <w:noProof/>
                                <w:spacing w:val="0"/>
                                <w:sz w:val="20"/>
                              </w:rPr>
                              <w:t xml:space="preserve"> komisijas un locekļi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CACCBD" id="AutoShape 95" o:spid="_x0000_s1076" type="#_x0000_t116" style="position:absolute;margin-left:19.35pt;margin-top:268.35pt;width:135.95pt;height:46.7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" strokeweight="1.5pt">
                <v:textbox>
                  <w:txbxContent>
                    <w:p w:rsidR="001F1C5E" w:rsidRPr="002800A7" w:rsidRDefault="001F1C5E" w:rsidP="00CE48E5">
                      <w:pPr>
                        <w:contextualSpacing/>
                        <w:jc w:val="center"/>
                        <w:rPr>
                          <w:rFonts w:cs="Times New Roman"/>
                          <w:b/>
                          <w:noProof/>
                          <w:spacing w:val="0"/>
                          <w:sz w:val="20"/>
                          <w:szCs w:val="21"/>
                        </w:rPr>
                      </w:pPr>
                      <w:r w:rsidRPr="002800A7">
                        <w:rPr>
                          <w:rFonts w:cs="Times New Roman"/>
                          <w:b/>
                          <w:i/>
                          <w:noProof/>
                          <w:spacing w:val="0"/>
                          <w:sz w:val="20"/>
                        </w:rPr>
                        <w:t>IUCN</w:t>
                      </w:r>
                      <w:r w:rsidRPr="002800A7">
                        <w:rPr>
                          <w:rFonts w:cs="Times New Roman"/>
                          <w:b/>
                          <w:noProof/>
                          <w:spacing w:val="0"/>
                          <w:sz w:val="20"/>
                        </w:rPr>
                        <w:t xml:space="preserve"> komisijas un locekļi</w:t>
                      </w:r>
                    </w:p>
                  </w:txbxContent>
                </v:textbox>
              </v:shape>
            </w:pict>
          </mc:Fallback>
        </mc:AlternateContent>
      </w:r>
      <w:r>
        <w:rPr>
          <w:noProof/>
          <w:spacing w:val="0"/>
          <w:sz w:val="24"/>
          <w:lang w:bidi="ar-SA"/>
        </w:rPr>
        <mc:AlternateContent>
          <mc:Choice Requires="wps">
            <w:drawing>
              <wp:anchor distT="0" distB="0" distL="114300" distR="114300" simplePos="0" relativeHeight="251592192" behindDoc="0" locked="0" layoutInCell="1" allowOverlap="1" wp14:anchorId="16892228" wp14:editId="25F009FC">
                <wp:simplePos x="0" y="0"/>
                <wp:positionH relativeFrom="column">
                  <wp:posOffset>2456180</wp:posOffset>
                </wp:positionH>
                <wp:positionV relativeFrom="paragraph">
                  <wp:posOffset>3382010</wp:posOffset>
                </wp:positionV>
                <wp:extent cx="1726565" cy="593090"/>
                <wp:effectExtent l="17780" t="10160" r="17780" b="15875"/>
                <wp:wrapNone/>
                <wp:docPr id="11685"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6565" cy="593090"/>
                        </a:xfrm>
                        <a:prstGeom prst="flowChartTerminator">
                          <a:avLst/>
                        </a:prstGeom>
                        <a:solidFill>
                          <a:srgbClr val="FFFFFF"/>
                        </a:solidFill>
                        <a:ln w="19050">
                          <a:solidFill>
                            <a:srgbClr val="000000"/>
                          </a:solidFill>
                          <a:miter lim="800000"/>
                          <a:headEnd/>
                          <a:tailEnd/>
                        </a:ln>
                      </wps:spPr>
                      <wps:txbx>
                        <w:txbxContent>
                          <w:p w:rsidR="001F1C5E" w:rsidRPr="002800A7" w:rsidRDefault="001F1C5E" w:rsidP="00CE48E5">
                            <w:pPr>
                              <w:contextualSpacing/>
                              <w:jc w:val="center"/>
                              <w:rPr>
                                <w:rFonts w:cs="Times New Roman"/>
                                <w:b/>
                                <w:noProof/>
                                <w:spacing w:val="0"/>
                                <w:sz w:val="20"/>
                                <w:szCs w:val="21"/>
                              </w:rPr>
                            </w:pPr>
                            <w:r w:rsidRPr="002800A7">
                              <w:rPr>
                                <w:rFonts w:cs="Times New Roman"/>
                                <w:b/>
                                <w:noProof/>
                                <w:spacing w:val="0"/>
                                <w:sz w:val="20"/>
                              </w:rPr>
                              <w:t>Saistītie zinātniskie partneri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892228" id="AutoShape 52" o:spid="_x0000_s1077" type="#_x0000_t116" style="position:absolute;margin-left:193.4pt;margin-top:266.3pt;width:135.95pt;height:46.7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" strokeweight="1.5pt">
                <v:textbox>
                  <w:txbxContent>
                    <w:p w:rsidR="001F1C5E" w:rsidRPr="002800A7" w:rsidRDefault="001F1C5E" w:rsidP="00CE48E5">
                      <w:pPr>
                        <w:contextualSpacing/>
                        <w:jc w:val="center"/>
                        <w:rPr>
                          <w:rFonts w:cs="Times New Roman"/>
                          <w:b/>
                          <w:noProof/>
                          <w:spacing w:val="0"/>
                          <w:sz w:val="20"/>
                          <w:szCs w:val="21"/>
                        </w:rPr>
                      </w:pPr>
                      <w:r w:rsidRPr="002800A7">
                        <w:rPr>
                          <w:rFonts w:cs="Times New Roman"/>
                          <w:b/>
                          <w:noProof/>
                          <w:spacing w:val="0"/>
                          <w:sz w:val="20"/>
                        </w:rPr>
                        <w:t>Saistītie zinātniskie partneri</w:t>
                      </w:r>
                    </w:p>
                  </w:txbxContent>
                </v:textbox>
              </v:shape>
            </w:pict>
          </mc:Fallback>
        </mc:AlternateContent>
      </w:r>
    </w:p>
    <w:p w:rsidR="00CE48E5" w:rsidRPr="00F21D2B" w:rsidRDefault="00CE48E5" w:rsidP="003C4B8E">
      <w:pPr>
        <w:tabs>
          <w:tab w:val="left" w:pos="1843"/>
        </w:tabs>
        <w:spacing w:after="0"/>
        <w:rPr>
          <w:noProof/>
          <w:spacing w:val="0"/>
          <w:sz w:val="24"/>
        </w:rPr>
      </w:pPr>
    </w:p>
    <w:p w:rsidR="00CE48E5" w:rsidRPr="00F21D2B" w:rsidRDefault="00CE48E5" w:rsidP="003C4B8E">
      <w:pPr>
        <w:spacing w:after="0"/>
        <w:rPr>
          <w:rFonts w:cs="Arial"/>
          <w:noProof/>
          <w:spacing w:val="0"/>
          <w:sz w:val="24"/>
          <w:szCs w:val="20"/>
        </w:rPr>
      </w:pPr>
    </w:p>
    <w:p w:rsidR="00CE48E5" w:rsidRPr="00F21D2B" w:rsidRDefault="00CE48E5" w:rsidP="003C4B8E">
      <w:pPr>
        <w:spacing w:after="0"/>
        <w:rPr>
          <w:rFonts w:cs="Arial"/>
          <w:noProof/>
          <w:spacing w:val="0"/>
          <w:sz w:val="24"/>
          <w:szCs w:val="20"/>
        </w:rPr>
      </w:pPr>
    </w:p>
    <w:p w:rsidR="00CE48E5" w:rsidRPr="00F21D2B" w:rsidRDefault="002800A7" w:rsidP="003C4B8E">
      <w:pPr>
        <w:spacing w:after="0"/>
        <w:rPr>
          <w:rFonts w:cs="Arial"/>
          <w:noProof/>
          <w:spacing w:val="0"/>
          <w:sz w:val="24"/>
          <w:szCs w:val="20"/>
        </w:rPr>
      </w:pPr>
      <w:r>
        <w:rPr>
          <w:noProof/>
          <w:spacing w:val="0"/>
          <w:sz w:val="24"/>
          <w:lang w:bidi="ar-SA"/>
        </w:rPr>
        <mc:AlternateContent>
          <mc:Choice Requires="wps">
            <w:drawing>
              <wp:anchor distT="0" distB="0" distL="114300" distR="114300" simplePos="0" relativeHeight="251603456" behindDoc="0" locked="0" layoutInCell="1" allowOverlap="1" wp14:anchorId="729377FF" wp14:editId="1E6F59DD">
                <wp:simplePos x="0" y="0"/>
                <wp:positionH relativeFrom="column">
                  <wp:posOffset>2929889</wp:posOffset>
                </wp:positionH>
                <wp:positionV relativeFrom="paragraph">
                  <wp:posOffset>20955</wp:posOffset>
                </wp:positionV>
                <wp:extent cx="3019425" cy="278765"/>
                <wp:effectExtent l="19050" t="19050" r="28575" b="26035"/>
                <wp:wrapNone/>
                <wp:docPr id="11668"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278765"/>
                        </a:xfrm>
                        <a:prstGeom prst="rect">
                          <a:avLst/>
                        </a:prstGeom>
                        <a:solidFill>
                          <a:srgbClr val="FFFFFF"/>
                        </a:solidFill>
                        <a:ln w="28575">
                          <a:solidFill>
                            <a:srgbClr val="000000"/>
                          </a:solidFill>
                          <a:miter lim="800000"/>
                          <a:headEnd/>
                          <a:tailEnd/>
                        </a:ln>
                      </wps:spPr>
                      <wps:txbx>
                        <w:txbxContent>
                          <w:p w:rsidR="001F1C5E" w:rsidRPr="002800A7" w:rsidRDefault="001F1C5E" w:rsidP="00CE48E5">
                            <w:pPr>
                              <w:contextualSpacing/>
                              <w:jc w:val="center"/>
                              <w:rPr>
                                <w:rFonts w:cs="Times New Roman"/>
                                <w:b/>
                                <w:noProof/>
                                <w:spacing w:val="0"/>
                                <w:sz w:val="18"/>
                              </w:rPr>
                            </w:pPr>
                            <w:r w:rsidRPr="002800A7">
                              <w:rPr>
                                <w:rFonts w:cs="Times New Roman"/>
                                <w:b/>
                                <w:i/>
                                <w:noProof/>
                                <w:spacing w:val="0"/>
                                <w:sz w:val="18"/>
                              </w:rPr>
                              <w:t>IUCN</w:t>
                            </w:r>
                            <w:r w:rsidRPr="002800A7">
                              <w:rPr>
                                <w:rFonts w:cs="Times New Roman"/>
                                <w:b/>
                                <w:noProof/>
                                <w:spacing w:val="0"/>
                                <w:sz w:val="18"/>
                              </w:rPr>
                              <w:t xml:space="preserve"> Pasaules mantojuma apakškomisijas otrā sēde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9377FF" id="Text Box 89" o:spid="_x0000_s1078" type="#_x0000_t202" style="position:absolute;margin-left:230.7pt;margin-top:1.65pt;width:237.75pt;height:21.9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" strokeweight="2.25pt">
                <v:textbox>
                  <w:txbxContent>
                    <w:p w:rsidR="001F1C5E" w:rsidRPr="002800A7" w:rsidRDefault="001F1C5E" w:rsidP="00CE48E5">
                      <w:pPr>
                        <w:contextualSpacing/>
                        <w:jc w:val="center"/>
                        <w:rPr>
                          <w:rFonts w:cs="Times New Roman"/>
                          <w:b/>
                          <w:noProof/>
                          <w:spacing w:val="0"/>
                          <w:sz w:val="18"/>
                        </w:rPr>
                      </w:pPr>
                      <w:r w:rsidRPr="002800A7">
                        <w:rPr>
                          <w:rFonts w:cs="Times New Roman"/>
                          <w:b/>
                          <w:i/>
                          <w:noProof/>
                          <w:spacing w:val="0"/>
                          <w:sz w:val="18"/>
                        </w:rPr>
                        <w:t>IUCN</w:t>
                      </w:r>
                      <w:r w:rsidRPr="002800A7">
                        <w:rPr>
                          <w:rFonts w:cs="Times New Roman"/>
                          <w:b/>
                          <w:noProof/>
                          <w:spacing w:val="0"/>
                          <w:sz w:val="18"/>
                        </w:rPr>
                        <w:t xml:space="preserve"> Pasaules mantojuma apakškomisijas otrā sēde</w:t>
                      </w:r>
                    </w:p>
                  </w:txbxContent>
                </v:textbox>
              </v:shape>
            </w:pict>
          </mc:Fallback>
        </mc:AlternateContent>
      </w:r>
    </w:p>
    <w:p w:rsidR="00CE48E5" w:rsidRPr="00F21D2B" w:rsidRDefault="00CE48E5" w:rsidP="003C4B8E">
      <w:pPr>
        <w:spacing w:after="0"/>
        <w:rPr>
          <w:rFonts w:cs="Arial"/>
          <w:noProof/>
          <w:spacing w:val="0"/>
          <w:sz w:val="24"/>
          <w:szCs w:val="20"/>
        </w:rPr>
      </w:pPr>
    </w:p>
    <w:p w:rsidR="00CE48E5" w:rsidRPr="00F21D2B" w:rsidRDefault="00CE48E5" w:rsidP="003C4B8E">
      <w:pPr>
        <w:spacing w:after="0"/>
        <w:rPr>
          <w:rFonts w:cs="Arial"/>
          <w:noProof/>
          <w:spacing w:val="0"/>
          <w:sz w:val="24"/>
          <w:szCs w:val="20"/>
        </w:rPr>
      </w:pPr>
    </w:p>
    <w:p w:rsidR="00CE48E5" w:rsidRPr="00F21D2B" w:rsidRDefault="00CE48E5" w:rsidP="003C4B8E">
      <w:pPr>
        <w:spacing w:after="0"/>
        <w:rPr>
          <w:rFonts w:cs="Arial"/>
          <w:noProof/>
          <w:spacing w:val="0"/>
          <w:sz w:val="24"/>
          <w:szCs w:val="20"/>
        </w:rPr>
      </w:pPr>
    </w:p>
    <w:p w:rsidR="00CE48E5" w:rsidRPr="00F21D2B" w:rsidRDefault="00CE48E5" w:rsidP="003C4B8E">
      <w:pPr>
        <w:spacing w:after="0"/>
        <w:rPr>
          <w:rFonts w:cs="Arial"/>
          <w:noProof/>
          <w:spacing w:val="0"/>
          <w:sz w:val="24"/>
          <w:szCs w:val="20"/>
        </w:rPr>
      </w:pPr>
    </w:p>
    <w:p w:rsidR="00CE48E5" w:rsidRPr="00F21D2B" w:rsidRDefault="002800A7" w:rsidP="003C4B8E">
      <w:pPr>
        <w:spacing w:after="0"/>
        <w:rPr>
          <w:rFonts w:cs="Arial"/>
          <w:noProof/>
          <w:spacing w:val="0"/>
          <w:sz w:val="24"/>
          <w:szCs w:val="20"/>
        </w:rPr>
      </w:pPr>
      <w:r>
        <w:rPr>
          <w:noProof/>
          <w:spacing w:val="0"/>
          <w:sz w:val="24"/>
          <w:lang w:bidi="ar-SA"/>
        </w:rPr>
        <mc:AlternateContent>
          <mc:Choice Requires="wps">
            <w:drawing>
              <wp:anchor distT="0" distB="0" distL="114300" distR="114300" simplePos="0" relativeHeight="251605504" behindDoc="0" locked="0" layoutInCell="1" allowOverlap="1" wp14:anchorId="6011725B" wp14:editId="185CE7B9">
                <wp:simplePos x="0" y="0"/>
                <wp:positionH relativeFrom="column">
                  <wp:posOffset>2996565</wp:posOffset>
                </wp:positionH>
                <wp:positionV relativeFrom="paragraph">
                  <wp:posOffset>87630</wp:posOffset>
                </wp:positionV>
                <wp:extent cx="3009900" cy="254000"/>
                <wp:effectExtent l="19050" t="19050" r="19050" b="12700"/>
                <wp:wrapNone/>
                <wp:docPr id="11671"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254000"/>
                        </a:xfrm>
                        <a:prstGeom prst="rect">
                          <a:avLst/>
                        </a:prstGeom>
                        <a:solidFill>
                          <a:srgbClr val="FFFFFF"/>
                        </a:solidFill>
                        <a:ln w="28575">
                          <a:solidFill>
                            <a:srgbClr val="000000"/>
                          </a:solidFill>
                          <a:miter lim="800000"/>
                          <a:headEnd/>
                          <a:tailEnd/>
                        </a:ln>
                      </wps:spPr>
                      <wps:txbx>
                        <w:txbxContent>
                          <w:p w:rsidR="001F1C5E" w:rsidRPr="002800A7" w:rsidRDefault="001F1C5E" w:rsidP="00CE48E5">
                            <w:pPr>
                              <w:contextualSpacing/>
                              <w:jc w:val="center"/>
                              <w:rPr>
                                <w:rFonts w:cs="Times New Roman"/>
                                <w:b/>
                                <w:noProof/>
                                <w:spacing w:val="0"/>
                                <w:sz w:val="18"/>
                              </w:rPr>
                            </w:pPr>
                            <w:r w:rsidRPr="002800A7">
                              <w:rPr>
                                <w:rFonts w:cs="Times New Roman"/>
                                <w:b/>
                                <w:i/>
                                <w:noProof/>
                                <w:spacing w:val="0"/>
                                <w:sz w:val="18"/>
                              </w:rPr>
                              <w:t>IUCN</w:t>
                            </w:r>
                            <w:r w:rsidRPr="002800A7">
                              <w:rPr>
                                <w:rFonts w:cs="Times New Roman"/>
                                <w:b/>
                                <w:noProof/>
                                <w:spacing w:val="0"/>
                                <w:sz w:val="18"/>
                              </w:rPr>
                              <w:t xml:space="preserve"> Pasaules mantojuma apakškomisijas sēde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11725B" id="Text Box 93" o:spid="_x0000_s1079" type="#_x0000_t202" style="position:absolute;margin-left:235.95pt;margin-top:6.9pt;width:237pt;height:20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" strokeweight="2.25pt">
                <v:textbox>
                  <w:txbxContent>
                    <w:p w:rsidR="001F1C5E" w:rsidRPr="002800A7" w:rsidRDefault="001F1C5E" w:rsidP="00CE48E5">
                      <w:pPr>
                        <w:contextualSpacing/>
                        <w:jc w:val="center"/>
                        <w:rPr>
                          <w:rFonts w:cs="Times New Roman"/>
                          <w:b/>
                          <w:noProof/>
                          <w:spacing w:val="0"/>
                          <w:sz w:val="18"/>
                        </w:rPr>
                      </w:pPr>
                      <w:r w:rsidRPr="002800A7">
                        <w:rPr>
                          <w:rFonts w:cs="Times New Roman"/>
                          <w:b/>
                          <w:i/>
                          <w:noProof/>
                          <w:spacing w:val="0"/>
                          <w:sz w:val="18"/>
                        </w:rPr>
                        <w:t>IUCN</w:t>
                      </w:r>
                      <w:r w:rsidRPr="002800A7">
                        <w:rPr>
                          <w:rFonts w:cs="Times New Roman"/>
                          <w:b/>
                          <w:noProof/>
                          <w:spacing w:val="0"/>
                          <w:sz w:val="18"/>
                        </w:rPr>
                        <w:t xml:space="preserve"> Pasaules mantojuma apakškomisijas sēde</w:t>
                      </w:r>
                    </w:p>
                  </w:txbxContent>
                </v:textbox>
              </v:shape>
            </w:pict>
          </mc:Fallback>
        </mc:AlternateContent>
      </w:r>
    </w:p>
    <w:p w:rsidR="00CE48E5" w:rsidRDefault="00CE48E5" w:rsidP="003C4B8E">
      <w:pPr>
        <w:spacing w:after="0"/>
        <w:rPr>
          <w:rFonts w:cs="Arial"/>
          <w:noProof/>
          <w:spacing w:val="0"/>
          <w:sz w:val="24"/>
          <w:szCs w:val="20"/>
        </w:rPr>
      </w:pPr>
    </w:p>
    <w:p w:rsidR="002800A7" w:rsidRDefault="002800A7" w:rsidP="003C4B8E">
      <w:pPr>
        <w:spacing w:after="0"/>
        <w:rPr>
          <w:rFonts w:cs="Arial"/>
          <w:noProof/>
          <w:spacing w:val="0"/>
          <w:sz w:val="24"/>
          <w:szCs w:val="20"/>
        </w:rPr>
      </w:pPr>
    </w:p>
    <w:p w:rsidR="002800A7" w:rsidRDefault="002800A7" w:rsidP="003C4B8E">
      <w:pPr>
        <w:spacing w:after="0"/>
        <w:rPr>
          <w:rFonts w:cs="Arial"/>
          <w:noProof/>
          <w:spacing w:val="0"/>
          <w:sz w:val="24"/>
          <w:szCs w:val="20"/>
        </w:rPr>
      </w:pPr>
    </w:p>
    <w:p w:rsidR="002800A7" w:rsidRDefault="002800A7" w:rsidP="003C4B8E">
      <w:pPr>
        <w:spacing w:after="0"/>
        <w:rPr>
          <w:rFonts w:cs="Arial"/>
          <w:noProof/>
          <w:spacing w:val="0"/>
          <w:sz w:val="24"/>
          <w:szCs w:val="20"/>
        </w:rPr>
      </w:pPr>
    </w:p>
    <w:p w:rsidR="002800A7" w:rsidRDefault="002800A7" w:rsidP="003C4B8E">
      <w:pPr>
        <w:spacing w:after="0"/>
        <w:rPr>
          <w:rFonts w:cs="Arial"/>
          <w:noProof/>
          <w:spacing w:val="0"/>
          <w:sz w:val="24"/>
          <w:szCs w:val="20"/>
        </w:rPr>
      </w:pPr>
    </w:p>
    <w:p w:rsidR="002800A7" w:rsidRDefault="002800A7" w:rsidP="003C4B8E">
      <w:pPr>
        <w:spacing w:after="0"/>
        <w:rPr>
          <w:rFonts w:cs="Arial"/>
          <w:noProof/>
          <w:spacing w:val="0"/>
          <w:sz w:val="24"/>
          <w:szCs w:val="20"/>
        </w:rPr>
      </w:pPr>
    </w:p>
    <w:p w:rsidR="002800A7" w:rsidRDefault="002800A7" w:rsidP="003C4B8E">
      <w:pPr>
        <w:spacing w:after="0"/>
        <w:rPr>
          <w:rFonts w:cs="Arial"/>
          <w:noProof/>
          <w:spacing w:val="0"/>
          <w:sz w:val="24"/>
          <w:szCs w:val="20"/>
        </w:rPr>
      </w:pPr>
    </w:p>
    <w:p w:rsidR="002800A7" w:rsidRDefault="002800A7" w:rsidP="003C4B8E">
      <w:pPr>
        <w:spacing w:after="0"/>
        <w:rPr>
          <w:rFonts w:cs="Arial"/>
          <w:noProof/>
          <w:spacing w:val="0"/>
          <w:sz w:val="24"/>
          <w:szCs w:val="20"/>
        </w:rPr>
      </w:pPr>
    </w:p>
    <w:p w:rsidR="002800A7" w:rsidRDefault="002800A7" w:rsidP="003C4B8E">
      <w:pPr>
        <w:spacing w:after="0"/>
        <w:rPr>
          <w:rFonts w:cs="Arial"/>
          <w:noProof/>
          <w:spacing w:val="0"/>
          <w:sz w:val="24"/>
          <w:szCs w:val="20"/>
        </w:rPr>
      </w:pPr>
    </w:p>
    <w:p w:rsidR="002800A7" w:rsidRDefault="002800A7" w:rsidP="003C4B8E">
      <w:pPr>
        <w:spacing w:after="0"/>
        <w:rPr>
          <w:rFonts w:cs="Arial"/>
          <w:noProof/>
          <w:spacing w:val="0"/>
          <w:sz w:val="24"/>
          <w:szCs w:val="20"/>
        </w:rPr>
      </w:pPr>
    </w:p>
    <w:p w:rsidR="002800A7" w:rsidRDefault="002800A7" w:rsidP="003C4B8E">
      <w:pPr>
        <w:spacing w:after="0"/>
        <w:rPr>
          <w:rFonts w:cs="Arial"/>
          <w:noProof/>
          <w:spacing w:val="0"/>
          <w:sz w:val="24"/>
          <w:szCs w:val="20"/>
        </w:rPr>
      </w:pPr>
    </w:p>
    <w:p w:rsidR="002800A7" w:rsidRDefault="002800A7" w:rsidP="003C4B8E">
      <w:pPr>
        <w:spacing w:after="0"/>
        <w:rPr>
          <w:rFonts w:cs="Arial"/>
          <w:noProof/>
          <w:spacing w:val="0"/>
          <w:sz w:val="24"/>
          <w:szCs w:val="20"/>
        </w:rPr>
      </w:pPr>
    </w:p>
    <w:p w:rsidR="002800A7" w:rsidRPr="00F21D2B" w:rsidRDefault="002800A7" w:rsidP="003C4B8E">
      <w:pPr>
        <w:spacing w:after="0"/>
        <w:rPr>
          <w:rFonts w:cs="Arial"/>
          <w:noProof/>
          <w:spacing w:val="0"/>
          <w:sz w:val="24"/>
          <w:szCs w:val="20"/>
        </w:rPr>
      </w:pPr>
    </w:p>
    <w:p w:rsidR="00CE48E5" w:rsidRPr="00F21D2B" w:rsidRDefault="00CE48E5" w:rsidP="003C4B8E">
      <w:pPr>
        <w:spacing w:after="0"/>
        <w:rPr>
          <w:rFonts w:cs="Arial"/>
          <w:noProof/>
          <w:spacing w:val="0"/>
          <w:sz w:val="24"/>
          <w:szCs w:val="20"/>
        </w:rPr>
      </w:pPr>
    </w:p>
    <w:p w:rsidR="00CE48E5" w:rsidRPr="00F21D2B" w:rsidRDefault="00CE48E5" w:rsidP="003C4B8E">
      <w:pPr>
        <w:spacing w:after="0"/>
        <w:rPr>
          <w:rFonts w:cs="Arial"/>
          <w:noProof/>
          <w:spacing w:val="0"/>
          <w:sz w:val="24"/>
          <w:szCs w:val="20"/>
        </w:rPr>
      </w:pPr>
    </w:p>
    <w:p w:rsidR="00CE48E5" w:rsidRPr="00F21D2B" w:rsidRDefault="00CE48E5" w:rsidP="003C4B8E">
      <w:pPr>
        <w:spacing w:after="0"/>
        <w:rPr>
          <w:rFonts w:cs="Arial"/>
          <w:noProof/>
          <w:spacing w:val="0"/>
          <w:sz w:val="24"/>
          <w:szCs w:val="20"/>
        </w:rPr>
      </w:pPr>
    </w:p>
    <w:p w:rsidR="00CE48E5" w:rsidRPr="00F21D2B" w:rsidRDefault="00CE48E5" w:rsidP="003C4B8E">
      <w:pPr>
        <w:spacing w:after="0"/>
        <w:rPr>
          <w:rFonts w:cs="Arial"/>
          <w:noProof/>
          <w:spacing w:val="0"/>
          <w:sz w:val="24"/>
          <w:szCs w:val="20"/>
        </w:rPr>
      </w:pPr>
    </w:p>
    <w:p w:rsidR="00CE48E5" w:rsidRPr="00F21D2B" w:rsidRDefault="00CE48E5" w:rsidP="003C4B8E">
      <w:pPr>
        <w:spacing w:after="0"/>
        <w:rPr>
          <w:rFonts w:cs="Arial"/>
          <w:noProof/>
          <w:spacing w:val="0"/>
          <w:sz w:val="24"/>
          <w:szCs w:val="20"/>
        </w:rPr>
      </w:pPr>
    </w:p>
    <w:p w:rsidR="00CE48E5" w:rsidRPr="00F21D2B" w:rsidRDefault="00CE48E5" w:rsidP="003C4B8E">
      <w:pPr>
        <w:spacing w:after="0"/>
        <w:rPr>
          <w:rFonts w:cs="Arial"/>
          <w:noProof/>
          <w:spacing w:val="0"/>
          <w:sz w:val="24"/>
          <w:szCs w:val="20"/>
        </w:rPr>
      </w:pPr>
    </w:p>
    <w:p w:rsidR="00CE48E5" w:rsidRPr="00F21D2B" w:rsidRDefault="00CE48E5" w:rsidP="003C4B8E">
      <w:pPr>
        <w:spacing w:after="0"/>
        <w:rPr>
          <w:rFonts w:cs="Arial"/>
          <w:noProof/>
          <w:spacing w:val="0"/>
          <w:sz w:val="24"/>
          <w:szCs w:val="20"/>
        </w:rPr>
      </w:pPr>
    </w:p>
    <w:p w:rsidR="00CE48E5" w:rsidRPr="00F21D2B" w:rsidRDefault="00CE48E5" w:rsidP="003C4B8E">
      <w:pPr>
        <w:spacing w:after="0"/>
        <w:rPr>
          <w:rFonts w:cs="Arial"/>
          <w:noProof/>
          <w:spacing w:val="0"/>
          <w:sz w:val="24"/>
          <w:szCs w:val="20"/>
        </w:rPr>
      </w:pPr>
    </w:p>
    <w:p w:rsidR="00CE48E5" w:rsidRPr="00F21D2B" w:rsidRDefault="00CE48E5" w:rsidP="003C4B8E">
      <w:pPr>
        <w:tabs>
          <w:tab w:val="left" w:pos="1843"/>
        </w:tabs>
        <w:spacing w:after="0"/>
        <w:jc w:val="both"/>
        <w:rPr>
          <w:noProof/>
          <w:spacing w:val="0"/>
          <w:sz w:val="24"/>
        </w:rPr>
      </w:pPr>
    </w:p>
    <w:p w:rsidR="00CE48E5" w:rsidRPr="00F21D2B" w:rsidRDefault="00CE48E5" w:rsidP="003C4B8E">
      <w:pPr>
        <w:tabs>
          <w:tab w:val="left" w:pos="1843"/>
        </w:tabs>
        <w:spacing w:after="0"/>
        <w:jc w:val="both"/>
        <w:rPr>
          <w:noProof/>
          <w:spacing w:val="0"/>
          <w:sz w:val="24"/>
        </w:rPr>
        <w:sectPr w:rsidR="00CE48E5" w:rsidRPr="00F21D2B" w:rsidSect="00BD10E4">
          <w:headerReference w:type="even" r:id="rId48"/>
          <w:headerReference w:type="default" r:id="rId49"/>
          <w:footerReference w:type="even" r:id="rId50"/>
          <w:footerReference w:type="default" r:id="rId51"/>
          <w:type w:val="nextColumn"/>
          <w:pgSz w:w="16840" w:h="11907" w:orient="landscape" w:code="9"/>
          <w:pgMar w:top="1134" w:right="1134" w:bottom="1134" w:left="1701" w:header="567" w:footer="567" w:gutter="0"/>
          <w:cols w:space="720"/>
          <w:noEndnote/>
          <w:docGrid w:linePitch="326"/>
        </w:sectPr>
      </w:pPr>
    </w:p>
    <w:p w:rsidR="00CE48E5" w:rsidRPr="00F21D2B" w:rsidRDefault="00CE48E5" w:rsidP="003C4B8E">
      <w:pPr>
        <w:tabs>
          <w:tab w:val="left" w:pos="567"/>
        </w:tabs>
        <w:spacing w:after="0"/>
        <w:ind w:left="567" w:hanging="578"/>
        <w:rPr>
          <w:b/>
          <w:bCs/>
          <w:noProof/>
          <w:spacing w:val="0"/>
          <w:sz w:val="24"/>
        </w:rPr>
      </w:pPr>
      <w:r>
        <w:rPr>
          <w:b/>
          <w:noProof/>
          <w:spacing w:val="0"/>
          <w:sz w:val="24"/>
        </w:rPr>
        <w:t>C.</w:t>
      </w:r>
      <w:r>
        <w:tab/>
      </w:r>
      <w:r>
        <w:rPr>
          <w:b/>
          <w:noProof/>
          <w:spacing w:val="0"/>
          <w:sz w:val="24"/>
        </w:rPr>
        <w:t>SADARBĪBA AR PADOMDEVĒJU INSTITŪCIJU</w:t>
      </w:r>
    </w:p>
    <w:p w:rsidR="002800A7" w:rsidRDefault="002800A7" w:rsidP="003C4B8E">
      <w:pPr>
        <w:tabs>
          <w:tab w:val="left" w:pos="1843"/>
        </w:tabs>
        <w:spacing w:after="0"/>
        <w:rPr>
          <w:b/>
          <w:noProof/>
          <w:spacing w:val="0"/>
          <w:sz w:val="24"/>
        </w:rPr>
      </w:pPr>
    </w:p>
    <w:p w:rsidR="00CE48E5" w:rsidRPr="00F21D2B" w:rsidRDefault="00CE48E5" w:rsidP="003C4B8E">
      <w:pPr>
        <w:tabs>
          <w:tab w:val="left" w:pos="1843"/>
        </w:tabs>
        <w:spacing w:after="0"/>
        <w:rPr>
          <w:b/>
          <w:bCs/>
          <w:noProof/>
          <w:spacing w:val="0"/>
          <w:sz w:val="24"/>
        </w:rPr>
      </w:pPr>
      <w:r>
        <w:rPr>
          <w:b/>
          <w:noProof/>
          <w:spacing w:val="0"/>
          <w:sz w:val="24"/>
        </w:rPr>
        <w:t>Jauktu objektu nominācijas</w:t>
      </w:r>
    </w:p>
    <w:p w:rsidR="00CE48E5" w:rsidRPr="00F21D2B" w:rsidRDefault="00CE48E5" w:rsidP="003C4B8E">
      <w:pPr>
        <w:tabs>
          <w:tab w:val="left" w:pos="567"/>
        </w:tabs>
        <w:spacing w:after="0"/>
        <w:ind w:left="567" w:hanging="578"/>
        <w:jc w:val="both"/>
        <w:rPr>
          <w:noProof/>
          <w:spacing w:val="0"/>
          <w:sz w:val="24"/>
        </w:rPr>
      </w:pPr>
      <w:r>
        <w:rPr>
          <w:b/>
          <w:noProof/>
          <w:spacing w:val="0"/>
          <w:sz w:val="24"/>
        </w:rPr>
        <w:t>1.</w:t>
      </w:r>
      <w:r>
        <w:tab/>
      </w:r>
      <w:r>
        <w:rPr>
          <w:noProof/>
          <w:spacing w:val="0"/>
          <w:sz w:val="24"/>
        </w:rPr>
        <w:t xml:space="preserve">Uz objektiem, kas nominēti saskaņā ar dabas un kultūras mantojuma kritērijiem, tiek organizēta kopīga </w:t>
      </w:r>
      <w:r>
        <w:rPr>
          <w:i/>
          <w:noProof/>
          <w:spacing w:val="0"/>
          <w:sz w:val="24"/>
        </w:rPr>
        <w:t>IUCN</w:t>
      </w:r>
      <w:r>
        <w:rPr>
          <w:noProof/>
          <w:spacing w:val="0"/>
          <w:sz w:val="24"/>
        </w:rPr>
        <w:t xml:space="preserve"> un </w:t>
      </w:r>
      <w:r>
        <w:rPr>
          <w:i/>
          <w:noProof/>
          <w:spacing w:val="0"/>
          <w:sz w:val="24"/>
        </w:rPr>
        <w:t>ICOMOS</w:t>
      </w:r>
      <w:r>
        <w:rPr>
          <w:noProof/>
          <w:spacing w:val="0"/>
          <w:sz w:val="24"/>
        </w:rPr>
        <w:t xml:space="preserve"> vizīte. Pēc vizītes </w:t>
      </w:r>
      <w:r>
        <w:rPr>
          <w:i/>
          <w:noProof/>
          <w:spacing w:val="0"/>
          <w:sz w:val="24"/>
        </w:rPr>
        <w:t>IUCN</w:t>
      </w:r>
      <w:r>
        <w:rPr>
          <w:noProof/>
          <w:spacing w:val="0"/>
          <w:sz w:val="24"/>
        </w:rPr>
        <w:t xml:space="preserve"> un </w:t>
      </w:r>
      <w:r>
        <w:rPr>
          <w:i/>
          <w:noProof/>
          <w:spacing w:val="0"/>
          <w:sz w:val="24"/>
        </w:rPr>
        <w:t>ICOMOS</w:t>
      </w:r>
      <w:r>
        <w:rPr>
          <w:noProof/>
          <w:spacing w:val="0"/>
          <w:sz w:val="24"/>
        </w:rPr>
        <w:t xml:space="preserve"> sagatavo atsevišķus objekta novērtējuma ziņojumus saskaņā ar attiecīgajiem kritērijiem (sk. iepriekš) un iespēju robežās saskaņo un koordinē savus novērtējumus.</w:t>
      </w:r>
    </w:p>
    <w:p w:rsidR="002800A7" w:rsidRDefault="002800A7" w:rsidP="003C4B8E">
      <w:pPr>
        <w:tabs>
          <w:tab w:val="left" w:pos="1843"/>
        </w:tabs>
        <w:spacing w:after="0"/>
        <w:jc w:val="both"/>
        <w:rPr>
          <w:b/>
          <w:noProof/>
          <w:spacing w:val="0"/>
          <w:sz w:val="24"/>
        </w:rPr>
      </w:pPr>
    </w:p>
    <w:p w:rsidR="00CE48E5" w:rsidRPr="00F21D2B" w:rsidRDefault="00CE48E5" w:rsidP="003C4B8E">
      <w:pPr>
        <w:tabs>
          <w:tab w:val="left" w:pos="1843"/>
        </w:tabs>
        <w:spacing w:after="0"/>
        <w:jc w:val="both"/>
        <w:rPr>
          <w:b/>
          <w:bCs/>
          <w:noProof/>
          <w:spacing w:val="0"/>
          <w:sz w:val="24"/>
        </w:rPr>
      </w:pPr>
      <w:r>
        <w:rPr>
          <w:b/>
          <w:noProof/>
          <w:spacing w:val="0"/>
          <w:sz w:val="24"/>
        </w:rPr>
        <w:t>Kultūrainavas</w:t>
      </w:r>
    </w:p>
    <w:p w:rsidR="00CE48E5" w:rsidRPr="00F21D2B" w:rsidRDefault="00CE48E5" w:rsidP="003C4B8E">
      <w:pPr>
        <w:tabs>
          <w:tab w:val="left" w:pos="567"/>
        </w:tabs>
        <w:spacing w:after="0"/>
        <w:ind w:left="567" w:hanging="578"/>
        <w:jc w:val="both"/>
        <w:rPr>
          <w:noProof/>
          <w:spacing w:val="0"/>
          <w:sz w:val="24"/>
        </w:rPr>
      </w:pPr>
      <w:r>
        <w:rPr>
          <w:b/>
          <w:noProof/>
          <w:spacing w:val="0"/>
          <w:sz w:val="24"/>
        </w:rPr>
        <w:t>2.</w:t>
      </w:r>
      <w:r>
        <w:tab/>
      </w:r>
      <w:r>
        <w:rPr>
          <w:noProof/>
          <w:spacing w:val="0"/>
          <w:sz w:val="24"/>
        </w:rPr>
        <w:t xml:space="preserve">Objektus, kas nominēti kā kultūrainavas, novērtē </w:t>
      </w:r>
      <w:r>
        <w:rPr>
          <w:i/>
          <w:noProof/>
          <w:spacing w:val="0"/>
          <w:sz w:val="24"/>
        </w:rPr>
        <w:t>ICOMOS</w:t>
      </w:r>
      <w:r>
        <w:rPr>
          <w:noProof/>
          <w:spacing w:val="0"/>
          <w:sz w:val="24"/>
        </w:rPr>
        <w:t xml:space="preserve"> saskaņā ar i)–vi) apakšpunkta kritērijiem (sk. </w:t>
      </w:r>
      <w:r>
        <w:rPr>
          <w:i/>
          <w:noProof/>
          <w:spacing w:val="0"/>
          <w:sz w:val="24"/>
        </w:rPr>
        <w:t>Darbības pamatnostādņu</w:t>
      </w:r>
      <w:r>
        <w:rPr>
          <w:noProof/>
          <w:spacing w:val="0"/>
          <w:sz w:val="24"/>
        </w:rPr>
        <w:t xml:space="preserve"> </w:t>
      </w:r>
      <w:r w:rsidRPr="00F21D2B">
        <w:rPr>
          <w:noProof/>
          <w:spacing w:val="0"/>
          <w:sz w:val="24"/>
        </w:rPr>
        <w:fldChar w:fldCharType="begin" w:fldLock="1"/>
      </w:r>
      <w:r w:rsidRPr="00F21D2B">
        <w:rPr>
          <w:noProof/>
          <w:spacing w:val="0"/>
          <w:sz w:val="24"/>
        </w:rPr>
        <w:instrText xml:space="preserve"> REF _Ref95208918 \r \h  \* MERGEFORMAT </w:instrText>
      </w:r>
      <w:r w:rsidRPr="00F21D2B">
        <w:rPr>
          <w:noProof/>
          <w:spacing w:val="0"/>
          <w:sz w:val="24"/>
        </w:rPr>
      </w:r>
      <w:r w:rsidRPr="00F21D2B">
        <w:rPr>
          <w:noProof/>
          <w:spacing w:val="0"/>
          <w:sz w:val="24"/>
        </w:rPr>
        <w:fldChar w:fldCharType="separate"/>
      </w:r>
      <w:r w:rsidRPr="00F21D2B">
        <w:rPr>
          <w:noProof/>
          <w:spacing w:val="0"/>
          <w:sz w:val="24"/>
        </w:rPr>
        <w:t>77</w:t>
      </w:r>
      <w:r w:rsidRPr="00F21D2B">
        <w:rPr>
          <w:noProof/>
          <w:spacing w:val="0"/>
          <w:sz w:val="24"/>
        </w:rPr>
        <w:fldChar w:fldCharType="end"/>
      </w:r>
      <w:r>
        <w:rPr>
          <w:noProof/>
          <w:spacing w:val="0"/>
          <w:sz w:val="24"/>
        </w:rPr>
        <w:t xml:space="preserve">. punktu). </w:t>
      </w:r>
      <w:r>
        <w:rPr>
          <w:i/>
          <w:noProof/>
          <w:spacing w:val="0"/>
          <w:sz w:val="24"/>
        </w:rPr>
        <w:t>IUCN</w:t>
      </w:r>
      <w:r>
        <w:rPr>
          <w:noProof/>
          <w:spacing w:val="0"/>
          <w:sz w:val="24"/>
        </w:rPr>
        <w:t xml:space="preserve"> attiecīgā gadījumā var sniegt padomus par nominētā objekta dabas vērtībām un tā saglabāšanu un apsaimniekošanu, kā arī risināt citus </w:t>
      </w:r>
      <w:r>
        <w:rPr>
          <w:i/>
          <w:noProof/>
          <w:spacing w:val="0"/>
          <w:sz w:val="24"/>
        </w:rPr>
        <w:t>ICOMOS</w:t>
      </w:r>
      <w:r>
        <w:rPr>
          <w:noProof/>
          <w:spacing w:val="0"/>
          <w:sz w:val="24"/>
        </w:rPr>
        <w:t xml:space="preserve"> ierosinātos jautājumus. Dažkārt ir nepieciešams organizēt kopīgas vizītes.</w:t>
      </w:r>
    </w:p>
    <w:p w:rsidR="002800A7" w:rsidRDefault="002800A7" w:rsidP="003C4B8E">
      <w:pPr>
        <w:tabs>
          <w:tab w:val="left" w:pos="1843"/>
        </w:tabs>
        <w:spacing w:after="0"/>
        <w:ind w:left="720" w:hanging="720"/>
        <w:jc w:val="both"/>
        <w:rPr>
          <w:b/>
          <w:noProof/>
          <w:spacing w:val="0"/>
          <w:sz w:val="24"/>
        </w:rPr>
      </w:pPr>
    </w:p>
    <w:p w:rsidR="00CE48E5" w:rsidRPr="00F21D2B" w:rsidRDefault="00CE48E5" w:rsidP="003C4B8E">
      <w:pPr>
        <w:tabs>
          <w:tab w:val="left" w:pos="1843"/>
        </w:tabs>
        <w:spacing w:after="0"/>
        <w:ind w:left="720" w:hanging="720"/>
        <w:jc w:val="both"/>
        <w:rPr>
          <w:b/>
          <w:noProof/>
          <w:spacing w:val="0"/>
          <w:sz w:val="24"/>
        </w:rPr>
      </w:pPr>
      <w:r>
        <w:rPr>
          <w:b/>
          <w:noProof/>
          <w:spacing w:val="0"/>
          <w:sz w:val="24"/>
        </w:rPr>
        <w:t>Dabas un kultūras savstarpējā saikne</w:t>
      </w:r>
    </w:p>
    <w:p w:rsidR="00CE48E5" w:rsidRPr="00F21D2B" w:rsidRDefault="00CE48E5" w:rsidP="003C4B8E">
      <w:pPr>
        <w:tabs>
          <w:tab w:val="left" w:pos="567"/>
        </w:tabs>
        <w:spacing w:after="0"/>
        <w:ind w:left="567" w:hanging="578"/>
        <w:jc w:val="both"/>
        <w:rPr>
          <w:noProof/>
          <w:spacing w:val="0"/>
          <w:sz w:val="24"/>
        </w:rPr>
      </w:pPr>
      <w:r w:rsidRPr="002800A7">
        <w:rPr>
          <w:b/>
        </w:rPr>
        <w:t>3.</w:t>
      </w:r>
      <w:r>
        <w:tab/>
      </w:r>
      <w:r>
        <w:rPr>
          <w:noProof/>
          <w:spacing w:val="0"/>
          <w:sz w:val="24"/>
        </w:rPr>
        <w:t xml:space="preserve">Tā kā vairums objektu, kas nominēti iekļaušanai Pasaules mantojuma sarakstā, ietver apsaimniekošanas aspektus, kas attiecas uz dabas un kultūras mijiedarbību, </w:t>
      </w:r>
      <w:r>
        <w:rPr>
          <w:i/>
          <w:noProof/>
          <w:spacing w:val="0"/>
          <w:sz w:val="24"/>
        </w:rPr>
        <w:t>IUCN</w:t>
      </w:r>
      <w:r>
        <w:rPr>
          <w:noProof/>
          <w:spacing w:val="0"/>
          <w:sz w:val="24"/>
        </w:rPr>
        <w:t xml:space="preserve"> un </w:t>
      </w:r>
      <w:r>
        <w:rPr>
          <w:i/>
          <w:noProof/>
          <w:spacing w:val="0"/>
          <w:sz w:val="24"/>
        </w:rPr>
        <w:t>ICOMOS</w:t>
      </w:r>
      <w:r>
        <w:rPr>
          <w:noProof/>
          <w:spacing w:val="0"/>
          <w:sz w:val="24"/>
        </w:rPr>
        <w:t xml:space="preserve"> iespēju robežās novērtēšanas procesa laikā apspriež jebkādu šādu mijiedarbību.</w:t>
      </w:r>
    </w:p>
    <w:p w:rsidR="003408F4" w:rsidRDefault="003408F4" w:rsidP="003C4B8E">
      <w:pPr>
        <w:spacing w:after="0" w:line="259" w:lineRule="auto"/>
        <w:rPr>
          <w:noProof/>
          <w:spacing w:val="0"/>
          <w:sz w:val="24"/>
        </w:rPr>
      </w:pPr>
      <w:r>
        <w:rPr>
          <w:noProof/>
          <w:spacing w:val="0"/>
          <w:sz w:val="24"/>
        </w:rPr>
        <w:br w:type="page"/>
      </w:r>
    </w:p>
    <w:p w:rsidR="002800A7" w:rsidRDefault="002800A7" w:rsidP="003C4B8E">
      <w:pPr>
        <w:pStyle w:val="OGAnnexHeading2"/>
        <w:keepNext w:val="0"/>
        <w:keepLines w:val="0"/>
        <w:suppressAutoHyphens w:val="0"/>
        <w:outlineLvl w:val="9"/>
        <w:rPr>
          <w:rFonts w:ascii="Times New Roman" w:hAnsi="Times New Roman"/>
          <w:noProof/>
          <w:spacing w:val="0"/>
        </w:rPr>
      </w:pPr>
      <w:bookmarkStart w:id="265" w:name="_Toc428870588"/>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37"/>
        <w:gridCol w:w="6691"/>
      </w:tblGrid>
      <w:tr w:rsidR="002800A7" w:rsidTr="000A51AC">
        <w:trPr>
          <w:trHeight w:val="1139"/>
        </w:trPr>
        <w:tc>
          <w:tcPr>
            <w:tcW w:w="1335" w:type="pct"/>
            <w:tcBorders>
              <w:bottom w:val="single" w:sz="12" w:space="0" w:color="auto"/>
            </w:tcBorders>
          </w:tcPr>
          <w:p w:rsidR="002800A7" w:rsidRDefault="000B5610" w:rsidP="000B5610">
            <w:pPr>
              <w:pStyle w:val="OGAnnexHeading2"/>
              <w:keepNext w:val="0"/>
              <w:keepLines w:val="0"/>
              <w:suppressAutoHyphens w:val="0"/>
              <w:jc w:val="left"/>
              <w:outlineLvl w:val="9"/>
              <w:rPr>
                <w:rFonts w:ascii="Times New Roman" w:hAnsi="Times New Roman"/>
                <w:noProof/>
                <w:spacing w:val="0"/>
              </w:rPr>
            </w:pPr>
            <w:r>
              <w:rPr>
                <w:rFonts w:ascii="Times New Roman" w:hAnsi="Times New Roman"/>
                <w:noProof/>
                <w:spacing w:val="0"/>
                <w:lang w:bidi="ar-SA"/>
              </w:rPr>
              <w:drawing>
                <wp:inline distT="0" distB="0" distL="0" distR="0" wp14:anchorId="201D843B" wp14:editId="2766A101">
                  <wp:extent cx="1025983" cy="628153"/>
                  <wp:effectExtent l="0" t="0" r="3175" b="635"/>
                  <wp:docPr id="108" name="Picture 108" descr="U:\WHC\WHC\Logos-Models\WHC\vectorized\2013-UNESCO_whc_en_3l-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HC\WHC\Logos-Models\WHC\vectorized\2013-UNESCO_whc_en_3l-black.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5983" cy="628153"/>
                          </a:xfrm>
                          <a:prstGeom prst="rect">
                            <a:avLst/>
                          </a:prstGeom>
                          <a:noFill/>
                          <a:ln>
                            <a:noFill/>
                          </a:ln>
                        </pic:spPr>
                      </pic:pic>
                    </a:graphicData>
                  </a:graphic>
                </wp:inline>
              </w:drawing>
            </w:r>
          </w:p>
        </w:tc>
        <w:tc>
          <w:tcPr>
            <w:tcW w:w="3665" w:type="pct"/>
            <w:tcBorders>
              <w:bottom w:val="single" w:sz="12" w:space="0" w:color="auto"/>
            </w:tcBorders>
            <w:vAlign w:val="center"/>
          </w:tcPr>
          <w:p w:rsidR="002800A7" w:rsidRDefault="000B5610" w:rsidP="000B5610">
            <w:pPr>
              <w:pStyle w:val="OGAnnexHeading2"/>
              <w:keepNext w:val="0"/>
              <w:keepLines w:val="0"/>
              <w:suppressAutoHyphens w:val="0"/>
              <w:outlineLvl w:val="9"/>
              <w:rPr>
                <w:rFonts w:ascii="Times New Roman" w:hAnsi="Times New Roman"/>
                <w:noProof/>
                <w:spacing w:val="0"/>
              </w:rPr>
            </w:pPr>
            <w:r>
              <w:rPr>
                <w:rFonts w:ascii="Times New Roman" w:hAnsi="Times New Roman"/>
                <w:noProof/>
                <w:spacing w:val="0"/>
              </w:rPr>
              <w:t xml:space="preserve">Periodiskās ziņošanas par </w:t>
            </w:r>
            <w:r>
              <w:rPr>
                <w:rFonts w:ascii="Times New Roman" w:hAnsi="Times New Roman"/>
                <w:i/>
                <w:noProof/>
                <w:spacing w:val="0"/>
              </w:rPr>
              <w:t>Pasaules mantojuma konvencijas</w:t>
            </w:r>
            <w:r>
              <w:rPr>
                <w:rFonts w:ascii="Times New Roman" w:hAnsi="Times New Roman"/>
                <w:noProof/>
                <w:spacing w:val="0"/>
              </w:rPr>
              <w:t xml:space="preserve"> piemērošanas formāts</w:t>
            </w:r>
          </w:p>
        </w:tc>
      </w:tr>
    </w:tbl>
    <w:p w:rsidR="002800A7" w:rsidRDefault="002800A7"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bookmarkEnd w:id="265"/>
    <w:p w:rsidR="00CE48E5" w:rsidRPr="00F21D2B" w:rsidRDefault="00CE48E5" w:rsidP="003C4B8E">
      <w:pPr>
        <w:tabs>
          <w:tab w:val="left" w:pos="-720"/>
        </w:tabs>
        <w:spacing w:after="0"/>
        <w:ind w:right="-58"/>
        <w:jc w:val="both"/>
        <w:rPr>
          <w:noProof/>
          <w:spacing w:val="0"/>
          <w:sz w:val="24"/>
        </w:rPr>
      </w:pPr>
    </w:p>
    <w:p w:rsidR="00F21D2B" w:rsidRDefault="00CE48E5" w:rsidP="003C4B8E">
      <w:pPr>
        <w:numPr>
          <w:ilvl w:val="0"/>
          <w:numId w:val="12"/>
        </w:numPr>
        <w:tabs>
          <w:tab w:val="clear" w:pos="720"/>
          <w:tab w:val="num" w:pos="540"/>
        </w:tabs>
        <w:spacing w:after="0"/>
        <w:ind w:left="539" w:hanging="539"/>
        <w:jc w:val="both"/>
        <w:rPr>
          <w:bCs/>
          <w:noProof/>
          <w:spacing w:val="0"/>
          <w:sz w:val="24"/>
        </w:rPr>
      </w:pPr>
      <w:r>
        <w:rPr>
          <w:noProof/>
          <w:spacing w:val="0"/>
          <w:sz w:val="24"/>
        </w:rPr>
        <w:t>Periodiskā ziņojuma veidlapa ir pieejama tīmekļa vietnē:</w:t>
      </w:r>
    </w:p>
    <w:p w:rsidR="00CE48E5" w:rsidRDefault="00854FE3" w:rsidP="000B5610">
      <w:pPr>
        <w:spacing w:after="0"/>
        <w:ind w:left="539"/>
        <w:jc w:val="both"/>
        <w:rPr>
          <w:noProof/>
          <w:spacing w:val="0"/>
          <w:sz w:val="24"/>
        </w:rPr>
      </w:pPr>
      <w:hyperlink r:id="rId52" w:history="1">
        <w:r w:rsidR="000B5610" w:rsidRPr="00D666F2">
          <w:rPr>
            <w:rStyle w:val="Hipersaite"/>
            <w:noProof/>
            <w:spacing w:val="0"/>
            <w:sz w:val="24"/>
          </w:rPr>
          <w:t>http://whc.unesco.org/en/periodicreporting</w:t>
        </w:r>
      </w:hyperlink>
      <w:r w:rsidR="00CE48E5">
        <w:rPr>
          <w:noProof/>
          <w:spacing w:val="0"/>
          <w:sz w:val="24"/>
        </w:rPr>
        <w:t>.</w:t>
      </w:r>
    </w:p>
    <w:p w:rsidR="00CE48E5" w:rsidRPr="00F21D2B" w:rsidRDefault="00CE48E5" w:rsidP="003C4B8E">
      <w:pPr>
        <w:numPr>
          <w:ilvl w:val="0"/>
          <w:numId w:val="12"/>
        </w:numPr>
        <w:tabs>
          <w:tab w:val="clear" w:pos="720"/>
          <w:tab w:val="num" w:pos="540"/>
        </w:tabs>
        <w:spacing w:after="0"/>
        <w:ind w:left="539" w:hanging="539"/>
        <w:jc w:val="both"/>
        <w:rPr>
          <w:bCs/>
          <w:noProof/>
          <w:spacing w:val="0"/>
          <w:sz w:val="24"/>
        </w:rPr>
      </w:pPr>
      <w:r>
        <w:rPr>
          <w:noProof/>
          <w:spacing w:val="0"/>
          <w:sz w:val="24"/>
        </w:rPr>
        <w:t xml:space="preserve">Sīkāki norādījumi par periodisko ziņošanu ir atrodami </w:t>
      </w:r>
      <w:r>
        <w:rPr>
          <w:i/>
          <w:noProof/>
          <w:spacing w:val="0"/>
          <w:sz w:val="24"/>
        </w:rPr>
        <w:t>Darbības pamatnostādņu</w:t>
      </w:r>
      <w:r>
        <w:rPr>
          <w:noProof/>
          <w:spacing w:val="0"/>
          <w:sz w:val="24"/>
        </w:rPr>
        <w:t xml:space="preserve"> V sadaļā.</w:t>
      </w:r>
    </w:p>
    <w:p w:rsidR="00F21D2B" w:rsidRDefault="00CE48E5" w:rsidP="003C4B8E">
      <w:pPr>
        <w:numPr>
          <w:ilvl w:val="0"/>
          <w:numId w:val="12"/>
        </w:numPr>
        <w:tabs>
          <w:tab w:val="clear" w:pos="720"/>
          <w:tab w:val="num" w:pos="540"/>
        </w:tabs>
        <w:spacing w:after="0"/>
        <w:ind w:left="539" w:hanging="539"/>
        <w:jc w:val="both"/>
        <w:rPr>
          <w:bCs/>
          <w:noProof/>
          <w:spacing w:val="0"/>
          <w:sz w:val="24"/>
        </w:rPr>
      </w:pPr>
      <w:r>
        <w:rPr>
          <w:noProof/>
          <w:spacing w:val="0"/>
          <w:sz w:val="24"/>
        </w:rPr>
        <w:t>Lai atvieglotu informācijas vadību, dalībvalstis tiek lūgtas iesniegt ziņojumus angļu vai franču valodā elektroniskā un drukātā veidā:</w:t>
      </w:r>
    </w:p>
    <w:p w:rsidR="00F21D2B" w:rsidRDefault="00CE48E5" w:rsidP="000B5610">
      <w:pPr>
        <w:spacing w:after="0"/>
        <w:ind w:left="539"/>
        <w:jc w:val="both"/>
        <w:rPr>
          <w:b/>
          <w:noProof/>
          <w:spacing w:val="0"/>
          <w:sz w:val="24"/>
        </w:rPr>
      </w:pPr>
      <w:r>
        <w:rPr>
          <w:b/>
          <w:i/>
          <w:noProof/>
          <w:spacing w:val="0"/>
          <w:sz w:val="24"/>
        </w:rPr>
        <w:t>UNESCO World Heritage Centre</w:t>
      </w:r>
    </w:p>
    <w:p w:rsidR="00F21D2B" w:rsidRDefault="00CE48E5" w:rsidP="000B5610">
      <w:pPr>
        <w:spacing w:after="0"/>
        <w:ind w:left="539"/>
        <w:jc w:val="both"/>
        <w:rPr>
          <w:bCs/>
          <w:noProof/>
          <w:spacing w:val="0"/>
          <w:sz w:val="24"/>
        </w:rPr>
      </w:pPr>
      <w:r>
        <w:rPr>
          <w:i/>
          <w:noProof/>
          <w:spacing w:val="0"/>
          <w:sz w:val="24"/>
        </w:rPr>
        <w:t>7, place de Fontenoy</w:t>
      </w:r>
    </w:p>
    <w:p w:rsidR="00F21D2B" w:rsidRDefault="00CE48E5" w:rsidP="000B5610">
      <w:pPr>
        <w:spacing w:after="0"/>
        <w:ind w:left="539"/>
        <w:jc w:val="both"/>
        <w:rPr>
          <w:bCs/>
          <w:noProof/>
          <w:spacing w:val="0"/>
          <w:sz w:val="24"/>
        </w:rPr>
      </w:pPr>
      <w:r>
        <w:rPr>
          <w:i/>
          <w:noProof/>
          <w:spacing w:val="0"/>
          <w:sz w:val="24"/>
        </w:rPr>
        <w:t>75352 Paris 07 SP</w:t>
      </w:r>
    </w:p>
    <w:p w:rsidR="00F21D2B" w:rsidRDefault="00CE48E5" w:rsidP="000B5610">
      <w:pPr>
        <w:spacing w:after="0"/>
        <w:ind w:left="539"/>
        <w:jc w:val="both"/>
        <w:rPr>
          <w:bCs/>
          <w:noProof/>
          <w:spacing w:val="0"/>
          <w:sz w:val="24"/>
        </w:rPr>
      </w:pPr>
      <w:r>
        <w:rPr>
          <w:i/>
          <w:noProof/>
          <w:spacing w:val="0"/>
          <w:sz w:val="24"/>
        </w:rPr>
        <w:t>France</w:t>
      </w:r>
    </w:p>
    <w:p w:rsidR="00F21D2B" w:rsidRDefault="00CE48E5" w:rsidP="000B5610">
      <w:pPr>
        <w:spacing w:after="0"/>
        <w:ind w:left="539"/>
        <w:jc w:val="both"/>
        <w:rPr>
          <w:bCs/>
          <w:noProof/>
          <w:spacing w:val="0"/>
          <w:sz w:val="24"/>
        </w:rPr>
      </w:pPr>
      <w:r>
        <w:rPr>
          <w:noProof/>
          <w:spacing w:val="0"/>
          <w:sz w:val="24"/>
        </w:rPr>
        <w:t>Tālrunis: +33 (0) 1 4568 1571</w:t>
      </w:r>
    </w:p>
    <w:p w:rsidR="00F21D2B" w:rsidRDefault="00CE48E5" w:rsidP="000B5610">
      <w:pPr>
        <w:spacing w:after="0"/>
        <w:ind w:left="539"/>
        <w:jc w:val="both"/>
        <w:rPr>
          <w:bCs/>
          <w:noProof/>
          <w:spacing w:val="0"/>
          <w:sz w:val="24"/>
        </w:rPr>
      </w:pPr>
      <w:r>
        <w:rPr>
          <w:noProof/>
          <w:spacing w:val="0"/>
          <w:sz w:val="24"/>
        </w:rPr>
        <w:t>Fakss: +33 (0) 1 4568 5570</w:t>
      </w:r>
    </w:p>
    <w:p w:rsidR="00CE48E5" w:rsidRPr="00F21D2B" w:rsidRDefault="00CE48E5" w:rsidP="000B5610">
      <w:pPr>
        <w:spacing w:after="0"/>
        <w:ind w:left="539"/>
        <w:jc w:val="both"/>
        <w:rPr>
          <w:bCs/>
          <w:noProof/>
          <w:spacing w:val="0"/>
          <w:sz w:val="24"/>
        </w:rPr>
      </w:pPr>
      <w:r>
        <w:rPr>
          <w:noProof/>
          <w:spacing w:val="0"/>
          <w:sz w:val="24"/>
        </w:rPr>
        <w:t>E-pasts: http://whc.unesco.org/en/contacts</w:t>
      </w:r>
    </w:p>
    <w:p w:rsidR="00CE48E5" w:rsidRPr="00F21D2B" w:rsidRDefault="00CE48E5" w:rsidP="003C4B8E">
      <w:pPr>
        <w:spacing w:after="0"/>
        <w:jc w:val="center"/>
        <w:rPr>
          <w:b/>
          <w:noProof/>
          <w:spacing w:val="0"/>
          <w:sz w:val="24"/>
        </w:rPr>
      </w:pPr>
      <w:r>
        <w:br w:type="page"/>
      </w:r>
      <w:r>
        <w:rPr>
          <w:b/>
          <w:noProof/>
          <w:spacing w:val="0"/>
          <w:sz w:val="24"/>
        </w:rPr>
        <w:t>FORMĀTS</w:t>
      </w:r>
    </w:p>
    <w:p w:rsidR="00CE48E5" w:rsidRPr="00F21D2B" w:rsidRDefault="00CE48E5" w:rsidP="003C4B8E">
      <w:pPr>
        <w:spacing w:after="0"/>
        <w:jc w:val="center"/>
        <w:rPr>
          <w:b/>
          <w:noProof/>
          <w:spacing w:val="0"/>
          <w:sz w:val="24"/>
        </w:rPr>
      </w:pPr>
    </w:p>
    <w:p w:rsidR="00CE48E5" w:rsidRPr="00F21D2B" w:rsidRDefault="00CE48E5" w:rsidP="003C4B8E">
      <w:pPr>
        <w:spacing w:after="0"/>
        <w:jc w:val="center"/>
        <w:rPr>
          <w:b/>
          <w:noProof/>
          <w:spacing w:val="0"/>
          <w:sz w:val="24"/>
        </w:rPr>
      </w:pPr>
      <w:r>
        <w:rPr>
          <w:b/>
          <w:noProof/>
          <w:spacing w:val="0"/>
          <w:sz w:val="24"/>
        </w:rPr>
        <w:t xml:space="preserve">PERIODISKĀ ZIŅOŠANA PAR </w:t>
      </w:r>
      <w:r>
        <w:rPr>
          <w:b/>
          <w:i/>
          <w:noProof/>
          <w:spacing w:val="0"/>
          <w:sz w:val="24"/>
        </w:rPr>
        <w:t xml:space="preserve">PASAULES MANTOJUMA KONVENCIJAS </w:t>
      </w:r>
      <w:r>
        <w:rPr>
          <w:b/>
          <w:noProof/>
          <w:spacing w:val="0"/>
          <w:sz w:val="24"/>
        </w:rPr>
        <w:t>PIEMĒROŠANU</w:t>
      </w:r>
    </w:p>
    <w:p w:rsidR="00CE48E5" w:rsidRPr="00F21D2B" w:rsidRDefault="00CE48E5" w:rsidP="003C4B8E">
      <w:pPr>
        <w:spacing w:after="0"/>
        <w:jc w:val="center"/>
        <w:rPr>
          <w:b/>
          <w:noProof/>
          <w:spacing w:val="0"/>
          <w:sz w:val="24"/>
        </w:rPr>
      </w:pPr>
    </w:p>
    <w:p w:rsidR="00CE48E5" w:rsidRPr="00F21D2B" w:rsidRDefault="00CE48E5" w:rsidP="003C4B8E">
      <w:pPr>
        <w:spacing w:after="0"/>
        <w:rPr>
          <w:b/>
          <w:noProof/>
          <w:spacing w:val="0"/>
          <w:sz w:val="24"/>
        </w:rPr>
      </w:pPr>
      <w:r>
        <w:rPr>
          <w:b/>
          <w:noProof/>
          <w:spacing w:val="0"/>
          <w:sz w:val="24"/>
        </w:rPr>
        <w:t>Vispārīgās prasības</w:t>
      </w:r>
    </w:p>
    <w:p w:rsidR="00CE48E5" w:rsidRPr="00F21D2B" w:rsidRDefault="00CE48E5" w:rsidP="003C4B8E">
      <w:pPr>
        <w:numPr>
          <w:ilvl w:val="1"/>
          <w:numId w:val="17"/>
        </w:numPr>
        <w:tabs>
          <w:tab w:val="clear" w:pos="1440"/>
          <w:tab w:val="num" w:pos="567"/>
        </w:tabs>
        <w:spacing w:after="0"/>
        <w:ind w:left="567" w:right="-51" w:hanging="567"/>
        <w:jc w:val="both"/>
        <w:rPr>
          <w:noProof/>
          <w:spacing w:val="0"/>
          <w:sz w:val="24"/>
        </w:rPr>
      </w:pPr>
      <w:r>
        <w:rPr>
          <w:noProof/>
          <w:spacing w:val="0"/>
          <w:sz w:val="24"/>
        </w:rPr>
        <w:t>Informācijai būtu jābūt pēc iespējas precīzai un konkrētai. Iespēju robežās būtu jānorāda skaitļi un jāsniedz pilnas atsauces.</w:t>
      </w:r>
    </w:p>
    <w:p w:rsidR="00CE48E5" w:rsidRPr="00F21D2B" w:rsidRDefault="00CE48E5" w:rsidP="003C4B8E">
      <w:pPr>
        <w:numPr>
          <w:ilvl w:val="1"/>
          <w:numId w:val="17"/>
        </w:numPr>
        <w:tabs>
          <w:tab w:val="clear" w:pos="1440"/>
          <w:tab w:val="num" w:pos="567"/>
        </w:tabs>
        <w:spacing w:after="0"/>
        <w:ind w:left="567" w:right="-51" w:hanging="567"/>
        <w:jc w:val="both"/>
        <w:rPr>
          <w:noProof/>
          <w:spacing w:val="0"/>
          <w:sz w:val="24"/>
        </w:rPr>
      </w:pPr>
      <w:r>
        <w:rPr>
          <w:noProof/>
          <w:spacing w:val="0"/>
          <w:sz w:val="24"/>
        </w:rPr>
        <w:t>Informācijai jābūt kodolīgai. Īpaši būtu jāizvairās sniegt garus vēsturiskus apskatus par vietām un notikumiem, kas tur notikuši, jo īpaši, ja tie ir viegli pieejami publicētos avotos.</w:t>
      </w:r>
    </w:p>
    <w:p w:rsidR="00CE48E5" w:rsidRPr="00F21D2B" w:rsidRDefault="00CE48E5" w:rsidP="003C4B8E">
      <w:pPr>
        <w:numPr>
          <w:ilvl w:val="1"/>
          <w:numId w:val="17"/>
        </w:numPr>
        <w:tabs>
          <w:tab w:val="clear" w:pos="1440"/>
          <w:tab w:val="num" w:pos="567"/>
        </w:tabs>
        <w:spacing w:after="0"/>
        <w:ind w:left="567" w:right="-51" w:hanging="567"/>
        <w:jc w:val="both"/>
        <w:rPr>
          <w:noProof/>
          <w:spacing w:val="0"/>
          <w:sz w:val="24"/>
        </w:rPr>
      </w:pPr>
      <w:r>
        <w:rPr>
          <w:noProof/>
          <w:spacing w:val="0"/>
          <w:sz w:val="24"/>
        </w:rPr>
        <w:t>Izteiktie viedokļi būtu jāpamato, atsaucoties uz avotiem un pārbaudāmiem faktiem, kas tos pierāda.</w:t>
      </w:r>
    </w:p>
    <w:p w:rsidR="00CE48E5" w:rsidRPr="00F21D2B" w:rsidRDefault="00CE48E5" w:rsidP="003C4B8E">
      <w:pPr>
        <w:numPr>
          <w:ilvl w:val="1"/>
          <w:numId w:val="17"/>
        </w:numPr>
        <w:tabs>
          <w:tab w:val="clear" w:pos="1440"/>
          <w:tab w:val="num" w:pos="567"/>
        </w:tabs>
        <w:spacing w:after="0"/>
        <w:ind w:left="567" w:right="-51" w:hanging="567"/>
        <w:jc w:val="both"/>
        <w:rPr>
          <w:noProof/>
          <w:spacing w:val="0"/>
          <w:sz w:val="24"/>
        </w:rPr>
      </w:pPr>
      <w:r>
        <w:rPr>
          <w:noProof/>
          <w:spacing w:val="0"/>
          <w:sz w:val="24"/>
        </w:rPr>
        <w:t>Periodiskie ziņojumi būtu jāaizpilda A4 formātā (210 mm x 297 mm), bet maksimālais karšu un plānu izmērs ir A3 (297 mm x 420 mm) formāta lapas. Dalībvalstis tiek mudinātas pilnu periodisko ziņojumu tekstu iesniegt arī elektroniskā veidā.</w:t>
      </w:r>
    </w:p>
    <w:p w:rsidR="000B5610" w:rsidRDefault="000B5610" w:rsidP="003C4B8E">
      <w:pPr>
        <w:spacing w:after="0"/>
        <w:jc w:val="both"/>
        <w:rPr>
          <w:b/>
          <w:noProof/>
          <w:spacing w:val="0"/>
          <w:sz w:val="24"/>
        </w:rPr>
      </w:pPr>
    </w:p>
    <w:p w:rsidR="00F21D2B" w:rsidRDefault="00CE48E5" w:rsidP="003C4B8E">
      <w:pPr>
        <w:spacing w:after="0"/>
        <w:jc w:val="both"/>
        <w:rPr>
          <w:b/>
          <w:noProof/>
          <w:spacing w:val="0"/>
          <w:sz w:val="24"/>
        </w:rPr>
      </w:pPr>
      <w:r>
        <w:rPr>
          <w:b/>
          <w:noProof/>
          <w:spacing w:val="0"/>
          <w:sz w:val="24"/>
        </w:rPr>
        <w:t>I SADAĻA.</w:t>
      </w:r>
    </w:p>
    <w:p w:rsidR="00CE48E5" w:rsidRPr="00F21D2B" w:rsidRDefault="00CE48E5" w:rsidP="003C4B8E">
      <w:pPr>
        <w:spacing w:after="0"/>
        <w:jc w:val="both"/>
        <w:rPr>
          <w:b/>
          <w:noProof/>
          <w:spacing w:val="0"/>
          <w:sz w:val="24"/>
        </w:rPr>
      </w:pPr>
      <w:r>
        <w:rPr>
          <w:b/>
          <w:i/>
          <w:noProof/>
          <w:spacing w:val="0"/>
          <w:sz w:val="24"/>
        </w:rPr>
        <w:t>PASAULES MANTOJUMA KONVENCIJAS</w:t>
      </w:r>
      <w:r>
        <w:rPr>
          <w:b/>
          <w:noProof/>
          <w:spacing w:val="0"/>
          <w:sz w:val="24"/>
        </w:rPr>
        <w:t xml:space="preserve"> PIEMĒROŠANA DALĪBVALSTĪ</w:t>
      </w:r>
    </w:p>
    <w:p w:rsidR="000B5610" w:rsidRDefault="000B5610" w:rsidP="003C4B8E">
      <w:pPr>
        <w:spacing w:after="0"/>
        <w:rPr>
          <w:noProof/>
          <w:spacing w:val="0"/>
          <w:sz w:val="24"/>
        </w:rPr>
      </w:pPr>
    </w:p>
    <w:p w:rsidR="00CE48E5" w:rsidRDefault="00CE48E5" w:rsidP="003C4B8E">
      <w:pPr>
        <w:spacing w:after="0"/>
        <w:rPr>
          <w:noProof/>
          <w:spacing w:val="0"/>
          <w:sz w:val="24"/>
        </w:rPr>
      </w:pPr>
      <w:r>
        <w:rPr>
          <w:noProof/>
          <w:spacing w:val="0"/>
          <w:sz w:val="24"/>
        </w:rPr>
        <w:t xml:space="preserve">Dalībvalstis tiek lūgtas sniegt informāciju par tiesību un administratīvajiem aktiem, ko tās ir pieņēmušas un citām darbībām, ko tās ir veikušas, lai piemērotu šo </w:t>
      </w:r>
      <w:r>
        <w:rPr>
          <w:i/>
          <w:noProof/>
          <w:spacing w:val="0"/>
          <w:sz w:val="24"/>
        </w:rPr>
        <w:t>Konvenciju</w:t>
      </w:r>
      <w:r>
        <w:rPr>
          <w:noProof/>
          <w:spacing w:val="0"/>
          <w:sz w:val="24"/>
        </w:rPr>
        <w:t>, kā arī informāciju par iegūto pieredzi šajā jomā (</w:t>
      </w:r>
      <w:r>
        <w:rPr>
          <w:i/>
          <w:noProof/>
          <w:spacing w:val="0"/>
          <w:sz w:val="24"/>
        </w:rPr>
        <w:t>Pasaules mantojuma konvencijas</w:t>
      </w:r>
      <w:r>
        <w:rPr>
          <w:noProof/>
          <w:spacing w:val="0"/>
          <w:sz w:val="24"/>
        </w:rPr>
        <w:t xml:space="preserve"> 29. panta 1. punkts).</w:t>
      </w:r>
    </w:p>
    <w:p w:rsidR="000B5610" w:rsidRPr="00F21D2B" w:rsidRDefault="000B5610" w:rsidP="003C4B8E">
      <w:pPr>
        <w:spacing w:after="0"/>
        <w:rPr>
          <w:noProof/>
          <w:spacing w:val="0"/>
          <w:sz w:val="24"/>
        </w:rPr>
      </w:pPr>
    </w:p>
    <w:p w:rsidR="00CE48E5" w:rsidRPr="00F21D2B" w:rsidRDefault="00CE48E5" w:rsidP="003C4B8E">
      <w:pPr>
        <w:tabs>
          <w:tab w:val="left" w:pos="567"/>
        </w:tabs>
        <w:spacing w:after="0"/>
        <w:ind w:left="567" w:hanging="567"/>
        <w:rPr>
          <w:b/>
          <w:noProof/>
          <w:spacing w:val="0"/>
          <w:sz w:val="24"/>
        </w:rPr>
      </w:pPr>
      <w:r>
        <w:rPr>
          <w:b/>
          <w:noProof/>
          <w:spacing w:val="0"/>
          <w:sz w:val="24"/>
        </w:rPr>
        <w:t>I.1.</w:t>
      </w:r>
      <w:r>
        <w:tab/>
      </w:r>
      <w:r>
        <w:rPr>
          <w:b/>
          <w:noProof/>
          <w:spacing w:val="0"/>
          <w:sz w:val="24"/>
        </w:rPr>
        <w:t>Ievads</w:t>
      </w:r>
    </w:p>
    <w:p w:rsidR="00CE48E5" w:rsidRPr="00F21D2B" w:rsidRDefault="00CE48E5" w:rsidP="003C4B8E">
      <w:pPr>
        <w:numPr>
          <w:ilvl w:val="0"/>
          <w:numId w:val="16"/>
        </w:numPr>
        <w:tabs>
          <w:tab w:val="clear" w:pos="1440"/>
          <w:tab w:val="num" w:pos="1134"/>
        </w:tabs>
        <w:spacing w:after="0"/>
        <w:ind w:left="1134" w:right="-49" w:hanging="567"/>
        <w:jc w:val="both"/>
        <w:rPr>
          <w:noProof/>
          <w:spacing w:val="0"/>
          <w:sz w:val="24"/>
        </w:rPr>
      </w:pPr>
      <w:r>
        <w:rPr>
          <w:noProof/>
          <w:spacing w:val="0"/>
          <w:sz w:val="24"/>
        </w:rPr>
        <w:t>Dalībvalsts</w:t>
      </w:r>
    </w:p>
    <w:p w:rsidR="00CE48E5" w:rsidRPr="00F21D2B" w:rsidRDefault="00CE48E5" w:rsidP="003C4B8E">
      <w:pPr>
        <w:numPr>
          <w:ilvl w:val="0"/>
          <w:numId w:val="16"/>
        </w:numPr>
        <w:tabs>
          <w:tab w:val="clear" w:pos="1440"/>
          <w:tab w:val="num" w:pos="1134"/>
        </w:tabs>
        <w:spacing w:after="0"/>
        <w:ind w:left="1134" w:right="-49" w:hanging="567"/>
        <w:jc w:val="both"/>
        <w:rPr>
          <w:noProof/>
          <w:spacing w:val="0"/>
          <w:sz w:val="24"/>
        </w:rPr>
      </w:pPr>
      <w:r>
        <w:rPr>
          <w:i/>
          <w:noProof/>
          <w:spacing w:val="0"/>
          <w:sz w:val="24"/>
        </w:rPr>
        <w:t>Konvencijas</w:t>
      </w:r>
      <w:r>
        <w:rPr>
          <w:noProof/>
          <w:spacing w:val="0"/>
          <w:sz w:val="24"/>
        </w:rPr>
        <w:t xml:space="preserve"> ratificēšanas vai pieņemšanas gads</w:t>
      </w:r>
    </w:p>
    <w:p w:rsidR="00CE48E5" w:rsidRPr="00F21D2B" w:rsidRDefault="00CE48E5" w:rsidP="003C4B8E">
      <w:pPr>
        <w:numPr>
          <w:ilvl w:val="0"/>
          <w:numId w:val="16"/>
        </w:numPr>
        <w:tabs>
          <w:tab w:val="clear" w:pos="1440"/>
          <w:tab w:val="num" w:pos="1134"/>
        </w:tabs>
        <w:spacing w:after="0"/>
        <w:ind w:left="1134" w:right="-49" w:hanging="567"/>
        <w:jc w:val="both"/>
        <w:rPr>
          <w:noProof/>
          <w:spacing w:val="0"/>
          <w:sz w:val="24"/>
        </w:rPr>
      </w:pPr>
      <w:r>
        <w:rPr>
          <w:noProof/>
          <w:spacing w:val="0"/>
          <w:sz w:val="24"/>
        </w:rPr>
        <w:t>Par ziņojuma sagatavošanu atbildīgā(-s) iestāde(-s) vai struktūra(-s)</w:t>
      </w:r>
    </w:p>
    <w:p w:rsidR="00CE48E5" w:rsidRPr="00F21D2B" w:rsidRDefault="00CE48E5" w:rsidP="003C4B8E">
      <w:pPr>
        <w:numPr>
          <w:ilvl w:val="0"/>
          <w:numId w:val="16"/>
        </w:numPr>
        <w:tabs>
          <w:tab w:val="clear" w:pos="1440"/>
          <w:tab w:val="num" w:pos="1134"/>
        </w:tabs>
        <w:spacing w:after="0"/>
        <w:ind w:left="1134" w:right="-49" w:hanging="567"/>
        <w:jc w:val="both"/>
        <w:rPr>
          <w:noProof/>
          <w:spacing w:val="0"/>
          <w:sz w:val="24"/>
        </w:rPr>
      </w:pPr>
      <w:r>
        <w:rPr>
          <w:noProof/>
          <w:spacing w:val="0"/>
          <w:sz w:val="24"/>
        </w:rPr>
        <w:t>Ziņojuma datums</w:t>
      </w:r>
    </w:p>
    <w:p w:rsidR="00CE48E5" w:rsidRDefault="00CE48E5" w:rsidP="003C4B8E">
      <w:pPr>
        <w:numPr>
          <w:ilvl w:val="0"/>
          <w:numId w:val="16"/>
        </w:numPr>
        <w:tabs>
          <w:tab w:val="clear" w:pos="1440"/>
          <w:tab w:val="num" w:pos="1134"/>
        </w:tabs>
        <w:spacing w:after="0"/>
        <w:ind w:left="1134" w:right="-49" w:hanging="567"/>
        <w:jc w:val="both"/>
        <w:rPr>
          <w:noProof/>
          <w:spacing w:val="0"/>
          <w:sz w:val="24"/>
        </w:rPr>
      </w:pPr>
      <w:r>
        <w:rPr>
          <w:noProof/>
          <w:spacing w:val="0"/>
          <w:sz w:val="24"/>
        </w:rPr>
        <w:t>Paraksts dalībvalsts vārdā</w:t>
      </w:r>
    </w:p>
    <w:p w:rsidR="000B5610" w:rsidRPr="00F21D2B" w:rsidRDefault="000B5610" w:rsidP="000B5610">
      <w:pPr>
        <w:spacing w:after="0"/>
        <w:ind w:right="-49"/>
        <w:jc w:val="both"/>
        <w:rPr>
          <w:noProof/>
          <w:spacing w:val="0"/>
          <w:sz w:val="24"/>
        </w:rPr>
      </w:pPr>
    </w:p>
    <w:p w:rsidR="00CE48E5" w:rsidRPr="00F21D2B" w:rsidRDefault="00CE48E5" w:rsidP="003C4B8E">
      <w:pPr>
        <w:tabs>
          <w:tab w:val="left" w:pos="567"/>
        </w:tabs>
        <w:spacing w:after="0"/>
        <w:ind w:left="567" w:hanging="567"/>
        <w:rPr>
          <w:b/>
          <w:noProof/>
          <w:spacing w:val="0"/>
          <w:sz w:val="24"/>
        </w:rPr>
      </w:pPr>
      <w:r>
        <w:rPr>
          <w:b/>
          <w:noProof/>
          <w:spacing w:val="0"/>
          <w:sz w:val="24"/>
        </w:rPr>
        <w:t>I.2.</w:t>
      </w:r>
      <w:r>
        <w:tab/>
      </w:r>
      <w:r>
        <w:rPr>
          <w:b/>
          <w:noProof/>
          <w:spacing w:val="0"/>
          <w:sz w:val="24"/>
        </w:rPr>
        <w:t>Kultūras un dabas mantojuma objektu identificēšana</w:t>
      </w:r>
    </w:p>
    <w:p w:rsidR="00CE48E5" w:rsidRDefault="00CE48E5" w:rsidP="003C4B8E">
      <w:pPr>
        <w:spacing w:after="0"/>
        <w:ind w:left="567" w:right="-49"/>
        <w:jc w:val="both"/>
        <w:rPr>
          <w:noProof/>
          <w:spacing w:val="0"/>
          <w:sz w:val="24"/>
        </w:rPr>
      </w:pPr>
      <w:r>
        <w:rPr>
          <w:noProof/>
          <w:spacing w:val="0"/>
          <w:sz w:val="24"/>
        </w:rPr>
        <w:t xml:space="preserve">Šis punkts īpaši attiecas uz </w:t>
      </w:r>
      <w:r>
        <w:rPr>
          <w:i/>
          <w:noProof/>
          <w:spacing w:val="0"/>
          <w:sz w:val="24"/>
        </w:rPr>
        <w:t>Konvencijas</w:t>
      </w:r>
      <w:r>
        <w:rPr>
          <w:noProof/>
          <w:spacing w:val="0"/>
          <w:sz w:val="24"/>
        </w:rPr>
        <w:t xml:space="preserve"> 3., 4. un 11. pantu saistībā ar kultūras un dabas mantojuma identificēšanu un objektu nominēšanu iekļaušanai Pasaules mantojuma sarakstā.</w:t>
      </w:r>
    </w:p>
    <w:p w:rsidR="000B5610" w:rsidRPr="00F21D2B" w:rsidRDefault="000B5610" w:rsidP="003C4B8E">
      <w:pPr>
        <w:spacing w:after="0"/>
        <w:ind w:left="567" w:right="-49"/>
        <w:jc w:val="both"/>
        <w:rPr>
          <w:noProof/>
          <w:spacing w:val="0"/>
          <w:sz w:val="24"/>
        </w:rPr>
      </w:pPr>
    </w:p>
    <w:p w:rsidR="00CE48E5" w:rsidRPr="00F21D2B" w:rsidRDefault="00CE48E5" w:rsidP="003C4B8E">
      <w:pPr>
        <w:tabs>
          <w:tab w:val="left" w:pos="1276"/>
        </w:tabs>
        <w:spacing w:after="0"/>
        <w:ind w:left="1134" w:hanging="539"/>
        <w:jc w:val="both"/>
        <w:rPr>
          <w:b/>
          <w:noProof/>
          <w:spacing w:val="0"/>
          <w:sz w:val="24"/>
        </w:rPr>
      </w:pPr>
      <w:r>
        <w:rPr>
          <w:b/>
          <w:noProof/>
          <w:spacing w:val="0"/>
          <w:sz w:val="24"/>
        </w:rPr>
        <w:t>i)</w:t>
      </w:r>
      <w:r>
        <w:tab/>
      </w:r>
      <w:r>
        <w:rPr>
          <w:b/>
          <w:noProof/>
          <w:spacing w:val="0"/>
          <w:sz w:val="24"/>
        </w:rPr>
        <w:t>Valsts reģistrs</w:t>
      </w:r>
    </w:p>
    <w:p w:rsidR="000B5610" w:rsidRDefault="000B5610" w:rsidP="003C4B8E">
      <w:pPr>
        <w:spacing w:after="0"/>
        <w:ind w:left="567" w:right="-49"/>
        <w:jc w:val="both"/>
        <w:rPr>
          <w:noProof/>
          <w:spacing w:val="0"/>
          <w:sz w:val="24"/>
        </w:rPr>
      </w:pPr>
    </w:p>
    <w:p w:rsidR="00CE48E5" w:rsidRPr="00F21D2B" w:rsidRDefault="00CE48E5" w:rsidP="003C4B8E">
      <w:pPr>
        <w:spacing w:after="0"/>
        <w:ind w:left="567" w:right="-49"/>
        <w:jc w:val="both"/>
        <w:rPr>
          <w:noProof/>
          <w:spacing w:val="0"/>
          <w:sz w:val="24"/>
        </w:rPr>
      </w:pPr>
      <w:r>
        <w:rPr>
          <w:noProof/>
          <w:spacing w:val="0"/>
          <w:sz w:val="24"/>
        </w:rPr>
        <w:t>Iespējamos pasaules mantojuma objektus identificē, pamatojoties uz valsts nozīmes kultūras un dabas mantojuma reģistriem.</w:t>
      </w:r>
    </w:p>
    <w:p w:rsidR="00CE48E5" w:rsidRDefault="00CE48E5" w:rsidP="003C4B8E">
      <w:pPr>
        <w:spacing w:after="0"/>
        <w:ind w:left="567" w:right="-49"/>
        <w:jc w:val="both"/>
        <w:rPr>
          <w:noProof/>
          <w:spacing w:val="0"/>
          <w:sz w:val="24"/>
        </w:rPr>
      </w:pPr>
      <w:r>
        <w:rPr>
          <w:noProof/>
          <w:spacing w:val="0"/>
          <w:sz w:val="24"/>
        </w:rPr>
        <w:t>Norāda, kuras iestādes ir atbildīgas par šo valsts reģistru sagatavošanu un atjaunināšanu, un to, vai un kādā apmērā pastāv saraksti un/vai reģistri vietējā, pavalsts un/vai valsts līmenī un vai to veidošana ir pabeigta.</w:t>
      </w:r>
    </w:p>
    <w:p w:rsidR="000B5610" w:rsidRPr="00F21D2B" w:rsidRDefault="000B5610" w:rsidP="003C4B8E">
      <w:pPr>
        <w:spacing w:after="0"/>
        <w:ind w:left="567" w:right="-49"/>
        <w:jc w:val="both"/>
        <w:rPr>
          <w:noProof/>
          <w:spacing w:val="0"/>
          <w:sz w:val="24"/>
        </w:rPr>
      </w:pPr>
    </w:p>
    <w:p w:rsidR="00CE48E5" w:rsidRPr="00F21D2B" w:rsidRDefault="00CE48E5" w:rsidP="003C4B8E">
      <w:pPr>
        <w:tabs>
          <w:tab w:val="left" w:pos="1276"/>
        </w:tabs>
        <w:spacing w:after="0"/>
        <w:ind w:left="1134" w:hanging="539"/>
        <w:jc w:val="both"/>
        <w:rPr>
          <w:b/>
          <w:noProof/>
          <w:spacing w:val="0"/>
          <w:sz w:val="24"/>
        </w:rPr>
      </w:pPr>
      <w:r>
        <w:rPr>
          <w:b/>
          <w:noProof/>
          <w:spacing w:val="0"/>
          <w:sz w:val="24"/>
        </w:rPr>
        <w:t>ii)</w:t>
      </w:r>
      <w:r>
        <w:tab/>
      </w:r>
      <w:r>
        <w:rPr>
          <w:b/>
          <w:noProof/>
          <w:spacing w:val="0"/>
          <w:sz w:val="24"/>
        </w:rPr>
        <w:t>Pagaidu saraksts</w:t>
      </w:r>
    </w:p>
    <w:p w:rsidR="000B5610" w:rsidRDefault="000B5610" w:rsidP="003C4B8E">
      <w:pPr>
        <w:shd w:val="clear" w:color="auto" w:fill="FFFFFF"/>
        <w:spacing w:after="0"/>
        <w:ind w:left="567" w:right="-49"/>
        <w:jc w:val="both"/>
        <w:rPr>
          <w:i/>
          <w:noProof/>
          <w:spacing w:val="0"/>
          <w:sz w:val="24"/>
        </w:rPr>
      </w:pPr>
    </w:p>
    <w:p w:rsidR="00CE48E5" w:rsidRDefault="00CE48E5" w:rsidP="003C4B8E">
      <w:pPr>
        <w:shd w:val="clear" w:color="auto" w:fill="FFFFFF"/>
        <w:spacing w:after="0"/>
        <w:ind w:left="567" w:right="-49"/>
        <w:jc w:val="both"/>
        <w:rPr>
          <w:noProof/>
          <w:spacing w:val="0"/>
          <w:sz w:val="24"/>
        </w:rPr>
      </w:pPr>
      <w:r>
        <w:rPr>
          <w:i/>
          <w:noProof/>
          <w:spacing w:val="0"/>
          <w:sz w:val="24"/>
        </w:rPr>
        <w:t>Konvencijas</w:t>
      </w:r>
      <w:r>
        <w:rPr>
          <w:noProof/>
          <w:spacing w:val="0"/>
          <w:sz w:val="24"/>
        </w:rPr>
        <w:t xml:space="preserve"> 11. pantā norādīts, ka dalībvalstis iesniedz reģistru ar objektiem, kas piemēroti iekļaušanai Pasaules mantojuma sarakstā. Šie kultūras un dabas objektu pagaidu saraksti būtu sagatavojami saskaņā ar </w:t>
      </w:r>
      <w:r>
        <w:rPr>
          <w:i/>
          <w:noProof/>
          <w:spacing w:val="0"/>
          <w:sz w:val="24"/>
        </w:rPr>
        <w:t>Darbības pamatnostādņu</w:t>
      </w:r>
      <w:r>
        <w:rPr>
          <w:noProof/>
          <w:spacing w:val="0"/>
          <w:sz w:val="24"/>
        </w:rPr>
        <w:t xml:space="preserve"> 2. pielikuma </w:t>
      </w:r>
      <w:r w:rsidRPr="00F21D2B">
        <w:rPr>
          <w:noProof/>
          <w:spacing w:val="0"/>
          <w:sz w:val="24"/>
        </w:rPr>
        <w:fldChar w:fldCharType="begin" w:fldLock="1"/>
      </w:r>
      <w:r w:rsidRPr="00F21D2B">
        <w:rPr>
          <w:noProof/>
          <w:spacing w:val="0"/>
          <w:sz w:val="24"/>
        </w:rPr>
        <w:instrText xml:space="preserve"> REF _Ref95210260 \r \h  \* MERGEFORMAT </w:instrText>
      </w:r>
      <w:r w:rsidRPr="00F21D2B">
        <w:rPr>
          <w:noProof/>
          <w:spacing w:val="0"/>
          <w:sz w:val="24"/>
        </w:rPr>
      </w:r>
      <w:r w:rsidRPr="00F21D2B">
        <w:rPr>
          <w:noProof/>
          <w:spacing w:val="0"/>
          <w:sz w:val="24"/>
        </w:rPr>
        <w:fldChar w:fldCharType="separate"/>
      </w:r>
      <w:r w:rsidRPr="00F21D2B">
        <w:rPr>
          <w:noProof/>
          <w:spacing w:val="0"/>
          <w:sz w:val="24"/>
        </w:rPr>
        <w:t>62</w:t>
      </w:r>
      <w:r w:rsidRPr="00F21D2B">
        <w:rPr>
          <w:noProof/>
          <w:spacing w:val="0"/>
          <w:sz w:val="24"/>
        </w:rPr>
        <w:fldChar w:fldCharType="end"/>
      </w:r>
      <w:r>
        <w:rPr>
          <w:noProof/>
          <w:spacing w:val="0"/>
          <w:sz w:val="24"/>
        </w:rPr>
        <w:t>.–</w:t>
      </w:r>
      <w:r w:rsidRPr="00F21D2B">
        <w:rPr>
          <w:noProof/>
          <w:spacing w:val="0"/>
          <w:sz w:val="24"/>
        </w:rPr>
        <w:fldChar w:fldCharType="begin" w:fldLock="1"/>
      </w:r>
      <w:r w:rsidRPr="00F21D2B">
        <w:rPr>
          <w:noProof/>
          <w:spacing w:val="0"/>
          <w:sz w:val="24"/>
        </w:rPr>
        <w:instrText xml:space="preserve"> REF _Ref95229411 \r \h  \* MERGEFORMAT </w:instrText>
      </w:r>
      <w:r w:rsidRPr="00F21D2B">
        <w:rPr>
          <w:noProof/>
          <w:spacing w:val="0"/>
          <w:sz w:val="24"/>
        </w:rPr>
      </w:r>
      <w:r w:rsidRPr="00F21D2B">
        <w:rPr>
          <w:noProof/>
          <w:spacing w:val="0"/>
          <w:sz w:val="24"/>
        </w:rPr>
        <w:fldChar w:fldCharType="separate"/>
      </w:r>
      <w:r w:rsidRPr="00F21D2B">
        <w:rPr>
          <w:noProof/>
          <w:spacing w:val="0"/>
          <w:sz w:val="24"/>
        </w:rPr>
        <w:t>69</w:t>
      </w:r>
      <w:r w:rsidRPr="00F21D2B">
        <w:rPr>
          <w:noProof/>
          <w:spacing w:val="0"/>
          <w:sz w:val="24"/>
        </w:rPr>
        <w:fldChar w:fldCharType="end"/>
      </w:r>
      <w:r>
        <w:rPr>
          <w:noProof/>
          <w:spacing w:val="0"/>
          <w:sz w:val="24"/>
        </w:rPr>
        <w:t>. punktu. Dalībvalstīm būtu jāziņo par pasākumiem, kas veikti, lai īstenotu lēmumu, kuru Komiteja pieņēma savā divdesmit ceturtajā sesijā (Kērnsā, 2000. gada decembrī), un dalībvalstu divpadsmitās Ģenerālās asamblejas (</w:t>
      </w:r>
      <w:r>
        <w:rPr>
          <w:i/>
          <w:noProof/>
          <w:spacing w:val="0"/>
          <w:sz w:val="24"/>
        </w:rPr>
        <w:t>UNESCO</w:t>
      </w:r>
      <w:r>
        <w:rPr>
          <w:noProof/>
          <w:spacing w:val="0"/>
          <w:sz w:val="24"/>
        </w:rPr>
        <w:t xml:space="preserve"> galvenā mītne, 1999. gads) lēmumu, kas nosaka, ka pagaidu saraksti ir jālieto kā plānošanas līdzeklis, lai samazinātu līdzsvara trūkumu Pasaules mantojuma sarakstā.</w:t>
      </w:r>
    </w:p>
    <w:p w:rsidR="000B5610" w:rsidRPr="00F21D2B" w:rsidRDefault="000B5610" w:rsidP="003C4B8E">
      <w:pPr>
        <w:shd w:val="clear" w:color="auto" w:fill="FFFFFF"/>
        <w:spacing w:after="0"/>
        <w:ind w:left="567" w:right="-49"/>
        <w:jc w:val="both"/>
        <w:rPr>
          <w:noProof/>
          <w:spacing w:val="0"/>
          <w:sz w:val="24"/>
        </w:rPr>
      </w:pPr>
    </w:p>
    <w:p w:rsidR="00CE48E5" w:rsidRDefault="00CE48E5" w:rsidP="003C4B8E">
      <w:pPr>
        <w:spacing w:after="0"/>
        <w:ind w:left="567" w:right="-49"/>
        <w:jc w:val="both"/>
        <w:rPr>
          <w:noProof/>
          <w:spacing w:val="0"/>
          <w:sz w:val="24"/>
        </w:rPr>
      </w:pPr>
      <w:r>
        <w:rPr>
          <w:noProof/>
          <w:spacing w:val="0"/>
          <w:sz w:val="24"/>
        </w:rPr>
        <w:t>Norāda pagaidu saraksta iesniegšanas datumu vai datumu, kad tas pārskatīts pēc iesniegšanas. Dalībvalstis tiek mudinātas arī sniegt pagaidu saraksta sagatavošanas un pārskatīšanas procesa aprakstu, piemēram, vai kādai konkrētai iestādei vai iestādēm ir uzticēts pienākums identificēt un aprakstīt pasaules mantojuma objektus, vai šī saraksta sagatavošanā ir iesaistītas kādas vietējās iestādes un vietējie iedzīvotāji. Ja jā, sniedz sīkāku informāciju.</w:t>
      </w:r>
    </w:p>
    <w:p w:rsidR="000B5610" w:rsidRPr="00F21D2B" w:rsidRDefault="000B5610" w:rsidP="003C4B8E">
      <w:pPr>
        <w:spacing w:after="0"/>
        <w:ind w:left="567" w:right="-49"/>
        <w:jc w:val="both"/>
        <w:rPr>
          <w:noProof/>
          <w:spacing w:val="0"/>
          <w:sz w:val="24"/>
        </w:rPr>
      </w:pPr>
    </w:p>
    <w:p w:rsidR="00CE48E5" w:rsidRPr="00F21D2B" w:rsidRDefault="00CE48E5" w:rsidP="003C4B8E">
      <w:pPr>
        <w:tabs>
          <w:tab w:val="left" w:pos="1276"/>
        </w:tabs>
        <w:spacing w:after="0"/>
        <w:ind w:left="1134" w:hanging="539"/>
        <w:jc w:val="both"/>
        <w:rPr>
          <w:b/>
          <w:noProof/>
          <w:spacing w:val="0"/>
          <w:sz w:val="24"/>
        </w:rPr>
      </w:pPr>
      <w:r>
        <w:rPr>
          <w:b/>
          <w:noProof/>
          <w:spacing w:val="0"/>
          <w:sz w:val="24"/>
        </w:rPr>
        <w:t>iii)</w:t>
      </w:r>
      <w:r>
        <w:tab/>
      </w:r>
      <w:r>
        <w:rPr>
          <w:b/>
          <w:noProof/>
          <w:spacing w:val="0"/>
          <w:sz w:val="24"/>
        </w:rPr>
        <w:t>Nominācijas</w:t>
      </w:r>
    </w:p>
    <w:p w:rsidR="000B5610" w:rsidRDefault="000B5610" w:rsidP="003C4B8E">
      <w:pPr>
        <w:spacing w:after="0"/>
        <w:ind w:left="567" w:right="-49"/>
        <w:jc w:val="both"/>
        <w:rPr>
          <w:noProof/>
          <w:spacing w:val="0"/>
          <w:sz w:val="24"/>
        </w:rPr>
      </w:pPr>
    </w:p>
    <w:p w:rsidR="00CE48E5" w:rsidRDefault="00CE48E5" w:rsidP="003C4B8E">
      <w:pPr>
        <w:spacing w:after="0"/>
        <w:ind w:left="567" w:right="-49"/>
        <w:jc w:val="both"/>
        <w:rPr>
          <w:noProof/>
          <w:spacing w:val="0"/>
          <w:sz w:val="24"/>
        </w:rPr>
      </w:pPr>
      <w:r>
        <w:rPr>
          <w:noProof/>
          <w:spacing w:val="0"/>
          <w:sz w:val="24"/>
        </w:rPr>
        <w:t>Periodiskajā ziņojumā būtu jāuzskaita tie objekti, kas ir nominēti iekļaušanai Pasaules mantojuma sarakstā. Dalībvalstis tiek mudinātas sniegt analīzi par šo nomināciju sagatavošanas procesu, sadarbību ar vietējām iestādēm un cilvēkiem, motivāciju, šķēršļiem un grūtībām, kas radās procesa laikā, un iegūtajām priekšrocībām un pieredzi.</w:t>
      </w:r>
    </w:p>
    <w:p w:rsidR="000B5610" w:rsidRPr="00F21D2B" w:rsidRDefault="000B5610" w:rsidP="000B5610">
      <w:pPr>
        <w:spacing w:after="0"/>
        <w:ind w:right="-49"/>
        <w:jc w:val="both"/>
        <w:rPr>
          <w:noProof/>
          <w:spacing w:val="0"/>
          <w:sz w:val="24"/>
        </w:rPr>
      </w:pPr>
    </w:p>
    <w:p w:rsidR="00CE48E5" w:rsidRPr="00F21D2B" w:rsidRDefault="00CE48E5" w:rsidP="003C4B8E">
      <w:pPr>
        <w:tabs>
          <w:tab w:val="left" w:pos="567"/>
        </w:tabs>
        <w:spacing w:after="0"/>
        <w:ind w:left="567" w:hanging="567"/>
        <w:rPr>
          <w:b/>
          <w:noProof/>
          <w:spacing w:val="0"/>
          <w:sz w:val="24"/>
        </w:rPr>
      </w:pPr>
      <w:r>
        <w:rPr>
          <w:b/>
          <w:noProof/>
          <w:spacing w:val="0"/>
          <w:sz w:val="24"/>
        </w:rPr>
        <w:t>I.3.</w:t>
      </w:r>
      <w:r>
        <w:tab/>
      </w:r>
      <w:r>
        <w:rPr>
          <w:b/>
          <w:noProof/>
          <w:spacing w:val="0"/>
          <w:sz w:val="24"/>
        </w:rPr>
        <w:t>Kultūras un dabas mantojuma aizsardzība, saglabāšana un parādīšana</w:t>
      </w:r>
    </w:p>
    <w:p w:rsidR="00CE48E5" w:rsidRPr="00F21D2B" w:rsidRDefault="00CE48E5" w:rsidP="003C4B8E">
      <w:pPr>
        <w:spacing w:after="0"/>
        <w:ind w:left="567" w:right="-49"/>
        <w:jc w:val="both"/>
        <w:rPr>
          <w:noProof/>
          <w:spacing w:val="0"/>
          <w:sz w:val="24"/>
        </w:rPr>
      </w:pPr>
      <w:r>
        <w:rPr>
          <w:noProof/>
          <w:spacing w:val="0"/>
          <w:sz w:val="24"/>
        </w:rPr>
        <w:t xml:space="preserve">Šis punkts jo īpaši attiecas uz </w:t>
      </w:r>
      <w:r>
        <w:rPr>
          <w:i/>
          <w:noProof/>
          <w:spacing w:val="0"/>
          <w:sz w:val="24"/>
        </w:rPr>
        <w:t>Konvencijas</w:t>
      </w:r>
      <w:r>
        <w:rPr>
          <w:noProof/>
          <w:spacing w:val="0"/>
          <w:sz w:val="24"/>
        </w:rPr>
        <w:t xml:space="preserve"> 4. un 5. pantu, kurā dalībvalstis atzīst savu pienākumu nodrošināt pasaules kultūras un dabas mantojuma identificēšanu, aizsardzību, saglabāšanu, parādīšanu un nodošanu nākamajām paaudzēm, kā arī to, ka tālab ir veikti efektīvi un aktīvi pasākumi. Papildu norādījumi par dalībvalstu pienākumiem ir atrodami </w:t>
      </w:r>
      <w:r>
        <w:rPr>
          <w:i/>
          <w:noProof/>
          <w:spacing w:val="0"/>
          <w:sz w:val="24"/>
        </w:rPr>
        <w:t>Darbības pamatnostādņu</w:t>
      </w:r>
      <w:r>
        <w:rPr>
          <w:noProof/>
          <w:spacing w:val="0"/>
          <w:sz w:val="24"/>
        </w:rPr>
        <w:t xml:space="preserve"> </w:t>
      </w:r>
      <w:r w:rsidRPr="00F21D2B">
        <w:rPr>
          <w:noProof/>
          <w:spacing w:val="0"/>
          <w:sz w:val="24"/>
        </w:rPr>
        <w:fldChar w:fldCharType="begin" w:fldLock="1"/>
      </w:r>
      <w:r w:rsidRPr="00F21D2B">
        <w:rPr>
          <w:noProof/>
          <w:spacing w:val="0"/>
          <w:sz w:val="24"/>
        </w:rPr>
        <w:instrText xml:space="preserve"> REF _Ref95229432 \r \h  \* MERGEFORMAT </w:instrText>
      </w:r>
      <w:r w:rsidRPr="00F21D2B">
        <w:rPr>
          <w:noProof/>
          <w:spacing w:val="0"/>
          <w:sz w:val="24"/>
        </w:rPr>
      </w:r>
      <w:r w:rsidRPr="00F21D2B">
        <w:rPr>
          <w:noProof/>
          <w:spacing w:val="0"/>
          <w:sz w:val="24"/>
        </w:rPr>
        <w:fldChar w:fldCharType="separate"/>
      </w:r>
      <w:r w:rsidRPr="00F21D2B">
        <w:rPr>
          <w:noProof/>
          <w:spacing w:val="0"/>
          <w:sz w:val="24"/>
        </w:rPr>
        <w:t>10</w:t>
      </w:r>
      <w:r w:rsidRPr="00F21D2B">
        <w:rPr>
          <w:noProof/>
          <w:spacing w:val="0"/>
          <w:sz w:val="24"/>
        </w:rPr>
        <w:fldChar w:fldCharType="end"/>
      </w:r>
      <w:r>
        <w:rPr>
          <w:noProof/>
          <w:spacing w:val="0"/>
          <w:sz w:val="24"/>
        </w:rPr>
        <w:t>.–</w:t>
      </w:r>
      <w:r w:rsidRPr="00F21D2B">
        <w:rPr>
          <w:noProof/>
          <w:spacing w:val="0"/>
          <w:sz w:val="24"/>
        </w:rPr>
        <w:fldChar w:fldCharType="begin" w:fldLock="1"/>
      </w:r>
      <w:r w:rsidRPr="00F21D2B">
        <w:rPr>
          <w:noProof/>
          <w:spacing w:val="0"/>
          <w:sz w:val="24"/>
        </w:rPr>
        <w:instrText xml:space="preserve"> REF _Ref95229448 \r \h  \* MERGEFORMAT </w:instrText>
      </w:r>
      <w:r w:rsidRPr="00F21D2B">
        <w:rPr>
          <w:noProof/>
          <w:spacing w:val="0"/>
          <w:sz w:val="24"/>
        </w:rPr>
      </w:r>
      <w:r w:rsidRPr="00F21D2B">
        <w:rPr>
          <w:noProof/>
          <w:spacing w:val="0"/>
          <w:sz w:val="24"/>
        </w:rPr>
        <w:fldChar w:fldCharType="separate"/>
      </w:r>
      <w:r w:rsidRPr="00F21D2B">
        <w:rPr>
          <w:noProof/>
          <w:spacing w:val="0"/>
          <w:sz w:val="24"/>
        </w:rPr>
        <w:t>16</w:t>
      </w:r>
      <w:r w:rsidRPr="00F21D2B">
        <w:rPr>
          <w:noProof/>
          <w:spacing w:val="0"/>
          <w:sz w:val="24"/>
        </w:rPr>
        <w:fldChar w:fldCharType="end"/>
      </w:r>
      <w:r>
        <w:rPr>
          <w:noProof/>
          <w:spacing w:val="0"/>
          <w:sz w:val="24"/>
        </w:rPr>
        <w:t>. punktā.</w:t>
      </w:r>
    </w:p>
    <w:p w:rsidR="000B5610" w:rsidRDefault="000B5610" w:rsidP="003C4B8E">
      <w:pPr>
        <w:spacing w:after="0"/>
        <w:ind w:left="567" w:right="-49"/>
        <w:jc w:val="both"/>
        <w:rPr>
          <w:i/>
          <w:noProof/>
          <w:spacing w:val="0"/>
          <w:sz w:val="24"/>
        </w:rPr>
      </w:pPr>
    </w:p>
    <w:p w:rsidR="00CE48E5" w:rsidRDefault="00CE48E5" w:rsidP="003C4B8E">
      <w:pPr>
        <w:spacing w:after="0"/>
        <w:ind w:left="567" w:right="-49"/>
        <w:jc w:val="both"/>
        <w:rPr>
          <w:noProof/>
          <w:spacing w:val="0"/>
          <w:sz w:val="24"/>
        </w:rPr>
      </w:pPr>
      <w:r>
        <w:rPr>
          <w:i/>
          <w:noProof/>
          <w:spacing w:val="0"/>
          <w:sz w:val="24"/>
        </w:rPr>
        <w:t>Konvencijas</w:t>
      </w:r>
      <w:r>
        <w:rPr>
          <w:noProof/>
          <w:spacing w:val="0"/>
          <w:sz w:val="24"/>
        </w:rPr>
        <w:t xml:space="preserve"> 5. pantā ir minēti šādi pasākumi.</w:t>
      </w:r>
    </w:p>
    <w:p w:rsidR="000B5610" w:rsidRPr="00F21D2B" w:rsidRDefault="000B5610" w:rsidP="003C4B8E">
      <w:pPr>
        <w:spacing w:after="0"/>
        <w:ind w:left="567" w:right="-49"/>
        <w:jc w:val="both"/>
        <w:rPr>
          <w:noProof/>
          <w:spacing w:val="0"/>
          <w:sz w:val="24"/>
        </w:rPr>
      </w:pPr>
    </w:p>
    <w:p w:rsidR="00CE48E5" w:rsidRPr="00F21D2B" w:rsidRDefault="00CE48E5" w:rsidP="003C4B8E">
      <w:pPr>
        <w:tabs>
          <w:tab w:val="left" w:pos="1276"/>
        </w:tabs>
        <w:spacing w:after="0"/>
        <w:ind w:left="1134" w:hanging="539"/>
        <w:jc w:val="both"/>
        <w:rPr>
          <w:b/>
          <w:noProof/>
          <w:spacing w:val="0"/>
          <w:sz w:val="24"/>
        </w:rPr>
      </w:pPr>
      <w:r>
        <w:rPr>
          <w:b/>
          <w:noProof/>
          <w:spacing w:val="0"/>
          <w:sz w:val="24"/>
        </w:rPr>
        <w:t>i)</w:t>
      </w:r>
      <w:r>
        <w:tab/>
      </w:r>
      <w:r>
        <w:rPr>
          <w:b/>
          <w:noProof/>
          <w:spacing w:val="0"/>
          <w:sz w:val="24"/>
        </w:rPr>
        <w:t>Vispārējās politikas izstrāde</w:t>
      </w:r>
    </w:p>
    <w:p w:rsidR="000B5610" w:rsidRDefault="000B5610" w:rsidP="003C4B8E">
      <w:pPr>
        <w:spacing w:after="0"/>
        <w:ind w:left="567"/>
        <w:jc w:val="both"/>
        <w:rPr>
          <w:noProof/>
          <w:spacing w:val="0"/>
          <w:sz w:val="24"/>
        </w:rPr>
      </w:pPr>
    </w:p>
    <w:p w:rsidR="00CE48E5" w:rsidRDefault="00CE48E5" w:rsidP="003C4B8E">
      <w:pPr>
        <w:spacing w:after="0"/>
        <w:ind w:left="567"/>
        <w:jc w:val="both"/>
        <w:rPr>
          <w:noProof/>
          <w:spacing w:val="0"/>
          <w:sz w:val="24"/>
        </w:rPr>
      </w:pPr>
      <w:r>
        <w:rPr>
          <w:noProof/>
          <w:spacing w:val="0"/>
          <w:sz w:val="24"/>
        </w:rPr>
        <w:t>Sniedz informāciju par tādu politikas nostādņu pieņemšanu, kuru mērķis ir piešķirt kultūras un dabas mantojumam funkciju kopienas dzīvē. Sniedz informāciju par to, kādā veidā dalībvalsts vai attiecīgās iestādes ir veikušas pasākumus, lai pasaules mantojuma objektu aizsardzību iekļautu visaptverošās plānošanas programmās. Būtu jānorāda jomas, kurās būtu vēlami uzlabojumi, ja dalībvalsts veic pasākumus šādu uzlabojumu īstenošanai.</w:t>
      </w:r>
    </w:p>
    <w:p w:rsidR="000B5610" w:rsidRPr="00F21D2B" w:rsidRDefault="000B5610" w:rsidP="003C4B8E">
      <w:pPr>
        <w:spacing w:after="0"/>
        <w:ind w:left="567"/>
        <w:jc w:val="both"/>
        <w:rPr>
          <w:noProof/>
          <w:spacing w:val="0"/>
          <w:sz w:val="24"/>
        </w:rPr>
      </w:pPr>
    </w:p>
    <w:p w:rsidR="00CE48E5" w:rsidRPr="00F21D2B" w:rsidRDefault="00CE48E5" w:rsidP="003C4B8E">
      <w:pPr>
        <w:tabs>
          <w:tab w:val="left" w:pos="1276"/>
        </w:tabs>
        <w:spacing w:after="0"/>
        <w:ind w:left="1134" w:hanging="539"/>
        <w:jc w:val="both"/>
        <w:rPr>
          <w:b/>
          <w:noProof/>
          <w:spacing w:val="0"/>
          <w:sz w:val="24"/>
        </w:rPr>
      </w:pPr>
      <w:r>
        <w:rPr>
          <w:b/>
          <w:noProof/>
          <w:spacing w:val="0"/>
          <w:sz w:val="24"/>
        </w:rPr>
        <w:t>ii)</w:t>
      </w:r>
      <w:r>
        <w:tab/>
      </w:r>
      <w:r>
        <w:rPr>
          <w:b/>
          <w:noProof/>
          <w:spacing w:val="0"/>
          <w:sz w:val="24"/>
        </w:rPr>
        <w:t>Par aizsardzību, saglabāšanu un parādīšanu atbildīgo dienestu statuss</w:t>
      </w:r>
    </w:p>
    <w:p w:rsidR="000B5610" w:rsidRDefault="000B5610" w:rsidP="003C4B8E">
      <w:pPr>
        <w:spacing w:after="0"/>
        <w:ind w:left="567"/>
        <w:jc w:val="both"/>
        <w:rPr>
          <w:noProof/>
          <w:spacing w:val="0"/>
          <w:sz w:val="24"/>
        </w:rPr>
      </w:pPr>
    </w:p>
    <w:p w:rsidR="00CE48E5" w:rsidRDefault="00CE48E5" w:rsidP="003C4B8E">
      <w:pPr>
        <w:spacing w:after="0"/>
        <w:ind w:left="567"/>
        <w:jc w:val="both"/>
        <w:rPr>
          <w:noProof/>
          <w:spacing w:val="0"/>
          <w:sz w:val="24"/>
        </w:rPr>
      </w:pPr>
      <w:r>
        <w:rPr>
          <w:noProof/>
          <w:spacing w:val="0"/>
          <w:sz w:val="24"/>
        </w:rPr>
        <w:t>Attiecīgā gadījumā sniedz informāciju par visiem dienestiem dalībvalsts teritorijā, kuri ir izveidoti vai kuri ir būtiski uzlaboti kopš iepriekšējā periodiskā ziņojuma. Īpaša uzmanība būtu jāpievērš tiem dienestiem, kuru mērķis ir aizsargāt, saglabāt un parādīt kultūras un dabas mantojumu, norādot attiecīgo personālu un tā funkciju izpildei nepieciešamos līdzekļus. Būtu jānorāda jomas, kurās būtu vēlami uzlabojumi, ja dalībvalsts veic pasākumus šādu uzlabojumu īstenošanai.</w:t>
      </w:r>
    </w:p>
    <w:p w:rsidR="000B5610" w:rsidRPr="00F21D2B" w:rsidRDefault="000B5610" w:rsidP="003C4B8E">
      <w:pPr>
        <w:spacing w:after="0"/>
        <w:ind w:left="567"/>
        <w:jc w:val="both"/>
        <w:rPr>
          <w:bCs/>
          <w:noProof/>
          <w:spacing w:val="0"/>
          <w:sz w:val="24"/>
        </w:rPr>
      </w:pPr>
    </w:p>
    <w:p w:rsidR="00CE48E5" w:rsidRPr="00F21D2B" w:rsidRDefault="00CE48E5" w:rsidP="003C4B8E">
      <w:pPr>
        <w:tabs>
          <w:tab w:val="left" w:pos="1276"/>
        </w:tabs>
        <w:spacing w:after="0"/>
        <w:ind w:left="1134" w:hanging="539"/>
        <w:jc w:val="both"/>
        <w:rPr>
          <w:b/>
          <w:noProof/>
          <w:spacing w:val="0"/>
          <w:sz w:val="24"/>
        </w:rPr>
      </w:pPr>
      <w:r>
        <w:rPr>
          <w:b/>
          <w:noProof/>
          <w:spacing w:val="0"/>
          <w:sz w:val="24"/>
        </w:rPr>
        <w:t>iii)</w:t>
      </w:r>
      <w:r>
        <w:tab/>
      </w:r>
      <w:r>
        <w:rPr>
          <w:b/>
          <w:noProof/>
          <w:spacing w:val="0"/>
          <w:sz w:val="24"/>
        </w:rPr>
        <w:t>Zinātniskie un tehniskie pētījumi un pētniecība</w:t>
      </w:r>
    </w:p>
    <w:p w:rsidR="000B5610" w:rsidRDefault="000B5610" w:rsidP="003C4B8E">
      <w:pPr>
        <w:spacing w:after="0"/>
        <w:ind w:left="567"/>
        <w:rPr>
          <w:noProof/>
          <w:spacing w:val="0"/>
          <w:sz w:val="24"/>
        </w:rPr>
      </w:pPr>
    </w:p>
    <w:p w:rsidR="00CE48E5" w:rsidRPr="00F21D2B" w:rsidRDefault="00CE48E5" w:rsidP="003C4B8E">
      <w:pPr>
        <w:spacing w:after="0"/>
        <w:ind w:left="567"/>
        <w:rPr>
          <w:noProof/>
          <w:spacing w:val="0"/>
          <w:sz w:val="24"/>
        </w:rPr>
      </w:pPr>
      <w:r>
        <w:rPr>
          <w:noProof/>
          <w:spacing w:val="0"/>
          <w:sz w:val="24"/>
        </w:rPr>
        <w:t xml:space="preserve">Papildu norādījumi par pētniecību ir atrodami </w:t>
      </w:r>
      <w:r>
        <w:rPr>
          <w:i/>
          <w:noProof/>
          <w:spacing w:val="0"/>
          <w:sz w:val="24"/>
        </w:rPr>
        <w:t>Darbības pamatnostādņu</w:t>
      </w:r>
      <w:r>
        <w:rPr>
          <w:noProof/>
          <w:spacing w:val="0"/>
          <w:sz w:val="24"/>
        </w:rPr>
        <w:t xml:space="preserve"> </w:t>
      </w:r>
      <w:r w:rsidRPr="00F21D2B">
        <w:rPr>
          <w:noProof/>
          <w:spacing w:val="0"/>
          <w:sz w:val="24"/>
        </w:rPr>
        <w:fldChar w:fldCharType="begin" w:fldLock="1"/>
      </w:r>
      <w:r w:rsidRPr="00F21D2B">
        <w:rPr>
          <w:noProof/>
          <w:spacing w:val="0"/>
          <w:sz w:val="24"/>
        </w:rPr>
        <w:instrText xml:space="preserve"> REF _Ref95229500 \r \h  \* MERGEFORMAT </w:instrText>
      </w:r>
      <w:r w:rsidRPr="00F21D2B">
        <w:rPr>
          <w:noProof/>
          <w:spacing w:val="0"/>
          <w:sz w:val="24"/>
        </w:rPr>
      </w:r>
      <w:r w:rsidRPr="00F21D2B">
        <w:rPr>
          <w:noProof/>
          <w:spacing w:val="0"/>
          <w:sz w:val="24"/>
        </w:rPr>
        <w:fldChar w:fldCharType="separate"/>
      </w:r>
      <w:r w:rsidRPr="00F21D2B">
        <w:rPr>
          <w:noProof/>
          <w:spacing w:val="0"/>
          <w:sz w:val="24"/>
        </w:rPr>
        <w:t>215</w:t>
      </w:r>
      <w:r w:rsidRPr="00F21D2B">
        <w:rPr>
          <w:noProof/>
          <w:spacing w:val="0"/>
          <w:sz w:val="24"/>
        </w:rPr>
        <w:fldChar w:fldCharType="end"/>
      </w:r>
      <w:r>
        <w:rPr>
          <w:noProof/>
          <w:spacing w:val="0"/>
          <w:sz w:val="24"/>
        </w:rPr>
        <w:t>. punktā.</w:t>
      </w:r>
    </w:p>
    <w:p w:rsidR="000B5610" w:rsidRDefault="000B5610" w:rsidP="003C4B8E">
      <w:pPr>
        <w:spacing w:after="0"/>
        <w:ind w:left="567"/>
        <w:jc w:val="both"/>
        <w:rPr>
          <w:noProof/>
          <w:spacing w:val="0"/>
          <w:sz w:val="24"/>
        </w:rPr>
      </w:pPr>
    </w:p>
    <w:p w:rsidR="00CE48E5" w:rsidRDefault="00CE48E5" w:rsidP="003C4B8E">
      <w:pPr>
        <w:spacing w:after="0"/>
        <w:ind w:left="567"/>
        <w:jc w:val="both"/>
        <w:rPr>
          <w:noProof/>
          <w:spacing w:val="0"/>
          <w:sz w:val="24"/>
        </w:rPr>
      </w:pPr>
      <w:r>
        <w:rPr>
          <w:noProof/>
          <w:spacing w:val="0"/>
          <w:sz w:val="24"/>
        </w:rPr>
        <w:t>Uzskaita kopš pēdējā periodiskā ziņojuma uzsāktos vai pabeigtos nozīmīgos zinātniskos un tehniskos pētījumus vai vispārējus pētniecības projektus, kas veikti pasaules mantojuma objektu vajadzībām. Būtu jānorāda jomas, kurās būtu vēlami uzlabojumi, ja dalībvalsts veic pasākumus šādu uzlabojumu īstenošanai.</w:t>
      </w:r>
    </w:p>
    <w:p w:rsidR="000B5610" w:rsidRPr="00F21D2B" w:rsidRDefault="000B5610" w:rsidP="003C4B8E">
      <w:pPr>
        <w:spacing w:after="0"/>
        <w:ind w:left="567"/>
        <w:jc w:val="both"/>
        <w:rPr>
          <w:noProof/>
          <w:spacing w:val="0"/>
          <w:sz w:val="24"/>
        </w:rPr>
      </w:pPr>
    </w:p>
    <w:p w:rsidR="00CE48E5" w:rsidRDefault="00CE48E5" w:rsidP="003C4B8E">
      <w:pPr>
        <w:pStyle w:val="Pamattekstaatkpe3"/>
        <w:spacing w:after="0"/>
        <w:ind w:left="567" w:right="-49"/>
        <w:jc w:val="both"/>
        <w:rPr>
          <w:noProof/>
          <w:spacing w:val="0"/>
          <w:sz w:val="24"/>
        </w:rPr>
      </w:pPr>
      <w:r>
        <w:rPr>
          <w:noProof/>
          <w:spacing w:val="0"/>
          <w:sz w:val="24"/>
        </w:rPr>
        <w:t>Par zinātniskajiem pētījumiem vai pētniecības projektiem, kas veltīti kādai konkrētai vietai, būtu jāziņo šī formāta II. sadaļas 4. punktā.</w:t>
      </w:r>
    </w:p>
    <w:p w:rsidR="000B5610" w:rsidRPr="00F21D2B" w:rsidRDefault="000B5610" w:rsidP="003C4B8E">
      <w:pPr>
        <w:pStyle w:val="Pamattekstaatkpe3"/>
        <w:spacing w:after="0"/>
        <w:ind w:left="567" w:right="-49"/>
        <w:jc w:val="both"/>
        <w:rPr>
          <w:noProof/>
          <w:spacing w:val="0"/>
          <w:sz w:val="24"/>
        </w:rPr>
      </w:pPr>
    </w:p>
    <w:p w:rsidR="00CE48E5" w:rsidRPr="00F21D2B" w:rsidRDefault="00CE48E5" w:rsidP="003C4B8E">
      <w:pPr>
        <w:tabs>
          <w:tab w:val="left" w:pos="1276"/>
        </w:tabs>
        <w:spacing w:after="0"/>
        <w:ind w:left="1134" w:hanging="539"/>
        <w:jc w:val="both"/>
        <w:rPr>
          <w:b/>
          <w:noProof/>
          <w:spacing w:val="0"/>
          <w:sz w:val="24"/>
        </w:rPr>
      </w:pPr>
      <w:r>
        <w:rPr>
          <w:b/>
          <w:noProof/>
          <w:spacing w:val="0"/>
          <w:sz w:val="24"/>
        </w:rPr>
        <w:t>iv)</w:t>
      </w:r>
      <w:r>
        <w:tab/>
      </w:r>
      <w:r>
        <w:rPr>
          <w:b/>
          <w:noProof/>
          <w:spacing w:val="0"/>
          <w:sz w:val="24"/>
        </w:rPr>
        <w:t>Mantojuma identificēšanas, aizsardzības, saglabāšanas, popularizēšanas un atjaunošanas pasākumi</w:t>
      </w:r>
    </w:p>
    <w:p w:rsidR="000B5610" w:rsidRDefault="000B5610" w:rsidP="003C4B8E">
      <w:pPr>
        <w:spacing w:after="0"/>
        <w:ind w:left="567" w:right="-49"/>
        <w:jc w:val="both"/>
        <w:rPr>
          <w:noProof/>
          <w:spacing w:val="0"/>
          <w:sz w:val="24"/>
        </w:rPr>
      </w:pPr>
    </w:p>
    <w:p w:rsidR="00CE48E5" w:rsidRDefault="00CE48E5" w:rsidP="003C4B8E">
      <w:pPr>
        <w:spacing w:after="0"/>
        <w:ind w:left="567" w:right="-49"/>
        <w:jc w:val="both"/>
        <w:rPr>
          <w:noProof/>
          <w:spacing w:val="0"/>
          <w:sz w:val="24"/>
        </w:rPr>
      </w:pPr>
      <w:r>
        <w:rPr>
          <w:noProof/>
          <w:spacing w:val="0"/>
          <w:sz w:val="24"/>
        </w:rPr>
        <w:t>Norāda attiecīgos juridiskos un administratīvos pasākumus, kurus dalībvalsts vai attiecīgās iestādes ir veikušas, lai identificētu, aizsargātu, saglabātu, popularizētu un atjaunotu kultūras un dabas mantojumu. Īpaša uzmanība būtu jāpievērš pasākumiem, kas skar apmeklētāju pārvaldību un attīstību reģionālā mērogā. Dalībvalsts tiek arī mudināta norādīt, vai, balstoties uz gūto pieredzi, politikas un/vai tiesību aktu reforma tiek uzskatīta par nepieciešamu. Ir svarīgi arī atzīmēt, kuras citas starptautiskas kultūras un dabas mantojuma aizsardzības konvencijas dalībvalsts ir parakstījusi vai ratificējusi, un ja tādas ir, tad to, kādā veidā tiek koordinēta un iekļauta valsts politikā un plānošanā šo atšķirīgo tiesisko dokumentu piemērošana.</w:t>
      </w:r>
    </w:p>
    <w:p w:rsidR="000B5610" w:rsidRPr="00F21D2B" w:rsidRDefault="000B5610" w:rsidP="003C4B8E">
      <w:pPr>
        <w:spacing w:after="0"/>
        <w:ind w:left="567" w:right="-49"/>
        <w:jc w:val="both"/>
        <w:rPr>
          <w:noProof/>
          <w:spacing w:val="0"/>
          <w:sz w:val="24"/>
        </w:rPr>
      </w:pPr>
    </w:p>
    <w:p w:rsidR="00CE48E5" w:rsidRDefault="00CE48E5" w:rsidP="003C4B8E">
      <w:pPr>
        <w:spacing w:after="0"/>
        <w:ind w:left="567" w:right="-49"/>
        <w:jc w:val="both"/>
        <w:rPr>
          <w:noProof/>
          <w:spacing w:val="0"/>
          <w:sz w:val="24"/>
        </w:rPr>
      </w:pPr>
      <w:r>
        <w:rPr>
          <w:noProof/>
          <w:spacing w:val="0"/>
          <w:sz w:val="24"/>
        </w:rPr>
        <w:t>Norāda attiecīgos zinātniskos un tehniskos pasākumus, kurus dalībvalsts vai attiecīgās valsts iestādes ir veikušas, lai identificētu, aizsargātu, saglabātu, popularizētu un atjaunotu kultūras un dabas mantojumu.</w:t>
      </w:r>
    </w:p>
    <w:p w:rsidR="000B5610" w:rsidRPr="00F21D2B" w:rsidRDefault="000B5610" w:rsidP="003C4B8E">
      <w:pPr>
        <w:spacing w:after="0"/>
        <w:ind w:left="567" w:right="-49"/>
        <w:jc w:val="both"/>
        <w:rPr>
          <w:noProof/>
          <w:spacing w:val="0"/>
          <w:sz w:val="24"/>
        </w:rPr>
      </w:pPr>
    </w:p>
    <w:p w:rsidR="00CE48E5" w:rsidRDefault="00CE48E5" w:rsidP="003C4B8E">
      <w:pPr>
        <w:spacing w:after="0"/>
        <w:ind w:left="567" w:right="-49"/>
        <w:jc w:val="both"/>
        <w:rPr>
          <w:noProof/>
          <w:spacing w:val="0"/>
          <w:sz w:val="24"/>
        </w:rPr>
      </w:pPr>
      <w:r>
        <w:rPr>
          <w:noProof/>
          <w:spacing w:val="0"/>
          <w:sz w:val="24"/>
        </w:rPr>
        <w:t>Norāda attiecīgos finanšu pasākumus, kurus dalībvalsts vai attiecīgās iestādes ir veikušas, lai identificētu, aizsargātu, saglabātu, popularizētu un atjaunotu kultūras un dabas mantojumu.</w:t>
      </w:r>
    </w:p>
    <w:p w:rsidR="000B5610" w:rsidRPr="00F21D2B" w:rsidRDefault="000B5610" w:rsidP="003C4B8E">
      <w:pPr>
        <w:spacing w:after="0"/>
        <w:ind w:left="567" w:right="-49"/>
        <w:jc w:val="both"/>
        <w:rPr>
          <w:noProof/>
          <w:spacing w:val="0"/>
          <w:sz w:val="24"/>
        </w:rPr>
      </w:pPr>
    </w:p>
    <w:p w:rsidR="00CE48E5" w:rsidRDefault="00CE48E5" w:rsidP="003C4B8E">
      <w:pPr>
        <w:spacing w:after="0"/>
        <w:ind w:left="567" w:right="-49"/>
        <w:jc w:val="both"/>
        <w:rPr>
          <w:noProof/>
          <w:spacing w:val="0"/>
          <w:sz w:val="24"/>
        </w:rPr>
      </w:pPr>
      <w:r>
        <w:rPr>
          <w:noProof/>
          <w:spacing w:val="0"/>
          <w:sz w:val="24"/>
        </w:rPr>
        <w:t>Informācija par mantojuma popularizēšanu var būt publikācijas, interneta vietnes, filmas, pastmarkas, pastkartes, grāmatas utt.</w:t>
      </w:r>
    </w:p>
    <w:p w:rsidR="000B5610" w:rsidRPr="00F21D2B" w:rsidRDefault="000B5610" w:rsidP="003C4B8E">
      <w:pPr>
        <w:spacing w:after="0"/>
        <w:ind w:left="567" w:right="-49"/>
        <w:jc w:val="both"/>
        <w:rPr>
          <w:noProof/>
          <w:spacing w:val="0"/>
          <w:sz w:val="24"/>
        </w:rPr>
      </w:pPr>
    </w:p>
    <w:p w:rsidR="00CE48E5" w:rsidRDefault="00CE48E5" w:rsidP="003C4B8E">
      <w:pPr>
        <w:spacing w:after="0"/>
        <w:ind w:left="567" w:right="-49"/>
        <w:jc w:val="both"/>
        <w:rPr>
          <w:noProof/>
          <w:spacing w:val="0"/>
          <w:sz w:val="24"/>
        </w:rPr>
      </w:pPr>
      <w:r>
        <w:rPr>
          <w:noProof/>
          <w:spacing w:val="0"/>
          <w:sz w:val="24"/>
        </w:rPr>
        <w:t>Būtu jānorāda jomas, kurās būtu vēlami uzlabojumi, ja dalībvalsts veic pasākumus šādu uzlabojumu īstenošanai.</w:t>
      </w:r>
    </w:p>
    <w:p w:rsidR="000B5610" w:rsidRPr="00F21D2B" w:rsidRDefault="000B5610" w:rsidP="003C4B8E">
      <w:pPr>
        <w:spacing w:after="0"/>
        <w:ind w:left="567" w:right="-49"/>
        <w:jc w:val="both"/>
        <w:rPr>
          <w:noProof/>
          <w:spacing w:val="0"/>
          <w:sz w:val="24"/>
        </w:rPr>
      </w:pPr>
    </w:p>
    <w:p w:rsidR="00CE48E5" w:rsidRPr="00F21D2B" w:rsidRDefault="00CE48E5" w:rsidP="003C4B8E">
      <w:pPr>
        <w:tabs>
          <w:tab w:val="left" w:pos="1276"/>
        </w:tabs>
        <w:spacing w:after="0"/>
        <w:ind w:left="1134" w:hanging="539"/>
        <w:jc w:val="both"/>
        <w:rPr>
          <w:b/>
          <w:noProof/>
          <w:spacing w:val="0"/>
          <w:sz w:val="24"/>
        </w:rPr>
      </w:pPr>
      <w:r>
        <w:rPr>
          <w:b/>
          <w:noProof/>
          <w:spacing w:val="0"/>
          <w:sz w:val="24"/>
        </w:rPr>
        <w:t>v)</w:t>
      </w:r>
      <w:r>
        <w:tab/>
      </w:r>
      <w:r>
        <w:rPr>
          <w:b/>
          <w:noProof/>
          <w:spacing w:val="0"/>
          <w:sz w:val="24"/>
        </w:rPr>
        <w:t>Apmācība</w:t>
      </w:r>
    </w:p>
    <w:p w:rsidR="000B5610" w:rsidRDefault="000B5610" w:rsidP="003C4B8E">
      <w:pPr>
        <w:spacing w:after="0"/>
        <w:ind w:left="567" w:right="-49"/>
        <w:jc w:val="both"/>
        <w:rPr>
          <w:noProof/>
          <w:spacing w:val="0"/>
          <w:sz w:val="24"/>
        </w:rPr>
      </w:pPr>
    </w:p>
    <w:p w:rsidR="00CE48E5" w:rsidRDefault="00CE48E5" w:rsidP="003C4B8E">
      <w:pPr>
        <w:spacing w:after="0"/>
        <w:ind w:left="567" w:right="-49"/>
        <w:jc w:val="both"/>
        <w:rPr>
          <w:noProof/>
          <w:spacing w:val="0"/>
          <w:sz w:val="24"/>
        </w:rPr>
      </w:pPr>
      <w:r>
        <w:rPr>
          <w:noProof/>
          <w:spacing w:val="0"/>
          <w:sz w:val="24"/>
        </w:rPr>
        <w:t xml:space="preserve">Papildu norādījumi par apmācību ir atrodami </w:t>
      </w:r>
      <w:r>
        <w:rPr>
          <w:i/>
          <w:noProof/>
          <w:spacing w:val="0"/>
          <w:sz w:val="24"/>
        </w:rPr>
        <w:t>Darbības pamatnostādņu</w:t>
      </w:r>
      <w:r>
        <w:rPr>
          <w:noProof/>
          <w:spacing w:val="0"/>
          <w:sz w:val="24"/>
        </w:rPr>
        <w:t xml:space="preserve"> </w:t>
      </w:r>
      <w:r w:rsidRPr="00F21D2B">
        <w:rPr>
          <w:noProof/>
          <w:spacing w:val="0"/>
          <w:sz w:val="24"/>
        </w:rPr>
        <w:fldChar w:fldCharType="begin" w:fldLock="1"/>
      </w:r>
      <w:r w:rsidRPr="00F21D2B">
        <w:rPr>
          <w:noProof/>
          <w:spacing w:val="0"/>
          <w:sz w:val="24"/>
        </w:rPr>
        <w:instrText xml:space="preserve"> REF _Ref95229591 \r \h  \* MERGEFORMAT </w:instrText>
      </w:r>
      <w:r w:rsidRPr="00F21D2B">
        <w:rPr>
          <w:noProof/>
          <w:spacing w:val="0"/>
          <w:sz w:val="24"/>
        </w:rPr>
      </w:r>
      <w:r w:rsidRPr="00F21D2B">
        <w:rPr>
          <w:noProof/>
          <w:spacing w:val="0"/>
          <w:sz w:val="24"/>
        </w:rPr>
        <w:fldChar w:fldCharType="separate"/>
      </w:r>
      <w:r w:rsidRPr="00F21D2B">
        <w:rPr>
          <w:noProof/>
          <w:spacing w:val="0"/>
          <w:sz w:val="24"/>
        </w:rPr>
        <w:t>213</w:t>
      </w:r>
      <w:r w:rsidRPr="00F21D2B">
        <w:rPr>
          <w:noProof/>
          <w:spacing w:val="0"/>
          <w:sz w:val="24"/>
        </w:rPr>
        <w:fldChar w:fldCharType="end"/>
      </w:r>
      <w:r>
        <w:rPr>
          <w:noProof/>
          <w:spacing w:val="0"/>
          <w:sz w:val="24"/>
        </w:rPr>
        <w:t>.–</w:t>
      </w:r>
      <w:r w:rsidRPr="00F21D2B">
        <w:rPr>
          <w:noProof/>
          <w:spacing w:val="0"/>
          <w:sz w:val="24"/>
        </w:rPr>
        <w:fldChar w:fldCharType="begin" w:fldLock="1"/>
      </w:r>
      <w:r w:rsidRPr="00F21D2B">
        <w:rPr>
          <w:noProof/>
          <w:spacing w:val="0"/>
          <w:sz w:val="24"/>
        </w:rPr>
        <w:instrText xml:space="preserve"> REF _Ref95229609 \r \h  \* MERGEFORMAT </w:instrText>
      </w:r>
      <w:r w:rsidRPr="00F21D2B">
        <w:rPr>
          <w:noProof/>
          <w:spacing w:val="0"/>
          <w:sz w:val="24"/>
        </w:rPr>
      </w:r>
      <w:r w:rsidRPr="00F21D2B">
        <w:rPr>
          <w:noProof/>
          <w:spacing w:val="0"/>
          <w:sz w:val="24"/>
        </w:rPr>
        <w:fldChar w:fldCharType="separate"/>
      </w:r>
      <w:r w:rsidRPr="00F21D2B">
        <w:rPr>
          <w:noProof/>
          <w:spacing w:val="0"/>
          <w:sz w:val="24"/>
        </w:rPr>
        <w:t>214</w:t>
      </w:r>
      <w:r w:rsidRPr="00F21D2B">
        <w:rPr>
          <w:noProof/>
          <w:spacing w:val="0"/>
          <w:sz w:val="24"/>
        </w:rPr>
        <w:fldChar w:fldCharType="end"/>
      </w:r>
      <w:r>
        <w:rPr>
          <w:noProof/>
          <w:spacing w:val="0"/>
          <w:sz w:val="24"/>
        </w:rPr>
        <w:t>. punktā.</w:t>
      </w:r>
    </w:p>
    <w:p w:rsidR="000B5610" w:rsidRPr="00F21D2B" w:rsidRDefault="000B5610" w:rsidP="003C4B8E">
      <w:pPr>
        <w:spacing w:after="0"/>
        <w:ind w:left="567" w:right="-49"/>
        <w:jc w:val="both"/>
        <w:rPr>
          <w:noProof/>
          <w:spacing w:val="0"/>
          <w:sz w:val="24"/>
        </w:rPr>
      </w:pPr>
    </w:p>
    <w:p w:rsidR="00CE48E5" w:rsidRDefault="00CE48E5" w:rsidP="003C4B8E">
      <w:pPr>
        <w:spacing w:after="0"/>
        <w:ind w:left="567" w:right="-49"/>
        <w:jc w:val="both"/>
        <w:rPr>
          <w:noProof/>
          <w:spacing w:val="0"/>
          <w:sz w:val="24"/>
        </w:rPr>
      </w:pPr>
      <w:r>
        <w:rPr>
          <w:noProof/>
          <w:spacing w:val="0"/>
          <w:sz w:val="24"/>
        </w:rPr>
        <w:t>Sniedz informāciju par apmācības un izglītošanas stratēģijām, kas ir īstenotas dalībvalstī profesionālo spēju vairošanai, kā arī par valsts un reģionālo apmācības un izglītības centru dibināšanu un attīstīšanu ar mērķi aizsargāt, saglabāt un popularizēt kultūras un dabas mantojumu, kā arī informāciju par to, kādā pakāpē šī apmācība ir iekļauta esošajās akadēmiskajās un izglītības sistēmās.</w:t>
      </w:r>
    </w:p>
    <w:p w:rsidR="000B5610" w:rsidRPr="00F21D2B" w:rsidRDefault="000B5610" w:rsidP="003C4B8E">
      <w:pPr>
        <w:spacing w:after="0"/>
        <w:ind w:left="567" w:right="-49"/>
        <w:jc w:val="both"/>
        <w:rPr>
          <w:noProof/>
          <w:spacing w:val="0"/>
          <w:sz w:val="24"/>
        </w:rPr>
      </w:pPr>
    </w:p>
    <w:p w:rsidR="00CE48E5" w:rsidRDefault="00CE48E5" w:rsidP="003C4B8E">
      <w:pPr>
        <w:spacing w:after="0"/>
        <w:ind w:left="567" w:right="-49"/>
        <w:jc w:val="both"/>
        <w:rPr>
          <w:noProof/>
          <w:spacing w:val="0"/>
          <w:sz w:val="24"/>
        </w:rPr>
      </w:pPr>
      <w:r>
        <w:rPr>
          <w:noProof/>
          <w:spacing w:val="0"/>
          <w:sz w:val="24"/>
        </w:rPr>
        <w:t>Norāda, kādus pasākumus dalībvalsts ir veikusi, lai veicinātu zinātnisko pētniecību apmācības un izglītības pasākumu atbalstam.</w:t>
      </w:r>
    </w:p>
    <w:p w:rsidR="000B5610" w:rsidRPr="00F21D2B" w:rsidRDefault="000B5610" w:rsidP="003C4B8E">
      <w:pPr>
        <w:spacing w:after="0"/>
        <w:ind w:left="567" w:right="-49"/>
        <w:jc w:val="both"/>
        <w:rPr>
          <w:noProof/>
          <w:spacing w:val="0"/>
          <w:sz w:val="24"/>
        </w:rPr>
      </w:pPr>
    </w:p>
    <w:p w:rsidR="00CE48E5" w:rsidRDefault="00CE48E5" w:rsidP="003C4B8E">
      <w:pPr>
        <w:spacing w:after="0"/>
        <w:ind w:left="567" w:right="-49"/>
        <w:jc w:val="both"/>
        <w:rPr>
          <w:noProof/>
          <w:spacing w:val="0"/>
          <w:sz w:val="24"/>
        </w:rPr>
      </w:pPr>
      <w:r>
        <w:rPr>
          <w:noProof/>
          <w:spacing w:val="0"/>
          <w:sz w:val="24"/>
        </w:rPr>
        <w:t>Būtu jānorāda jomas, kurās būtu vēlami uzlabojumi, ja dalībvalsts veic pasākumus šādu uzlabojumu īstenošanai.</w:t>
      </w:r>
    </w:p>
    <w:p w:rsidR="000B5610" w:rsidRPr="00F21D2B" w:rsidRDefault="000B5610" w:rsidP="003C4B8E">
      <w:pPr>
        <w:spacing w:after="0"/>
        <w:ind w:left="567" w:right="-49"/>
        <w:jc w:val="both"/>
        <w:rPr>
          <w:noProof/>
          <w:spacing w:val="0"/>
          <w:sz w:val="24"/>
        </w:rPr>
      </w:pPr>
    </w:p>
    <w:p w:rsidR="00CE48E5" w:rsidRPr="00F21D2B" w:rsidRDefault="00CE48E5" w:rsidP="003C4B8E">
      <w:pPr>
        <w:tabs>
          <w:tab w:val="left" w:pos="567"/>
        </w:tabs>
        <w:spacing w:after="0"/>
        <w:ind w:left="567" w:hanging="567"/>
        <w:rPr>
          <w:b/>
          <w:noProof/>
          <w:spacing w:val="0"/>
          <w:sz w:val="24"/>
        </w:rPr>
      </w:pPr>
      <w:r>
        <w:rPr>
          <w:b/>
          <w:noProof/>
          <w:spacing w:val="0"/>
          <w:sz w:val="24"/>
        </w:rPr>
        <w:t>I.4.</w:t>
      </w:r>
      <w:r>
        <w:tab/>
      </w:r>
      <w:r>
        <w:rPr>
          <w:b/>
          <w:noProof/>
          <w:spacing w:val="0"/>
          <w:sz w:val="24"/>
        </w:rPr>
        <w:t>Starptautiskā sadarbība un līdzekļu vākšana</w:t>
      </w:r>
    </w:p>
    <w:p w:rsidR="000B5610" w:rsidRDefault="000B5610" w:rsidP="003C4B8E">
      <w:pPr>
        <w:spacing w:after="0"/>
        <w:ind w:left="567" w:right="-49"/>
        <w:jc w:val="both"/>
        <w:rPr>
          <w:noProof/>
          <w:spacing w:val="0"/>
          <w:sz w:val="24"/>
        </w:rPr>
      </w:pPr>
    </w:p>
    <w:p w:rsidR="00CE48E5" w:rsidRDefault="00CE48E5" w:rsidP="003C4B8E">
      <w:pPr>
        <w:spacing w:after="0"/>
        <w:ind w:left="567" w:right="-49"/>
        <w:jc w:val="both"/>
        <w:rPr>
          <w:noProof/>
          <w:spacing w:val="0"/>
          <w:sz w:val="24"/>
        </w:rPr>
      </w:pPr>
      <w:r>
        <w:rPr>
          <w:noProof/>
          <w:spacing w:val="0"/>
          <w:sz w:val="24"/>
        </w:rPr>
        <w:t xml:space="preserve">Šis jautājums jo īpaši attiecas uz </w:t>
      </w:r>
      <w:r>
        <w:rPr>
          <w:i/>
          <w:noProof/>
          <w:spacing w:val="0"/>
          <w:sz w:val="24"/>
        </w:rPr>
        <w:t>Konvencijas</w:t>
      </w:r>
      <w:r>
        <w:rPr>
          <w:noProof/>
          <w:spacing w:val="0"/>
          <w:sz w:val="24"/>
        </w:rPr>
        <w:t xml:space="preserve"> 4., 6., 17. un 18. pantu. Papildu norādījumi par šo tēmu ir atrodami </w:t>
      </w:r>
      <w:r>
        <w:rPr>
          <w:i/>
          <w:noProof/>
          <w:spacing w:val="0"/>
          <w:sz w:val="24"/>
        </w:rPr>
        <w:t>Darbības pamatnostādņu</w:t>
      </w:r>
      <w:r>
        <w:rPr>
          <w:noProof/>
          <w:spacing w:val="0"/>
          <w:sz w:val="24"/>
        </w:rPr>
        <w:t xml:space="preserve"> </w:t>
      </w:r>
      <w:r w:rsidRPr="00F21D2B">
        <w:rPr>
          <w:noProof/>
          <w:spacing w:val="0"/>
          <w:sz w:val="24"/>
        </w:rPr>
        <w:fldChar w:fldCharType="begin" w:fldLock="1"/>
      </w:r>
      <w:r w:rsidRPr="00F21D2B">
        <w:rPr>
          <w:noProof/>
          <w:spacing w:val="0"/>
          <w:sz w:val="24"/>
        </w:rPr>
        <w:instrText xml:space="preserve"> REF _Ref95229635 \r \h  \* MERGEFORMAT </w:instrText>
      </w:r>
      <w:r w:rsidRPr="00F21D2B">
        <w:rPr>
          <w:noProof/>
          <w:spacing w:val="0"/>
          <w:sz w:val="24"/>
        </w:rPr>
      </w:r>
      <w:r w:rsidRPr="00F21D2B">
        <w:rPr>
          <w:noProof/>
          <w:spacing w:val="0"/>
          <w:sz w:val="24"/>
        </w:rPr>
        <w:fldChar w:fldCharType="separate"/>
      </w:r>
      <w:r w:rsidRPr="00F21D2B">
        <w:rPr>
          <w:noProof/>
          <w:spacing w:val="0"/>
          <w:sz w:val="24"/>
        </w:rPr>
        <w:t>227</w:t>
      </w:r>
      <w:r w:rsidRPr="00F21D2B">
        <w:rPr>
          <w:noProof/>
          <w:spacing w:val="0"/>
          <w:sz w:val="24"/>
        </w:rPr>
        <w:fldChar w:fldCharType="end"/>
      </w:r>
      <w:r>
        <w:rPr>
          <w:noProof/>
          <w:spacing w:val="0"/>
          <w:sz w:val="24"/>
        </w:rPr>
        <w:t>.–</w:t>
      </w:r>
      <w:r w:rsidRPr="00F21D2B">
        <w:rPr>
          <w:noProof/>
          <w:spacing w:val="0"/>
          <w:sz w:val="24"/>
        </w:rPr>
        <w:fldChar w:fldCharType="begin" w:fldLock="1"/>
      </w:r>
      <w:r w:rsidRPr="00F21D2B">
        <w:rPr>
          <w:noProof/>
          <w:spacing w:val="0"/>
          <w:sz w:val="24"/>
        </w:rPr>
        <w:instrText xml:space="preserve"> REF _Ref95229655 \r \h  \* MERGEFORMAT </w:instrText>
      </w:r>
      <w:r w:rsidRPr="00F21D2B">
        <w:rPr>
          <w:noProof/>
          <w:spacing w:val="0"/>
          <w:sz w:val="24"/>
        </w:rPr>
      </w:r>
      <w:r w:rsidRPr="00F21D2B">
        <w:rPr>
          <w:noProof/>
          <w:spacing w:val="0"/>
          <w:sz w:val="24"/>
        </w:rPr>
        <w:fldChar w:fldCharType="separate"/>
      </w:r>
      <w:r w:rsidRPr="00F21D2B">
        <w:rPr>
          <w:noProof/>
          <w:spacing w:val="0"/>
          <w:sz w:val="24"/>
        </w:rPr>
        <w:t>231</w:t>
      </w:r>
      <w:r w:rsidRPr="00F21D2B">
        <w:rPr>
          <w:noProof/>
          <w:spacing w:val="0"/>
          <w:sz w:val="24"/>
        </w:rPr>
        <w:fldChar w:fldCharType="end"/>
      </w:r>
      <w:r>
        <w:rPr>
          <w:noProof/>
          <w:spacing w:val="0"/>
          <w:sz w:val="24"/>
        </w:rPr>
        <w:t>. punktā.</w:t>
      </w:r>
    </w:p>
    <w:p w:rsidR="000B5610" w:rsidRPr="00F21D2B" w:rsidRDefault="000B5610" w:rsidP="003C4B8E">
      <w:pPr>
        <w:spacing w:after="0"/>
        <w:ind w:left="567" w:right="-49"/>
        <w:jc w:val="both"/>
        <w:rPr>
          <w:noProof/>
          <w:spacing w:val="0"/>
          <w:sz w:val="24"/>
        </w:rPr>
      </w:pPr>
    </w:p>
    <w:p w:rsidR="00CE48E5" w:rsidRDefault="00CE48E5" w:rsidP="003C4B8E">
      <w:pPr>
        <w:spacing w:after="0"/>
        <w:ind w:left="567" w:right="-49"/>
        <w:jc w:val="both"/>
        <w:rPr>
          <w:noProof/>
          <w:spacing w:val="0"/>
          <w:sz w:val="24"/>
        </w:rPr>
      </w:pPr>
      <w:r>
        <w:rPr>
          <w:noProof/>
          <w:spacing w:val="0"/>
          <w:sz w:val="24"/>
        </w:rPr>
        <w:t>Sniedz informāciju par sadarbību ar citām dalībvalstīm, ko īsteno, lai identificētu, aizsargātu un saglabātu to teritorijās esošo pasaules mantojumu.</w:t>
      </w:r>
    </w:p>
    <w:p w:rsidR="000B5610" w:rsidRPr="00F21D2B" w:rsidRDefault="000B5610" w:rsidP="003C4B8E">
      <w:pPr>
        <w:spacing w:after="0"/>
        <w:ind w:left="567" w:right="-49"/>
        <w:jc w:val="both"/>
        <w:rPr>
          <w:noProof/>
          <w:spacing w:val="0"/>
          <w:sz w:val="24"/>
        </w:rPr>
      </w:pPr>
    </w:p>
    <w:p w:rsidR="00CE48E5" w:rsidRDefault="00CE48E5" w:rsidP="003C4B8E">
      <w:pPr>
        <w:spacing w:after="0"/>
        <w:ind w:left="567" w:right="-49"/>
        <w:jc w:val="both"/>
        <w:rPr>
          <w:noProof/>
          <w:spacing w:val="0"/>
          <w:sz w:val="24"/>
        </w:rPr>
      </w:pPr>
      <w:r>
        <w:rPr>
          <w:noProof/>
          <w:spacing w:val="0"/>
          <w:sz w:val="24"/>
        </w:rPr>
        <w:t>Norāda arī, kādi pasākumi ir veikti, lai nepieļautu tiešu vai netiešu kaitējumu pasaules mantojumam citu dalībvalstu teritorijās.</w:t>
      </w:r>
    </w:p>
    <w:p w:rsidR="000B5610" w:rsidRPr="00F21D2B" w:rsidRDefault="000B5610" w:rsidP="003C4B8E">
      <w:pPr>
        <w:spacing w:after="0"/>
        <w:ind w:left="567" w:right="-49"/>
        <w:jc w:val="both"/>
        <w:rPr>
          <w:noProof/>
          <w:spacing w:val="0"/>
          <w:sz w:val="24"/>
        </w:rPr>
      </w:pPr>
    </w:p>
    <w:p w:rsidR="00CE48E5" w:rsidRDefault="00CE48E5" w:rsidP="003C4B8E">
      <w:pPr>
        <w:spacing w:after="0"/>
        <w:ind w:left="567" w:right="-49"/>
        <w:jc w:val="both"/>
        <w:rPr>
          <w:noProof/>
          <w:spacing w:val="0"/>
          <w:sz w:val="24"/>
        </w:rPr>
      </w:pPr>
      <w:r>
        <w:rPr>
          <w:noProof/>
          <w:spacing w:val="0"/>
          <w:sz w:val="24"/>
        </w:rPr>
        <w:t>Vai ir izveidoti valsts, sabiedriskie un privātie fondi vai asociācijas līdzekļu un ziedojumu vākšanai pasaules mantojumam, un vai attiecīgā dalībvalsts tām sniedz savu palīdzību?</w:t>
      </w:r>
    </w:p>
    <w:p w:rsidR="000B5610" w:rsidRPr="00F21D2B" w:rsidRDefault="000B5610" w:rsidP="003C4B8E">
      <w:pPr>
        <w:spacing w:after="0"/>
        <w:ind w:left="567" w:right="-49"/>
        <w:jc w:val="both"/>
        <w:rPr>
          <w:noProof/>
          <w:spacing w:val="0"/>
          <w:sz w:val="24"/>
        </w:rPr>
      </w:pPr>
    </w:p>
    <w:p w:rsidR="00CE48E5" w:rsidRPr="00F21D2B" w:rsidRDefault="00CE48E5" w:rsidP="003C4B8E">
      <w:pPr>
        <w:tabs>
          <w:tab w:val="left" w:pos="567"/>
        </w:tabs>
        <w:spacing w:after="0"/>
        <w:ind w:left="567" w:hanging="567"/>
        <w:rPr>
          <w:b/>
          <w:noProof/>
          <w:spacing w:val="0"/>
          <w:sz w:val="24"/>
        </w:rPr>
      </w:pPr>
      <w:r>
        <w:rPr>
          <w:b/>
          <w:noProof/>
          <w:spacing w:val="0"/>
          <w:sz w:val="24"/>
        </w:rPr>
        <w:t>I.5.</w:t>
      </w:r>
      <w:r>
        <w:tab/>
      </w:r>
      <w:r>
        <w:rPr>
          <w:b/>
          <w:noProof/>
          <w:spacing w:val="0"/>
          <w:sz w:val="24"/>
        </w:rPr>
        <w:t>Izglītošana, informēšana un izpratnes vairošana</w:t>
      </w:r>
    </w:p>
    <w:p w:rsidR="000B5610"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 xml:space="preserve">Šis jautājums jo īpaši attiecas uz </w:t>
      </w:r>
      <w:r>
        <w:rPr>
          <w:i/>
          <w:noProof/>
          <w:spacing w:val="0"/>
          <w:sz w:val="24"/>
        </w:rPr>
        <w:t>Konvencijas</w:t>
      </w:r>
      <w:r>
        <w:rPr>
          <w:noProof/>
          <w:spacing w:val="0"/>
          <w:sz w:val="24"/>
        </w:rPr>
        <w:t xml:space="preserve"> 27. un 28. pantu par izglītības programmām. Papildu norādījumi par šo tēmu ir atrodami </w:t>
      </w:r>
      <w:r>
        <w:rPr>
          <w:i/>
          <w:noProof/>
          <w:spacing w:val="0"/>
          <w:sz w:val="24"/>
        </w:rPr>
        <w:t>Darbības pamatnostādņu</w:t>
      </w:r>
      <w:r>
        <w:rPr>
          <w:noProof/>
          <w:spacing w:val="0"/>
          <w:sz w:val="24"/>
        </w:rPr>
        <w:t xml:space="preserve"> IX nodaļā.</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Norāda, kādus pasākumus dalībvalsts ir veikusi, lai vairotu lēmumu pieņēmēju, objektu īpašnieku un plašas sabiedrības izpratni par kultūras un dabas mantojuma aizsardzību un saglabāšanu.</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 xml:space="preserve">Sniedz informāciju par izglītību (pamata, vidējo un augstāko) un informēšanas programmām, kas uzsāktas vai plānotas, lai vairotu iedzīvotāju cieņu pret mantojumu un tā novērtēšanu, lai sabiedrībai nodrošinātu vispārīgas zināšanas par mantojumam draudošajām briesmām un par pasākumiem, kas tiek veikti saskaņā ar </w:t>
      </w:r>
      <w:r>
        <w:rPr>
          <w:i/>
          <w:noProof/>
          <w:spacing w:val="0"/>
          <w:sz w:val="24"/>
        </w:rPr>
        <w:t>Konvenciju</w:t>
      </w:r>
      <w:r>
        <w:rPr>
          <w:noProof/>
          <w:spacing w:val="0"/>
          <w:sz w:val="24"/>
        </w:rPr>
        <w:t xml:space="preserve">. Vai dalībvalsts piedalās </w:t>
      </w:r>
      <w:r>
        <w:rPr>
          <w:i/>
          <w:noProof/>
          <w:spacing w:val="0"/>
          <w:sz w:val="24"/>
        </w:rPr>
        <w:t>UNESCO</w:t>
      </w:r>
      <w:r>
        <w:rPr>
          <w:noProof/>
          <w:spacing w:val="0"/>
          <w:sz w:val="24"/>
        </w:rPr>
        <w:t xml:space="preserve"> īpašajā projektā “</w:t>
      </w:r>
      <w:r>
        <w:rPr>
          <w:i/>
          <w:noProof/>
          <w:spacing w:val="0"/>
          <w:sz w:val="24"/>
        </w:rPr>
        <w:t>Jauniešu dalība pasaules mantojuma saglabāšanā un popularizēšanā</w:t>
      </w:r>
      <w:r>
        <w:rPr>
          <w:noProof/>
          <w:spacing w:val="0"/>
          <w:sz w:val="24"/>
        </w:rPr>
        <w:t>”?</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Informācija par pasākumiem un programmām, kas attiecas uz kādu konkrētu vietu, ir sniedzama II. sadaļas 4. punktā attiecībā uz apsaimniekošanu.</w:t>
      </w:r>
    </w:p>
    <w:p w:rsidR="000B5610" w:rsidRPr="00F21D2B" w:rsidRDefault="000B5610" w:rsidP="003C4B8E">
      <w:pPr>
        <w:pStyle w:val="OGNormal"/>
        <w:spacing w:after="0"/>
        <w:ind w:left="567"/>
        <w:rPr>
          <w:noProof/>
          <w:spacing w:val="0"/>
          <w:sz w:val="24"/>
        </w:rPr>
      </w:pPr>
    </w:p>
    <w:p w:rsidR="00CE48E5" w:rsidRPr="00F21D2B" w:rsidRDefault="00CE48E5" w:rsidP="003C4B8E">
      <w:pPr>
        <w:tabs>
          <w:tab w:val="left" w:pos="567"/>
        </w:tabs>
        <w:spacing w:after="0"/>
        <w:ind w:left="567" w:hanging="567"/>
        <w:rPr>
          <w:b/>
          <w:noProof/>
          <w:spacing w:val="0"/>
          <w:sz w:val="24"/>
        </w:rPr>
      </w:pPr>
      <w:r>
        <w:rPr>
          <w:b/>
          <w:noProof/>
          <w:spacing w:val="0"/>
          <w:sz w:val="24"/>
        </w:rPr>
        <w:t>I.6.</w:t>
      </w:r>
      <w:r>
        <w:tab/>
      </w:r>
      <w:r>
        <w:rPr>
          <w:b/>
          <w:noProof/>
          <w:spacing w:val="0"/>
          <w:sz w:val="24"/>
        </w:rPr>
        <w:t>Secinājumi un ieteicamie pasākumi</w:t>
      </w:r>
    </w:p>
    <w:p w:rsidR="000B5610"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Apkopo un tabulā ievieto galvenos secinājumus katram no ziņojuma I sadaļas punktiem, kā arī ierosinātos veicamos pasākumus, par veikšanu atbildīgo(-ās) aģentūru(-as) un izpildes grafiku:</w:t>
      </w:r>
    </w:p>
    <w:p w:rsidR="000B5610" w:rsidRPr="00F21D2B" w:rsidRDefault="000B5610" w:rsidP="003C4B8E">
      <w:pPr>
        <w:pStyle w:val="OGNormal"/>
        <w:spacing w:after="0"/>
        <w:ind w:left="567"/>
        <w:rPr>
          <w:noProof/>
          <w:spacing w:val="0"/>
          <w:sz w:val="24"/>
        </w:rPr>
      </w:pPr>
    </w:p>
    <w:p w:rsidR="00CE48E5" w:rsidRPr="00F21D2B" w:rsidRDefault="00CE48E5" w:rsidP="003C4B8E">
      <w:pPr>
        <w:pStyle w:val="OGNormal"/>
        <w:numPr>
          <w:ilvl w:val="0"/>
          <w:numId w:val="94"/>
        </w:numPr>
        <w:spacing w:after="0"/>
        <w:ind w:left="992" w:hanging="425"/>
        <w:contextualSpacing/>
        <w:rPr>
          <w:noProof/>
          <w:spacing w:val="0"/>
          <w:sz w:val="24"/>
        </w:rPr>
      </w:pPr>
      <w:r>
        <w:rPr>
          <w:noProof/>
          <w:spacing w:val="0"/>
          <w:sz w:val="24"/>
        </w:rPr>
        <w:t>galvenie secinājumi;</w:t>
      </w:r>
    </w:p>
    <w:p w:rsidR="00CE48E5" w:rsidRPr="00F21D2B" w:rsidRDefault="00CE48E5" w:rsidP="003C4B8E">
      <w:pPr>
        <w:pStyle w:val="OGNormal"/>
        <w:numPr>
          <w:ilvl w:val="0"/>
          <w:numId w:val="94"/>
        </w:numPr>
        <w:spacing w:after="0"/>
        <w:ind w:left="992" w:hanging="425"/>
        <w:contextualSpacing/>
        <w:rPr>
          <w:noProof/>
          <w:spacing w:val="0"/>
          <w:sz w:val="24"/>
        </w:rPr>
      </w:pPr>
      <w:r>
        <w:rPr>
          <w:noProof/>
          <w:spacing w:val="0"/>
          <w:sz w:val="24"/>
        </w:rPr>
        <w:t>ierosinātā turpmākā rīcība;</w:t>
      </w:r>
    </w:p>
    <w:p w:rsidR="00CE48E5" w:rsidRPr="00F21D2B" w:rsidRDefault="00CE48E5" w:rsidP="003C4B8E">
      <w:pPr>
        <w:pStyle w:val="OGNormal"/>
        <w:numPr>
          <w:ilvl w:val="0"/>
          <w:numId w:val="94"/>
        </w:numPr>
        <w:spacing w:after="0"/>
        <w:ind w:left="992" w:hanging="425"/>
        <w:contextualSpacing/>
        <w:rPr>
          <w:noProof/>
          <w:spacing w:val="0"/>
          <w:sz w:val="24"/>
        </w:rPr>
      </w:pPr>
      <w:r>
        <w:rPr>
          <w:noProof/>
          <w:spacing w:val="0"/>
          <w:sz w:val="24"/>
        </w:rPr>
        <w:t>par īstenošanu atbildīgā(-s) aģentūra(-s);</w:t>
      </w:r>
    </w:p>
    <w:p w:rsidR="00CE48E5" w:rsidRPr="00F21D2B" w:rsidRDefault="00CE48E5" w:rsidP="003C4B8E">
      <w:pPr>
        <w:pStyle w:val="OGNormal"/>
        <w:numPr>
          <w:ilvl w:val="0"/>
          <w:numId w:val="94"/>
        </w:numPr>
        <w:spacing w:after="0"/>
        <w:ind w:left="992" w:hanging="425"/>
        <w:contextualSpacing/>
        <w:rPr>
          <w:noProof/>
          <w:spacing w:val="0"/>
          <w:sz w:val="24"/>
        </w:rPr>
      </w:pPr>
      <w:r>
        <w:rPr>
          <w:noProof/>
          <w:spacing w:val="0"/>
          <w:sz w:val="24"/>
        </w:rPr>
        <w:t>īstenošanas grafiks;</w:t>
      </w:r>
    </w:p>
    <w:p w:rsidR="00CE48E5" w:rsidRPr="00F21D2B" w:rsidRDefault="00CE48E5" w:rsidP="003C4B8E">
      <w:pPr>
        <w:pStyle w:val="OGNormal"/>
        <w:numPr>
          <w:ilvl w:val="0"/>
          <w:numId w:val="94"/>
        </w:numPr>
        <w:spacing w:after="0"/>
        <w:ind w:left="992" w:hanging="425"/>
        <w:contextualSpacing/>
        <w:rPr>
          <w:noProof/>
          <w:spacing w:val="0"/>
          <w:sz w:val="24"/>
        </w:rPr>
      </w:pPr>
      <w:r>
        <w:rPr>
          <w:noProof/>
          <w:spacing w:val="0"/>
          <w:sz w:val="24"/>
        </w:rPr>
        <w:t>starptautiskās palīdzības nepieciešamība.</w:t>
      </w:r>
    </w:p>
    <w:p w:rsidR="000B5610" w:rsidRDefault="000B5610" w:rsidP="003C4B8E">
      <w:pPr>
        <w:spacing w:after="0"/>
        <w:ind w:left="567" w:right="-49"/>
        <w:jc w:val="both"/>
        <w:rPr>
          <w:noProof/>
          <w:spacing w:val="0"/>
          <w:sz w:val="24"/>
        </w:rPr>
      </w:pPr>
    </w:p>
    <w:p w:rsidR="00CE48E5" w:rsidRPr="00F21D2B" w:rsidRDefault="00CE48E5" w:rsidP="003C4B8E">
      <w:pPr>
        <w:spacing w:after="0"/>
        <w:ind w:left="567" w:right="-49"/>
        <w:jc w:val="both"/>
        <w:rPr>
          <w:noProof/>
          <w:spacing w:val="0"/>
          <w:sz w:val="24"/>
        </w:rPr>
      </w:pPr>
      <w:r>
        <w:rPr>
          <w:noProof/>
          <w:spacing w:val="0"/>
          <w:sz w:val="24"/>
        </w:rPr>
        <w:t xml:space="preserve">Dalībvalstis tiek mudinātas savā pirmajā periodiskajā ziņojumā arī izanalizēt procesu, kā tās ratificēja </w:t>
      </w:r>
      <w:r>
        <w:rPr>
          <w:i/>
          <w:noProof/>
          <w:spacing w:val="0"/>
          <w:sz w:val="24"/>
        </w:rPr>
        <w:t>Konvenciju</w:t>
      </w:r>
      <w:r>
        <w:rPr>
          <w:noProof/>
          <w:spacing w:val="0"/>
          <w:sz w:val="24"/>
        </w:rPr>
        <w:t>, motivāciju, šķēršļus un grūtības, ar kurām tās saskārās šajā procesā, un novērotās priekšrocības un gūtās mācības.</w:t>
      </w:r>
    </w:p>
    <w:p w:rsidR="000B5610" w:rsidRDefault="000B5610" w:rsidP="003C4B8E">
      <w:pPr>
        <w:spacing w:after="0"/>
        <w:jc w:val="both"/>
        <w:rPr>
          <w:b/>
          <w:noProof/>
          <w:spacing w:val="0"/>
          <w:sz w:val="24"/>
        </w:rPr>
      </w:pPr>
    </w:p>
    <w:p w:rsidR="00F21D2B" w:rsidRDefault="00CE48E5" w:rsidP="003C4B8E">
      <w:pPr>
        <w:spacing w:after="0"/>
        <w:jc w:val="both"/>
        <w:rPr>
          <w:b/>
          <w:noProof/>
          <w:spacing w:val="0"/>
          <w:sz w:val="24"/>
        </w:rPr>
      </w:pPr>
      <w:r>
        <w:rPr>
          <w:b/>
          <w:noProof/>
          <w:spacing w:val="0"/>
          <w:sz w:val="24"/>
        </w:rPr>
        <w:t>II SADAĻA.</w:t>
      </w:r>
    </w:p>
    <w:p w:rsidR="00CE48E5" w:rsidRPr="00F21D2B" w:rsidRDefault="00CE48E5" w:rsidP="003C4B8E">
      <w:pPr>
        <w:spacing w:after="0"/>
        <w:jc w:val="both"/>
        <w:rPr>
          <w:b/>
          <w:noProof/>
          <w:spacing w:val="0"/>
          <w:sz w:val="24"/>
        </w:rPr>
      </w:pPr>
      <w:r>
        <w:rPr>
          <w:b/>
          <w:noProof/>
          <w:spacing w:val="0"/>
          <w:sz w:val="24"/>
        </w:rPr>
        <w:t>KONKRĒTU PASAULES MANTOJUMA OBJEKTU SAGLABĀŠANAS STĀVOKLIS</w:t>
      </w:r>
    </w:p>
    <w:p w:rsidR="000B5610"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Periodisko saglabāšanas stāvokļa ziņojumu sagatavošanā būtu jāiesaista personas, kuras ir atbildīgas par objekta apsaimniekošanu ikdienā. Attiecībā uz pārrobežu objektiem ir ieteicams, lai attiecīgās aģentūras ziņojumus sagatavotu kopīgi vai cieši sadarbojoties.</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Pirmajā periodiskajā ziņojumā būtu jāatjaunina sākotnējā nominācijas lietā sniegtā informācija. Turpmākajos ziņojumos uzmanība jāpievērš visām izmaiņām, kas var būt notikušas kopš iepriekšējā ziņojuma iesniegšanas.</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Tādējādi šī periodiskā ziņojuma sadaļā tiek ievērots nominācijas lietas formāts.</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Pasaules mantojuma komiteja regulāri, parasti reizi gadā, pārbauda Apdraudētā pasaules mantojuma sarakstā iekļauto objektu stāvokli. Šajā pārbaudē galvenā uzmanība tiek vērsta uz noteiktiem faktoriem un apsvērumiem, kuru dēļ objekts tika iekļauts Apdraudētā pasaules mantojuma sarakstā. Tomēr ir jāsagatavo arī pilnīgs periodiskais ziņojums par šo objektu saglabāšanas stāvokli.</w:t>
      </w:r>
    </w:p>
    <w:p w:rsidR="000B5610" w:rsidRPr="00F21D2B" w:rsidRDefault="000B5610" w:rsidP="003C4B8E">
      <w:pPr>
        <w:pStyle w:val="OGNormal"/>
        <w:spacing w:after="0"/>
        <w:ind w:left="567"/>
        <w:rPr>
          <w:noProof/>
          <w:spacing w:val="0"/>
          <w:sz w:val="24"/>
        </w:rPr>
      </w:pPr>
    </w:p>
    <w:p w:rsidR="00CE48E5" w:rsidRDefault="00CE48E5" w:rsidP="003C4B8E">
      <w:pPr>
        <w:spacing w:after="0"/>
        <w:ind w:left="567" w:right="-49"/>
        <w:jc w:val="both"/>
        <w:rPr>
          <w:noProof/>
          <w:spacing w:val="0"/>
          <w:sz w:val="24"/>
        </w:rPr>
      </w:pPr>
      <w:r>
        <w:rPr>
          <w:noProof/>
          <w:spacing w:val="0"/>
          <w:sz w:val="24"/>
        </w:rPr>
        <w:t>Šo sadaļu aizpilda katram pasaules mantojuma objektam atsevišķi.</w:t>
      </w:r>
    </w:p>
    <w:p w:rsidR="000B5610" w:rsidRPr="00F21D2B" w:rsidRDefault="000B5610" w:rsidP="003C4B8E">
      <w:pPr>
        <w:spacing w:after="0"/>
        <w:ind w:left="567" w:right="-49"/>
        <w:jc w:val="both"/>
        <w:rPr>
          <w:noProof/>
          <w:spacing w:val="0"/>
          <w:sz w:val="24"/>
        </w:rPr>
      </w:pPr>
    </w:p>
    <w:p w:rsidR="000B5610" w:rsidRPr="00F21D2B" w:rsidRDefault="00CE48E5" w:rsidP="000B5610">
      <w:pPr>
        <w:pStyle w:val="OGNormal"/>
        <w:spacing w:after="0"/>
        <w:ind w:left="567" w:hanging="567"/>
        <w:rPr>
          <w:b/>
          <w:noProof/>
          <w:spacing w:val="0"/>
          <w:sz w:val="24"/>
        </w:rPr>
      </w:pPr>
      <w:r>
        <w:rPr>
          <w:b/>
          <w:noProof/>
          <w:spacing w:val="0"/>
          <w:sz w:val="24"/>
        </w:rPr>
        <w:t>II.1.</w:t>
      </w:r>
      <w:r>
        <w:tab/>
      </w:r>
      <w:r>
        <w:rPr>
          <w:b/>
          <w:noProof/>
          <w:spacing w:val="0"/>
          <w:sz w:val="24"/>
        </w:rPr>
        <w:t>Ievads</w:t>
      </w:r>
    </w:p>
    <w:p w:rsidR="000B5610" w:rsidRDefault="000B5610" w:rsidP="000B5610">
      <w:pPr>
        <w:pStyle w:val="OGNormal"/>
        <w:spacing w:after="0"/>
        <w:contextualSpacing/>
        <w:rPr>
          <w:noProof/>
          <w:spacing w:val="0"/>
          <w:sz w:val="24"/>
        </w:rPr>
      </w:pPr>
    </w:p>
    <w:p w:rsidR="00CE48E5" w:rsidRPr="00F21D2B" w:rsidRDefault="00CE48E5" w:rsidP="003C4B8E">
      <w:pPr>
        <w:pStyle w:val="OGNormal"/>
        <w:numPr>
          <w:ilvl w:val="0"/>
          <w:numId w:val="95"/>
        </w:numPr>
        <w:spacing w:after="0"/>
        <w:ind w:left="1134" w:hanging="567"/>
        <w:contextualSpacing/>
        <w:rPr>
          <w:noProof/>
          <w:spacing w:val="0"/>
          <w:sz w:val="24"/>
        </w:rPr>
      </w:pPr>
      <w:r>
        <w:rPr>
          <w:noProof/>
          <w:spacing w:val="0"/>
          <w:sz w:val="24"/>
        </w:rPr>
        <w:t>Dalībvalsts</w:t>
      </w:r>
    </w:p>
    <w:p w:rsidR="00CE48E5" w:rsidRPr="00F21D2B" w:rsidRDefault="00CE48E5" w:rsidP="003C4B8E">
      <w:pPr>
        <w:pStyle w:val="OGNormal"/>
        <w:numPr>
          <w:ilvl w:val="0"/>
          <w:numId w:val="95"/>
        </w:numPr>
        <w:spacing w:after="0"/>
        <w:ind w:left="1134" w:hanging="567"/>
        <w:contextualSpacing/>
        <w:rPr>
          <w:noProof/>
          <w:spacing w:val="0"/>
          <w:sz w:val="24"/>
        </w:rPr>
      </w:pPr>
      <w:r>
        <w:rPr>
          <w:noProof/>
          <w:spacing w:val="0"/>
          <w:sz w:val="24"/>
        </w:rPr>
        <w:t>Pasaules mantojuma objekta nosaukums</w:t>
      </w:r>
    </w:p>
    <w:p w:rsidR="00CE48E5" w:rsidRPr="00F21D2B" w:rsidRDefault="00CE48E5" w:rsidP="003C4B8E">
      <w:pPr>
        <w:pStyle w:val="OGNormal"/>
        <w:numPr>
          <w:ilvl w:val="0"/>
          <w:numId w:val="95"/>
        </w:numPr>
        <w:spacing w:after="0"/>
        <w:ind w:left="1134" w:hanging="567"/>
        <w:contextualSpacing/>
        <w:rPr>
          <w:noProof/>
          <w:spacing w:val="0"/>
          <w:sz w:val="24"/>
        </w:rPr>
      </w:pPr>
      <w:r>
        <w:rPr>
          <w:noProof/>
          <w:spacing w:val="0"/>
          <w:sz w:val="24"/>
        </w:rPr>
        <w:t>Ģeogrāfiskās koordinātas ar precizitāti līdz tuvākajai sekundei</w:t>
      </w:r>
    </w:p>
    <w:p w:rsidR="00CE48E5" w:rsidRPr="00F21D2B" w:rsidRDefault="00CE48E5" w:rsidP="003C4B8E">
      <w:pPr>
        <w:pStyle w:val="OGNormal"/>
        <w:numPr>
          <w:ilvl w:val="0"/>
          <w:numId w:val="95"/>
        </w:numPr>
        <w:spacing w:after="0"/>
        <w:ind w:left="1134" w:hanging="567"/>
        <w:contextualSpacing/>
        <w:rPr>
          <w:noProof/>
          <w:spacing w:val="0"/>
          <w:sz w:val="24"/>
        </w:rPr>
      </w:pPr>
      <w:r>
        <w:rPr>
          <w:noProof/>
          <w:spacing w:val="0"/>
          <w:sz w:val="24"/>
        </w:rPr>
        <w:t>Objekta iekļaušanas datums Pasaules mantojuma sarakstā</w:t>
      </w:r>
    </w:p>
    <w:p w:rsidR="00CE48E5" w:rsidRPr="00F21D2B" w:rsidRDefault="00CE48E5" w:rsidP="003C4B8E">
      <w:pPr>
        <w:pStyle w:val="OGNormal"/>
        <w:numPr>
          <w:ilvl w:val="0"/>
          <w:numId w:val="95"/>
        </w:numPr>
        <w:spacing w:after="0"/>
        <w:ind w:left="1134" w:hanging="567"/>
        <w:contextualSpacing/>
        <w:rPr>
          <w:noProof/>
          <w:spacing w:val="0"/>
          <w:sz w:val="24"/>
        </w:rPr>
      </w:pPr>
      <w:r>
        <w:rPr>
          <w:noProof/>
          <w:spacing w:val="0"/>
          <w:sz w:val="24"/>
        </w:rPr>
        <w:t>Par ziņojuma sagatavošanu atbildīgā(-s) iestāde(-s) vai struktūra(-s)</w:t>
      </w:r>
    </w:p>
    <w:p w:rsidR="00CE48E5" w:rsidRPr="00F21D2B" w:rsidRDefault="00CE48E5" w:rsidP="003C4B8E">
      <w:pPr>
        <w:pStyle w:val="OGNormal"/>
        <w:numPr>
          <w:ilvl w:val="0"/>
          <w:numId w:val="95"/>
        </w:numPr>
        <w:spacing w:after="0"/>
        <w:ind w:left="1134" w:hanging="567"/>
        <w:contextualSpacing/>
        <w:rPr>
          <w:noProof/>
          <w:spacing w:val="0"/>
          <w:sz w:val="24"/>
        </w:rPr>
      </w:pPr>
      <w:r>
        <w:rPr>
          <w:noProof/>
          <w:spacing w:val="0"/>
          <w:sz w:val="24"/>
        </w:rPr>
        <w:t>Ziņojuma datums</w:t>
      </w:r>
    </w:p>
    <w:p w:rsidR="00CE48E5" w:rsidRDefault="00CE48E5" w:rsidP="003C4B8E">
      <w:pPr>
        <w:pStyle w:val="OGNormal"/>
        <w:numPr>
          <w:ilvl w:val="0"/>
          <w:numId w:val="95"/>
        </w:numPr>
        <w:spacing w:after="0"/>
        <w:ind w:left="1134" w:hanging="567"/>
        <w:contextualSpacing/>
        <w:rPr>
          <w:noProof/>
          <w:spacing w:val="0"/>
          <w:sz w:val="24"/>
        </w:rPr>
      </w:pPr>
      <w:r>
        <w:rPr>
          <w:noProof/>
          <w:spacing w:val="0"/>
          <w:sz w:val="24"/>
        </w:rPr>
        <w:t>Paraksts dalībvalsts vārdā</w:t>
      </w:r>
    </w:p>
    <w:p w:rsidR="000B5610" w:rsidRPr="00F21D2B" w:rsidRDefault="000B5610" w:rsidP="000B5610">
      <w:pPr>
        <w:pStyle w:val="OGNormal"/>
        <w:spacing w:after="0"/>
        <w:contextualSpacing/>
        <w:rPr>
          <w:noProof/>
          <w:spacing w:val="0"/>
          <w:sz w:val="24"/>
        </w:rPr>
      </w:pPr>
    </w:p>
    <w:p w:rsidR="00CE48E5" w:rsidRPr="00F21D2B" w:rsidRDefault="00CE48E5" w:rsidP="003C4B8E">
      <w:pPr>
        <w:pStyle w:val="OGNormal"/>
        <w:spacing w:after="0"/>
        <w:ind w:left="567" w:hanging="567"/>
        <w:rPr>
          <w:b/>
          <w:noProof/>
          <w:spacing w:val="0"/>
          <w:sz w:val="24"/>
        </w:rPr>
      </w:pPr>
      <w:r>
        <w:rPr>
          <w:b/>
          <w:noProof/>
          <w:spacing w:val="0"/>
          <w:sz w:val="24"/>
        </w:rPr>
        <w:t>II.2.</w:t>
      </w:r>
      <w:r>
        <w:tab/>
      </w:r>
      <w:r>
        <w:rPr>
          <w:b/>
          <w:noProof/>
          <w:spacing w:val="0"/>
          <w:sz w:val="24"/>
        </w:rPr>
        <w:t>Īpašas nozīmes universālās vērtības pamatojums</w:t>
      </w:r>
    </w:p>
    <w:p w:rsidR="000B5610"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Kad objekts tiek iekļauts Pasaules mantojuma sarakstā, Pasaules mantojuma komiteja norāda tā īpašas nozīmes universālo vērtību, lēmumu pieņemot saskaņā ar iekļaušanas kritērijiem. Lūdzu, norādiet dalībvalsts sniegto pamatojumu iekļaušanai un kritērijus, saskaņā ar kuriem Komiteja iekļāva objektu Pasaules mantojuma sarakstā.</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Vai dalībvalsts uzskata, ka īpašas nozīmes universālās vērtības pamatojums pienācīgi atspoguļo objekta īpašas nozīmes universālo vērtību, vai arī ir nepieciešams nomināciju iesniegt atkārtoti? To varētu izvērtēt, piemēram, lai atzītu tāda pasaules mantojuma objekta kultūras vērtības, kas iekļauts sarakstā tā īpašās dabas vērtības dēļ, vai otrādi. Tas var būt nepieciešams vai nu tādēļ, ka Pasaules mantojuma komiteja būtiski pārskata kritērijus, vai tādēļ, ka labāk tiek identificēta vai izprasta objekta īpašas nozīmes universālā vērtība.</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Šeit varētu izskatīt arī jautājumu par to, vai ir pienācīgi noteiktas pasaules mantojuma objekta un attiecīgā gadījumā tā buferzonas robežas, lai nodrošinātu tam piemītošās īpašas nozīmes universālās vērtības aizsargāšanu un saglabāšanu. Reaģējot uz šādu pārbaudi, varētu tikt apsvērta robežu pārskatīšana vai paplašināšana.</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Ja īpašas nozīmes universālās vērtības pamatojums nav pieejams vai ir nepilnīgs, pirmajā periodiskajā ziņojumā dalībvalstij būs jāizvirza šāds pamatojums. Īpašas nozīmes universālās vērtības pamatojumā būtu jāatspoguļo kritērijs(-i), uz kura(-u) pamata Komiteja iekļāva objektu Pasaules mantojuma sarakstā. Tajā būtu jāaplūko arī turpmāk minētie jautājumi. Ko objekts pārstāv, kas padara to unikālu, kādas īpašas vērtības atšķir šo objektu no citiem, kā objekts ir saistīts ar tā apkārtni u. c.? Šādu īpašas nozīmes universālās vērtības pamatojumu izskatīs attiecīgā(-s) padomdevēja(-as) institūcija(-as) un attiecīgā gadījumā nosūtīs Pasaules mantojuma komitejai apstiprināšanai.</w:t>
      </w:r>
    </w:p>
    <w:p w:rsidR="000B5610" w:rsidRPr="00F21D2B" w:rsidRDefault="000B5610" w:rsidP="003C4B8E">
      <w:pPr>
        <w:pStyle w:val="OGNormal"/>
        <w:spacing w:after="0"/>
        <w:ind w:left="567"/>
        <w:rPr>
          <w:noProof/>
          <w:spacing w:val="0"/>
          <w:sz w:val="24"/>
        </w:rPr>
      </w:pPr>
    </w:p>
    <w:p w:rsidR="00CE48E5" w:rsidRPr="00F21D2B" w:rsidRDefault="00CE48E5" w:rsidP="003C4B8E">
      <w:pPr>
        <w:pStyle w:val="OGNormal"/>
        <w:spacing w:after="0"/>
        <w:ind w:left="567" w:hanging="567"/>
        <w:rPr>
          <w:b/>
          <w:noProof/>
          <w:spacing w:val="0"/>
          <w:sz w:val="24"/>
        </w:rPr>
      </w:pPr>
      <w:r>
        <w:rPr>
          <w:b/>
          <w:noProof/>
          <w:spacing w:val="0"/>
          <w:sz w:val="24"/>
        </w:rPr>
        <w:t>II.3.</w:t>
      </w:r>
      <w:r>
        <w:tab/>
      </w:r>
      <w:r>
        <w:rPr>
          <w:b/>
          <w:noProof/>
          <w:spacing w:val="0"/>
          <w:sz w:val="24"/>
        </w:rPr>
        <w:t>Autentiskuma un/vai veseluma pamatojums</w:t>
      </w:r>
    </w:p>
    <w:p w:rsidR="000B5610"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Šajā punktā ir jāpārskata, vai tiek saglabāta vērtība, uz kuras pamata objekts tika iekļauts Pasaules mantojuma sarakstā un kura ir atspoguļota II sadaļas 2. punktā minētajā īpašas nozīmes universālās vērtības pamatojumā.</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Te būtu jāietver arī autentiskuma un/vai veseluma jautājumi attiecībā uz objektu. Kāds bija objekta autentiskuma un/vai veseluma novērtējums tā iekļaušanas brīdī? Kāds ir objekta autentiskuma un/vai veseluma novērtējums pašlaik?</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Lūdzu, ievērojiet, ka saskaņā ar II sadaļas 6. punktu ir jāsniedz sīkāka objekta apstākļu analīze, pamatojoties uz galvenajiem rādītājiem, ko izmanto tā saglabāšanas stāvokļa novērtēšanai.</w:t>
      </w:r>
    </w:p>
    <w:p w:rsidR="000B5610" w:rsidRPr="00F21D2B" w:rsidRDefault="000B5610" w:rsidP="003C4B8E">
      <w:pPr>
        <w:pStyle w:val="OGNormal"/>
        <w:spacing w:after="0"/>
        <w:ind w:left="567"/>
        <w:rPr>
          <w:noProof/>
          <w:spacing w:val="0"/>
          <w:sz w:val="24"/>
        </w:rPr>
      </w:pPr>
    </w:p>
    <w:p w:rsidR="00CE48E5" w:rsidRPr="00F21D2B" w:rsidRDefault="00CE48E5" w:rsidP="003C4B8E">
      <w:pPr>
        <w:pStyle w:val="OGNormal"/>
        <w:spacing w:after="0"/>
        <w:ind w:left="567" w:hanging="567"/>
        <w:rPr>
          <w:b/>
          <w:noProof/>
          <w:spacing w:val="0"/>
          <w:sz w:val="24"/>
        </w:rPr>
      </w:pPr>
      <w:r>
        <w:rPr>
          <w:b/>
          <w:noProof/>
          <w:spacing w:val="0"/>
          <w:sz w:val="24"/>
        </w:rPr>
        <w:t>II.4.</w:t>
      </w:r>
      <w:r>
        <w:tab/>
      </w:r>
      <w:r>
        <w:rPr>
          <w:b/>
          <w:noProof/>
          <w:spacing w:val="0"/>
          <w:sz w:val="24"/>
        </w:rPr>
        <w:t>Apsaimniekošana</w:t>
      </w:r>
    </w:p>
    <w:p w:rsidR="000B5610"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 xml:space="preserve">Šajā punktā ir jāziņo par aizsargājošo tiesību aktu īstenošanu un efektivitāti valsts, provinces vai pašvaldības līmenī un/vai par līgumisko vai tradicionālo aizsardzību, kā arī par attiecīgā objekta apsaimniekošanu un/vai plānošanas vadību, un par pasākumiem, kas ir paredzēti nākotnē, lai saglabātu vērtību, kas aprakstīta īpašas nozīmes universālās vērtības pamatojumā II sadaļas 2. punktā. Papildu norādījumi par šo tēmu ir atrodami </w:t>
      </w:r>
      <w:r>
        <w:rPr>
          <w:i/>
          <w:noProof/>
          <w:spacing w:val="0"/>
          <w:sz w:val="24"/>
        </w:rPr>
        <w:t>Darbības pamatnostādņu</w:t>
      </w:r>
      <w:r>
        <w:rPr>
          <w:noProof/>
          <w:spacing w:val="0"/>
          <w:sz w:val="24"/>
        </w:rPr>
        <w:t xml:space="preserve"> III.D sadaļā.</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Dalībvalstij būtu arī jāziņo par būtiskām izmaiņām, kas skar īpašumtiesības, juridisko statusu un/vai līgumiskos vai tradicionālos aizsardzības pasākumus, apsaimniekošanas pasākumus un apsaimniekošanas plānus, salīdzinājumā ar situāciju laikā, kad objekts tika iekļauts sarakstā, vai iepriekšējā periodiskā ziņojuma laikā. Šādā gadījumā dalībvalstij ir jāpievieno periodiskajam ziņojumam visi attiecīgie dokumenti, it īpaši tiesību aktu teksti, apsaimniekošanas plāni un/vai objekta apsaimniekošanas un uzturēšanas (ikgadējie) darba plāni. Būtu arī jānorāda par objektu tieši atbildīgās aģentūras vai personas pilns nosaukums/vārds, uzvārds un adrese.</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Dalībvalsts varētu arī sniegt novērtējumu par cilvēku un finanšu resursiem, kas ir pieejami un nepieciešami objekta apsaimniekošanai, kā arī personāla apmācības vajadzību novērtējumu.</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Dalībvalsts tiek aicināta arī sniegt informāciju par zinātniskiem pētījumiem, pētniecības projektiem, izglītības, informācijas un izpratnes vairošanas pasākumiem, kas tiešā veidā saistīti ar objektu, un sniegt komentārus par to, kādā apmērā iedzīvotājiem, apmeklētājiem un sabiedrībai tiek efektīvi darītas zināmas objekta kā mantojuma vērtības. Cita starpā, šeit var arī aplūkot šādus jautājumus: vai pie objekta ir plāksnīte, kas norāda, ka tas ir pasaules mantojuma objekts? Vai pastāv izglītības programmas skolām? Vai ir kādi īpaši pasākumi un izstādes? Kādas telpas un aprīkojums, apmeklētāju centrs, objektam veltīts muzejs, takas, gidi, informatīvi materiāli u. c. ir pieejami apmeklētājiem? Kāda loma pasaules mantojuma statusam ir visās šajās programmās un pasākumos?</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Turklāt dalībvalsts tiek aicināta iespēju robežās sniegt statistikas datus par ikgadējiem ienākumiem, apmeklētāju skaitu, personālu un atbilstošā gadījumā par citiem jautājumiem.</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Izvērtējot objekta apsaimniekošanas pasākumus, dalībvalsts var vēlēties apsvērt, vai ir nepieciešams būtiski pārskatīt objekta saglabāšanas tiesību aktus un administratīvos noteikumus.</w:t>
      </w:r>
    </w:p>
    <w:p w:rsidR="000B5610" w:rsidRPr="00F21D2B" w:rsidRDefault="000B5610" w:rsidP="003C4B8E">
      <w:pPr>
        <w:pStyle w:val="OGNormal"/>
        <w:spacing w:after="0"/>
        <w:ind w:left="567"/>
        <w:rPr>
          <w:noProof/>
          <w:spacing w:val="0"/>
          <w:sz w:val="24"/>
        </w:rPr>
      </w:pPr>
    </w:p>
    <w:p w:rsidR="00CE48E5" w:rsidRPr="00F21D2B" w:rsidRDefault="00CE48E5" w:rsidP="003C4B8E">
      <w:pPr>
        <w:pStyle w:val="OGNormal"/>
        <w:spacing w:after="0"/>
        <w:ind w:left="567" w:hanging="567"/>
        <w:rPr>
          <w:b/>
          <w:noProof/>
          <w:spacing w:val="0"/>
          <w:sz w:val="24"/>
        </w:rPr>
      </w:pPr>
      <w:r>
        <w:rPr>
          <w:b/>
          <w:noProof/>
          <w:spacing w:val="0"/>
          <w:sz w:val="24"/>
        </w:rPr>
        <w:t>II.5</w:t>
      </w:r>
      <w:r>
        <w:tab/>
      </w:r>
      <w:r>
        <w:rPr>
          <w:b/>
          <w:noProof/>
          <w:spacing w:val="0"/>
          <w:sz w:val="24"/>
        </w:rPr>
        <w:t>Faktori, kas ietekmē objektu</w:t>
      </w:r>
    </w:p>
    <w:p w:rsidR="000B5610"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Lūdzu, sniedziet piezīmes par to, kādā apmērā objektu apdraud konkrētas problēmas un riski. Šajā punktā būtu jāaplūko nominācijas veidlapā uzskaitītie faktori, piemēram, attīstības radītais spiediens, ietekme uz vidi, dabas katastrofas un gatavība tām, apmeklētāju/tūristu radītais spiediens, iedzīvotāju skaits.</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Ņemot vērā turpmākās rīcības plānošanas un riska gatavības svarīgumu, sniedz būtisku informāciju par darbības metodēm, pateicoties kurām, dalībvalsts spēs novērst briesmas, kas apdraud vai var apdraudēt tās kultūras vai dabas mantojumu. Problēmas un riski, kas ir jāņem vērā, varētu būt zemestrīces, plūdi, zemes nogruvumi, svārstības, rūpnieciskais piesārņojums, vandālisms, zādzības, laupīšana, izmaiņas objekta fiziskajā apkārtnē, ieguves rūpniecība, mežu izciršana, malumedniecība, kā arī izmaiņas zemes izmantošanā, lauksaimniecība, ceļu būve, celtniecības darbi, tūrisms. Būtu jānorāda jomas, kurās būtu vēlami uzlabojumi, ja dalībvalsts veic pasākumus šādu uzlabojumu īstenošanai.</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Šeit būtu jāsniedz jaunākā informācija par visiem faktoriem, kas varētu ietekmēt vai apdraudēt objektu. Būtu jānorāda arī atbilstošie pasākumi šo draudu novēršanai.</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Novērtējums būtu jāsniedz arī tad, ja šo faktoru ietekme uz objektu palielinās vai samazinās, un jānorāda, kādi pasākumi faktiski ir veikti vai tiek plānoti nākotnē.</w:t>
      </w:r>
    </w:p>
    <w:p w:rsidR="000B5610" w:rsidRPr="00F21D2B" w:rsidRDefault="000B5610" w:rsidP="003C4B8E">
      <w:pPr>
        <w:pStyle w:val="OGNormal"/>
        <w:spacing w:after="0"/>
        <w:ind w:left="567"/>
        <w:rPr>
          <w:noProof/>
          <w:spacing w:val="0"/>
          <w:sz w:val="24"/>
        </w:rPr>
      </w:pPr>
    </w:p>
    <w:p w:rsidR="00CE48E5" w:rsidRPr="00F21D2B" w:rsidRDefault="00CE48E5" w:rsidP="003C4B8E">
      <w:pPr>
        <w:pStyle w:val="OGNormal"/>
        <w:spacing w:after="0"/>
        <w:ind w:left="567" w:hanging="567"/>
        <w:rPr>
          <w:b/>
          <w:noProof/>
          <w:spacing w:val="0"/>
          <w:sz w:val="24"/>
        </w:rPr>
      </w:pPr>
      <w:r>
        <w:rPr>
          <w:b/>
          <w:noProof/>
          <w:spacing w:val="0"/>
          <w:sz w:val="24"/>
        </w:rPr>
        <w:t>II.6.</w:t>
      </w:r>
      <w:r>
        <w:tab/>
      </w:r>
      <w:r>
        <w:rPr>
          <w:b/>
          <w:noProof/>
          <w:spacing w:val="0"/>
          <w:sz w:val="24"/>
        </w:rPr>
        <w:t>Monitorings</w:t>
      </w:r>
    </w:p>
    <w:p w:rsidR="000B5610"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Periodiskā ziņojuma II sadaļas 3. punktā sniegts vispārējs objekta īpašas nozīmes universālās vērtības saglabāšanas novērtējums, savukārt šajā punktā tiek sīkāk analizēts objekta stāvoklis, pamatojoties uz galvenajiem rādītājiem, ko izmanto tā saglabāšanas stāvokļa novērtēšanai.</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Ja laikā, kad objekts tika iekļauts Pasaules mantojuma sarakstā, netika norādīti nekādi rādītāji, tas būtu jāizdara pirmajā periodiskajā ziņojumā. Periodiskā ziņojuma sagatavošana var būt arī iespēja izvērtēt agrāk noteiktu rādītāju pamatotību un vajadzības gadījumā tos pārskatīt.</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Par katru galveno rādītāju būtu jāsniedz jaunākā informācija. Būtu jārūpējas, lai šī informācija būtu iespējami precīza un ticama, piemēram, novērojumus veic vienādā veidā, izmantojot līdzīgu aprīkojumu un metodes un novērojumiem izvēloties to pašu datumu un diennakts laiku.</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Norāda, kuri partneri ir iesaistīti monitoringa procesā, ja tādi ir, un kādus monitoringa sistēmas uzlabojumus dalībvalsts ir paredzējusi vai uzskata par vēlamiem.</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Īpašos gadījumos Pasaules mantojuma komiteja un/vai tās Birojs var jau būt pārbaudījis objekta saglabāšanas stāvokli un sniedzis ieteikumus dalībvalstij laikā, kad objekts tika iekļauts sarakstā, vai vēlākā posmā. Šādos gadījumos dalībvalsts tiek lūgta ziņot par pasākumiem, kurus tā jau ir veikusi, reaģējot uz Biroja vai Komitejas novērojumiem vai ieteikumiem.</w:t>
      </w:r>
    </w:p>
    <w:p w:rsidR="000B5610" w:rsidRPr="00F21D2B" w:rsidRDefault="000B5610" w:rsidP="003C4B8E">
      <w:pPr>
        <w:pStyle w:val="OGNormal"/>
        <w:spacing w:after="0"/>
        <w:ind w:left="567"/>
        <w:rPr>
          <w:noProof/>
          <w:spacing w:val="0"/>
          <w:sz w:val="24"/>
        </w:rPr>
      </w:pPr>
    </w:p>
    <w:p w:rsidR="00CE48E5" w:rsidRPr="00F21D2B" w:rsidRDefault="00CE48E5" w:rsidP="003C4B8E">
      <w:pPr>
        <w:pStyle w:val="OGNormal"/>
        <w:spacing w:after="0"/>
        <w:ind w:left="567" w:hanging="567"/>
        <w:rPr>
          <w:b/>
          <w:noProof/>
          <w:spacing w:val="0"/>
          <w:sz w:val="24"/>
        </w:rPr>
      </w:pPr>
      <w:r>
        <w:rPr>
          <w:b/>
          <w:noProof/>
          <w:spacing w:val="0"/>
          <w:sz w:val="24"/>
        </w:rPr>
        <w:t>II.7.</w:t>
      </w:r>
      <w:r>
        <w:tab/>
      </w:r>
      <w:r>
        <w:rPr>
          <w:b/>
          <w:noProof/>
          <w:spacing w:val="0"/>
          <w:sz w:val="24"/>
        </w:rPr>
        <w:t>Secinājumu un ieteicamo pasākumu kopsavilkums</w:t>
      </w:r>
    </w:p>
    <w:p w:rsidR="000B5610"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Būtu jāapkopo un jāievieto tabulā ziņojuma par saglabāšanas stāvokli katra punkta galvenie secinājumi, jo īpaši, vai tiek saglabāta objekta īpašas nozīmes universālā vērtība, kā arī šādi aspekti:</w:t>
      </w:r>
    </w:p>
    <w:p w:rsidR="000B5610" w:rsidRPr="00F21D2B" w:rsidRDefault="000B5610" w:rsidP="003C4B8E">
      <w:pPr>
        <w:pStyle w:val="OGNormal"/>
        <w:spacing w:after="0"/>
        <w:ind w:left="567"/>
        <w:rPr>
          <w:noProof/>
          <w:spacing w:val="0"/>
          <w:sz w:val="24"/>
        </w:rPr>
      </w:pPr>
    </w:p>
    <w:p w:rsidR="00CE48E5" w:rsidRPr="00F21D2B" w:rsidRDefault="00CE48E5" w:rsidP="003C4B8E">
      <w:pPr>
        <w:pStyle w:val="OGNormal"/>
        <w:numPr>
          <w:ilvl w:val="0"/>
          <w:numId w:val="96"/>
        </w:numPr>
        <w:spacing w:after="0"/>
        <w:ind w:left="1134" w:hanging="567"/>
        <w:contextualSpacing/>
        <w:rPr>
          <w:noProof/>
          <w:spacing w:val="0"/>
          <w:sz w:val="24"/>
        </w:rPr>
      </w:pPr>
      <w:r>
        <w:rPr>
          <w:noProof/>
          <w:spacing w:val="0"/>
          <w:sz w:val="24"/>
        </w:rPr>
        <w:t>galvenie secinājumi par objekta īpašas nozīmes universālās vērtības stāvokli (sk. iepriekš II sadaļas 2. un 3. punktu);</w:t>
      </w:r>
    </w:p>
    <w:p w:rsidR="00CE48E5" w:rsidRPr="00F21D2B" w:rsidRDefault="00CE48E5" w:rsidP="003C4B8E">
      <w:pPr>
        <w:pStyle w:val="OGNormal"/>
        <w:numPr>
          <w:ilvl w:val="0"/>
          <w:numId w:val="96"/>
        </w:numPr>
        <w:spacing w:after="0"/>
        <w:ind w:left="1134" w:hanging="567"/>
        <w:contextualSpacing/>
        <w:rPr>
          <w:noProof/>
          <w:spacing w:val="0"/>
          <w:sz w:val="24"/>
        </w:rPr>
      </w:pPr>
      <w:r>
        <w:rPr>
          <w:noProof/>
          <w:spacing w:val="0"/>
          <w:sz w:val="24"/>
        </w:rPr>
        <w:t>galvenie secinājumi par apsaimniekošanu un objektu ietekmējošiem faktoriem (sk. iepriekš II sadaļas 4. un 5. punktu),</w:t>
      </w:r>
    </w:p>
    <w:p w:rsidR="00CE48E5" w:rsidRPr="00F21D2B" w:rsidRDefault="00CE48E5" w:rsidP="003C4B8E">
      <w:pPr>
        <w:pStyle w:val="OGNormal"/>
        <w:numPr>
          <w:ilvl w:val="0"/>
          <w:numId w:val="96"/>
        </w:numPr>
        <w:spacing w:after="0"/>
        <w:ind w:left="1134" w:hanging="567"/>
        <w:contextualSpacing/>
        <w:rPr>
          <w:noProof/>
          <w:spacing w:val="0"/>
          <w:sz w:val="24"/>
        </w:rPr>
      </w:pPr>
      <w:r>
        <w:rPr>
          <w:noProof/>
          <w:spacing w:val="0"/>
          <w:sz w:val="24"/>
        </w:rPr>
        <w:t>ierosinātā turpmākā rīcība;</w:t>
      </w:r>
    </w:p>
    <w:p w:rsidR="00CE48E5" w:rsidRPr="00F21D2B" w:rsidRDefault="00CE48E5" w:rsidP="003C4B8E">
      <w:pPr>
        <w:pStyle w:val="OGNormal"/>
        <w:numPr>
          <w:ilvl w:val="0"/>
          <w:numId w:val="96"/>
        </w:numPr>
        <w:spacing w:after="0"/>
        <w:ind w:left="1134" w:hanging="567"/>
        <w:contextualSpacing/>
        <w:rPr>
          <w:noProof/>
          <w:spacing w:val="0"/>
          <w:sz w:val="24"/>
        </w:rPr>
      </w:pPr>
      <w:r>
        <w:rPr>
          <w:noProof/>
          <w:spacing w:val="0"/>
          <w:sz w:val="24"/>
        </w:rPr>
        <w:t>par īstenošanu atbildīgā(-s) aģentūra(-s);</w:t>
      </w:r>
    </w:p>
    <w:p w:rsidR="00CE48E5" w:rsidRPr="00F21D2B" w:rsidRDefault="00CE48E5" w:rsidP="003C4B8E">
      <w:pPr>
        <w:pStyle w:val="OGNormal"/>
        <w:numPr>
          <w:ilvl w:val="0"/>
          <w:numId w:val="96"/>
        </w:numPr>
        <w:spacing w:after="0"/>
        <w:ind w:left="1134" w:hanging="567"/>
        <w:contextualSpacing/>
        <w:rPr>
          <w:noProof/>
          <w:spacing w:val="0"/>
          <w:sz w:val="24"/>
        </w:rPr>
      </w:pPr>
      <w:r>
        <w:rPr>
          <w:noProof/>
          <w:spacing w:val="0"/>
          <w:sz w:val="24"/>
        </w:rPr>
        <w:t>īstenošanas grafiks;</w:t>
      </w:r>
    </w:p>
    <w:p w:rsidR="00CE48E5" w:rsidRPr="00F21D2B" w:rsidRDefault="00CE48E5" w:rsidP="003C4B8E">
      <w:pPr>
        <w:pStyle w:val="OGNormal"/>
        <w:numPr>
          <w:ilvl w:val="0"/>
          <w:numId w:val="96"/>
        </w:numPr>
        <w:spacing w:after="0"/>
        <w:ind w:left="1134" w:hanging="567"/>
        <w:rPr>
          <w:noProof/>
          <w:spacing w:val="0"/>
          <w:sz w:val="24"/>
        </w:rPr>
      </w:pPr>
      <w:r>
        <w:rPr>
          <w:noProof/>
          <w:spacing w:val="0"/>
          <w:sz w:val="24"/>
        </w:rPr>
        <w:t>starptautiskās palīdzības nepieciešamība.</w:t>
      </w:r>
    </w:p>
    <w:p w:rsidR="000B5610" w:rsidRDefault="000B5610" w:rsidP="003C4B8E">
      <w:pPr>
        <w:pStyle w:val="OGNormal"/>
        <w:spacing w:after="0"/>
        <w:ind w:left="567"/>
        <w:rPr>
          <w:noProof/>
          <w:spacing w:val="0"/>
          <w:sz w:val="24"/>
        </w:rPr>
      </w:pPr>
    </w:p>
    <w:p w:rsidR="00CE48E5" w:rsidRPr="00F21D2B" w:rsidRDefault="00CE48E5" w:rsidP="003C4B8E">
      <w:pPr>
        <w:pStyle w:val="OGNormal"/>
        <w:spacing w:after="0"/>
        <w:ind w:left="567"/>
        <w:rPr>
          <w:noProof/>
          <w:spacing w:val="0"/>
          <w:sz w:val="24"/>
        </w:rPr>
      </w:pPr>
      <w:r>
        <w:rPr>
          <w:noProof/>
          <w:spacing w:val="0"/>
          <w:sz w:val="24"/>
        </w:rPr>
        <w:t>Dalībvalstij ir arī jānorāda, kādu pieredzi tā ir guvusi, kas varētu būt būtiska citām dalībvalstīm, lai risinātu līdzīgas problēmas vai jautājumus. Lūdzu, miniet to organizāciju vai speciālistu nosaukumus/vārdus un uzvārdus, ar kuriem varētu sazināties šajā nolūkā.</w:t>
      </w:r>
    </w:p>
    <w:p w:rsidR="00CE48E5" w:rsidRPr="00F21D2B" w:rsidRDefault="00CE48E5" w:rsidP="003C4B8E">
      <w:pPr>
        <w:spacing w:after="0"/>
        <w:rPr>
          <w:noProof/>
          <w:spacing w:val="0"/>
          <w:sz w:val="24"/>
        </w:rPr>
      </w:pPr>
    </w:p>
    <w:p w:rsidR="003408F4" w:rsidRDefault="003408F4" w:rsidP="003C4B8E">
      <w:pPr>
        <w:spacing w:after="0" w:line="259" w:lineRule="auto"/>
        <w:rPr>
          <w:noProof/>
          <w:spacing w:val="0"/>
          <w:sz w:val="24"/>
        </w:rPr>
      </w:pPr>
      <w:r>
        <w:rPr>
          <w:noProof/>
          <w:spacing w:val="0"/>
          <w:sz w:val="24"/>
        </w:rPr>
        <w:br w:type="page"/>
      </w:r>
    </w:p>
    <w:p w:rsidR="000B5610" w:rsidRDefault="000B5610" w:rsidP="003C4B8E">
      <w:pPr>
        <w:pStyle w:val="OGAnnexHeading2"/>
        <w:keepNext w:val="0"/>
        <w:keepLines w:val="0"/>
        <w:suppressAutoHyphens w:val="0"/>
        <w:outlineLvl w:val="9"/>
        <w:rPr>
          <w:rFonts w:ascii="Times New Roman" w:hAnsi="Times New Roman"/>
          <w:noProof/>
          <w:spacing w:val="0"/>
        </w:rPr>
      </w:pPr>
      <w:bookmarkStart w:id="266" w:name="_Toc428870589"/>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97"/>
        <w:gridCol w:w="6831"/>
      </w:tblGrid>
      <w:tr w:rsidR="000B5610" w:rsidTr="000A51AC">
        <w:trPr>
          <w:trHeight w:val="1271"/>
        </w:trPr>
        <w:tc>
          <w:tcPr>
            <w:tcW w:w="1258" w:type="pct"/>
            <w:tcBorders>
              <w:bottom w:val="single" w:sz="12" w:space="0" w:color="auto"/>
            </w:tcBorders>
          </w:tcPr>
          <w:p w:rsidR="000B5610" w:rsidRDefault="000B5610" w:rsidP="000B5610">
            <w:pPr>
              <w:pStyle w:val="OGAnnexHeading2"/>
              <w:keepNext w:val="0"/>
              <w:keepLines w:val="0"/>
              <w:suppressAutoHyphens w:val="0"/>
              <w:jc w:val="left"/>
              <w:outlineLvl w:val="9"/>
              <w:rPr>
                <w:rFonts w:ascii="Times New Roman" w:hAnsi="Times New Roman"/>
                <w:noProof/>
                <w:spacing w:val="0"/>
              </w:rPr>
            </w:pPr>
            <w:r>
              <w:rPr>
                <w:rFonts w:ascii="Times New Roman" w:hAnsi="Times New Roman"/>
                <w:noProof/>
                <w:spacing w:val="0"/>
                <w:lang w:bidi="ar-SA"/>
              </w:rPr>
              <w:drawing>
                <wp:inline distT="0" distB="0" distL="0" distR="0" wp14:anchorId="7A2EB5ED" wp14:editId="6D064A3E">
                  <wp:extent cx="1025525" cy="628015"/>
                  <wp:effectExtent l="0" t="0" r="3175" b="635"/>
                  <wp:docPr id="109" name="Picture 109" descr="U:\WHC\WHC\Logos-Models\WHC\vectorized\2013-UNESCO_whc_en_3l-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HC\WHC\Logos-Models\WHC\vectorized\2013-UNESCO_whc_en_3l-black.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5525" cy="628015"/>
                          </a:xfrm>
                          <a:prstGeom prst="rect">
                            <a:avLst/>
                          </a:prstGeom>
                          <a:noFill/>
                          <a:ln>
                            <a:noFill/>
                          </a:ln>
                        </pic:spPr>
                      </pic:pic>
                    </a:graphicData>
                  </a:graphic>
                </wp:inline>
              </w:drawing>
            </w:r>
          </w:p>
        </w:tc>
        <w:tc>
          <w:tcPr>
            <w:tcW w:w="3742" w:type="pct"/>
            <w:tcBorders>
              <w:bottom w:val="single" w:sz="12" w:space="0" w:color="auto"/>
            </w:tcBorders>
            <w:vAlign w:val="center"/>
          </w:tcPr>
          <w:p w:rsidR="000B5610" w:rsidRDefault="000B5610" w:rsidP="000B5610">
            <w:pPr>
              <w:pStyle w:val="OGAnnexHeading2"/>
              <w:keepNext w:val="0"/>
              <w:keepLines w:val="0"/>
              <w:suppressAutoHyphens w:val="0"/>
              <w:outlineLvl w:val="9"/>
              <w:rPr>
                <w:rFonts w:ascii="Times New Roman" w:hAnsi="Times New Roman"/>
                <w:noProof/>
                <w:spacing w:val="0"/>
              </w:rPr>
            </w:pPr>
            <w:r>
              <w:rPr>
                <w:rFonts w:ascii="Times New Roman" w:hAnsi="Times New Roman"/>
                <w:noProof/>
                <w:spacing w:val="0"/>
              </w:rPr>
              <w:t>Starptautiskās palīdzības pieprasījuma veidlapa</w:t>
            </w:r>
          </w:p>
        </w:tc>
      </w:tr>
    </w:tbl>
    <w:p w:rsidR="000B5610" w:rsidRDefault="000B5610" w:rsidP="003C4B8E">
      <w:pPr>
        <w:pStyle w:val="OGAnnexHeading2"/>
        <w:keepNext w:val="0"/>
        <w:keepLines w:val="0"/>
        <w:suppressAutoHyphens w:val="0"/>
        <w:outlineLvl w:val="9"/>
        <w:rPr>
          <w:rFonts w:ascii="Times New Roman" w:hAnsi="Times New Roman"/>
          <w:noProof/>
          <w:spacing w:val="0"/>
        </w:rPr>
      </w:pPr>
    </w:p>
    <w:bookmarkEnd w:id="266"/>
    <w:p w:rsidR="00CE48E5" w:rsidRDefault="00CE48E5"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9E3D50" w:rsidRDefault="009E3D50" w:rsidP="003C4B8E">
      <w:pPr>
        <w:spacing w:after="0"/>
        <w:rPr>
          <w:noProof/>
          <w:spacing w:val="0"/>
          <w:sz w:val="24"/>
        </w:rPr>
      </w:pPr>
    </w:p>
    <w:p w:rsidR="009E3D50" w:rsidRDefault="009E3D50" w:rsidP="003C4B8E">
      <w:pPr>
        <w:spacing w:after="0"/>
        <w:rPr>
          <w:noProof/>
          <w:spacing w:val="0"/>
          <w:sz w:val="24"/>
        </w:rPr>
      </w:pPr>
    </w:p>
    <w:p w:rsidR="009E3D50" w:rsidRDefault="009E3D50" w:rsidP="003C4B8E">
      <w:pPr>
        <w:spacing w:after="0"/>
        <w:rPr>
          <w:noProof/>
          <w:spacing w:val="0"/>
          <w:sz w:val="24"/>
        </w:rPr>
      </w:pPr>
    </w:p>
    <w:p w:rsidR="009E3D50" w:rsidRDefault="009E3D5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Pr="00F21D2B" w:rsidRDefault="000B5610" w:rsidP="003C4B8E">
      <w:pPr>
        <w:spacing w:after="0"/>
        <w:rPr>
          <w:noProof/>
          <w:spacing w:val="0"/>
          <w:sz w:val="24"/>
        </w:rPr>
      </w:pPr>
    </w:p>
    <w:p w:rsidR="00F21D2B" w:rsidRDefault="00CE48E5" w:rsidP="003C4B8E">
      <w:pPr>
        <w:numPr>
          <w:ilvl w:val="0"/>
          <w:numId w:val="12"/>
        </w:numPr>
        <w:tabs>
          <w:tab w:val="clear" w:pos="720"/>
          <w:tab w:val="num" w:pos="540"/>
        </w:tabs>
        <w:spacing w:after="0"/>
        <w:ind w:left="539" w:hanging="539"/>
        <w:jc w:val="both"/>
        <w:rPr>
          <w:bCs/>
          <w:noProof/>
          <w:spacing w:val="0"/>
          <w:sz w:val="24"/>
        </w:rPr>
      </w:pPr>
      <w:r>
        <w:rPr>
          <w:noProof/>
          <w:spacing w:val="0"/>
          <w:sz w:val="24"/>
        </w:rPr>
        <w:t>Starptautiskās palīdzības pieprasījuma veidlapa ir pieejama tīmekļa vietnē:</w:t>
      </w:r>
    </w:p>
    <w:p w:rsidR="00CE48E5" w:rsidRPr="00F21D2B" w:rsidRDefault="00CE48E5" w:rsidP="000B5610">
      <w:pPr>
        <w:spacing w:after="0"/>
        <w:ind w:left="539"/>
        <w:jc w:val="both"/>
        <w:rPr>
          <w:bCs/>
          <w:noProof/>
          <w:spacing w:val="0"/>
          <w:sz w:val="24"/>
        </w:rPr>
      </w:pPr>
      <w:r>
        <w:rPr>
          <w:noProof/>
          <w:spacing w:val="0"/>
          <w:sz w:val="24"/>
        </w:rPr>
        <w:t>http://whc.unesco.org/en/intassistance, kur to var arī aizpildīt.</w:t>
      </w:r>
    </w:p>
    <w:p w:rsidR="00CE48E5" w:rsidRPr="00F21D2B" w:rsidRDefault="00CE48E5" w:rsidP="003C4B8E">
      <w:pPr>
        <w:numPr>
          <w:ilvl w:val="0"/>
          <w:numId w:val="12"/>
        </w:numPr>
        <w:tabs>
          <w:tab w:val="clear" w:pos="720"/>
          <w:tab w:val="num" w:pos="540"/>
        </w:tabs>
        <w:spacing w:after="0"/>
        <w:ind w:left="539" w:hanging="539"/>
        <w:jc w:val="both"/>
        <w:rPr>
          <w:bCs/>
          <w:noProof/>
          <w:spacing w:val="0"/>
          <w:sz w:val="24"/>
        </w:rPr>
      </w:pPr>
      <w:r>
        <w:rPr>
          <w:noProof/>
          <w:spacing w:val="0"/>
          <w:sz w:val="24"/>
        </w:rPr>
        <w:t xml:space="preserve">Sīkāki norādījumi par starptautisko palīdzību  ir atrodami </w:t>
      </w:r>
      <w:r>
        <w:rPr>
          <w:i/>
          <w:noProof/>
          <w:spacing w:val="0"/>
          <w:sz w:val="24"/>
        </w:rPr>
        <w:t>Darbības pamatnostādņu</w:t>
      </w:r>
      <w:r>
        <w:rPr>
          <w:noProof/>
          <w:spacing w:val="0"/>
          <w:sz w:val="24"/>
        </w:rPr>
        <w:t xml:space="preserve"> VII sadaļā.</w:t>
      </w:r>
    </w:p>
    <w:p w:rsidR="00CE48E5" w:rsidRPr="00F21D2B" w:rsidRDefault="00CE48E5" w:rsidP="003C4B8E">
      <w:pPr>
        <w:numPr>
          <w:ilvl w:val="0"/>
          <w:numId w:val="12"/>
        </w:numPr>
        <w:tabs>
          <w:tab w:val="clear" w:pos="720"/>
          <w:tab w:val="num" w:pos="540"/>
        </w:tabs>
        <w:spacing w:after="0"/>
        <w:ind w:left="539" w:hanging="539"/>
        <w:jc w:val="both"/>
        <w:rPr>
          <w:bCs/>
          <w:noProof/>
          <w:spacing w:val="0"/>
          <w:sz w:val="24"/>
        </w:rPr>
      </w:pPr>
      <w:r>
        <w:rPr>
          <w:noProof/>
          <w:spacing w:val="0"/>
          <w:sz w:val="24"/>
        </w:rPr>
        <w:t>Sk. pievienotās skaidrojošās piezīmes par šīs pieprasījuma veidlapas aizpildīšanu.</w:t>
      </w:r>
    </w:p>
    <w:p w:rsidR="00F21D2B" w:rsidRDefault="00CE48E5" w:rsidP="003C4B8E">
      <w:pPr>
        <w:numPr>
          <w:ilvl w:val="0"/>
          <w:numId w:val="12"/>
        </w:numPr>
        <w:tabs>
          <w:tab w:val="clear" w:pos="720"/>
          <w:tab w:val="num" w:pos="540"/>
        </w:tabs>
        <w:spacing w:after="0"/>
        <w:ind w:left="539" w:hanging="539"/>
        <w:jc w:val="both"/>
        <w:rPr>
          <w:bCs/>
          <w:noProof/>
          <w:spacing w:val="0"/>
          <w:sz w:val="24"/>
        </w:rPr>
      </w:pPr>
      <w:r>
        <w:rPr>
          <w:noProof/>
          <w:spacing w:val="0"/>
          <w:sz w:val="24"/>
        </w:rPr>
        <w:t>Aizpildītas starptautiskās palīdzības pieprasījuma veidlapas parakstīts oriģināleksemplārs, kas sagatavots angļu vai franču valodā, jānosūta:</w:t>
      </w:r>
    </w:p>
    <w:p w:rsidR="00F21D2B" w:rsidRDefault="00CE48E5" w:rsidP="000B5610">
      <w:pPr>
        <w:spacing w:after="0"/>
        <w:ind w:left="539"/>
        <w:jc w:val="both"/>
        <w:rPr>
          <w:bCs/>
          <w:noProof/>
          <w:spacing w:val="0"/>
          <w:sz w:val="24"/>
        </w:rPr>
      </w:pPr>
      <w:r>
        <w:rPr>
          <w:b/>
          <w:i/>
          <w:noProof/>
          <w:spacing w:val="0"/>
          <w:sz w:val="24"/>
        </w:rPr>
        <w:t>UNESCO World Heritage Centre</w:t>
      </w:r>
    </w:p>
    <w:p w:rsidR="00F21D2B" w:rsidRDefault="00CE48E5" w:rsidP="000B5610">
      <w:pPr>
        <w:spacing w:after="0"/>
        <w:ind w:left="539"/>
        <w:jc w:val="both"/>
        <w:rPr>
          <w:bCs/>
          <w:noProof/>
          <w:spacing w:val="0"/>
          <w:sz w:val="24"/>
        </w:rPr>
      </w:pPr>
      <w:r>
        <w:rPr>
          <w:i/>
          <w:noProof/>
          <w:spacing w:val="0"/>
          <w:sz w:val="24"/>
        </w:rPr>
        <w:t>7, place de Fontenoy</w:t>
      </w:r>
    </w:p>
    <w:p w:rsidR="00F21D2B" w:rsidRDefault="00CE48E5" w:rsidP="000B5610">
      <w:pPr>
        <w:spacing w:after="0"/>
        <w:ind w:left="539"/>
        <w:jc w:val="both"/>
        <w:rPr>
          <w:bCs/>
          <w:noProof/>
          <w:spacing w:val="0"/>
          <w:sz w:val="24"/>
        </w:rPr>
      </w:pPr>
      <w:r>
        <w:rPr>
          <w:i/>
          <w:noProof/>
          <w:spacing w:val="0"/>
          <w:sz w:val="24"/>
        </w:rPr>
        <w:t>75352 Paris 07 SP</w:t>
      </w:r>
    </w:p>
    <w:p w:rsidR="00F21D2B" w:rsidRDefault="00CE48E5" w:rsidP="000B5610">
      <w:pPr>
        <w:spacing w:after="0"/>
        <w:ind w:left="539"/>
        <w:jc w:val="both"/>
        <w:rPr>
          <w:bCs/>
          <w:noProof/>
          <w:spacing w:val="0"/>
          <w:sz w:val="24"/>
        </w:rPr>
      </w:pPr>
      <w:r>
        <w:rPr>
          <w:i/>
          <w:noProof/>
          <w:spacing w:val="0"/>
          <w:sz w:val="24"/>
        </w:rPr>
        <w:t>France</w:t>
      </w:r>
    </w:p>
    <w:p w:rsidR="00F21D2B" w:rsidRDefault="00CE48E5" w:rsidP="000B5610">
      <w:pPr>
        <w:spacing w:after="0"/>
        <w:ind w:left="539"/>
        <w:jc w:val="both"/>
        <w:rPr>
          <w:bCs/>
          <w:noProof/>
          <w:spacing w:val="0"/>
          <w:sz w:val="24"/>
        </w:rPr>
      </w:pPr>
      <w:r>
        <w:rPr>
          <w:noProof/>
          <w:spacing w:val="0"/>
          <w:sz w:val="24"/>
        </w:rPr>
        <w:t>Tālrunis: +33 (0)1 45 68 12 76</w:t>
      </w:r>
    </w:p>
    <w:p w:rsidR="00F21D2B" w:rsidRDefault="00CE48E5" w:rsidP="000B5610">
      <w:pPr>
        <w:spacing w:after="0"/>
        <w:ind w:left="539"/>
        <w:jc w:val="both"/>
        <w:rPr>
          <w:bCs/>
          <w:noProof/>
          <w:spacing w:val="0"/>
          <w:sz w:val="24"/>
        </w:rPr>
      </w:pPr>
      <w:r>
        <w:rPr>
          <w:noProof/>
          <w:spacing w:val="0"/>
          <w:sz w:val="24"/>
        </w:rPr>
        <w:t>Fakss: +33 (0)1 45 68 55 70</w:t>
      </w:r>
    </w:p>
    <w:p w:rsidR="00CE48E5" w:rsidRPr="00F21D2B" w:rsidRDefault="00CE48E5" w:rsidP="000B5610">
      <w:pPr>
        <w:spacing w:after="0"/>
        <w:ind w:left="539"/>
        <w:jc w:val="both"/>
        <w:rPr>
          <w:bCs/>
          <w:noProof/>
          <w:spacing w:val="0"/>
          <w:sz w:val="24"/>
        </w:rPr>
      </w:pPr>
      <w:r>
        <w:rPr>
          <w:noProof/>
          <w:spacing w:val="0"/>
          <w:sz w:val="24"/>
        </w:rPr>
        <w:t xml:space="preserve">E-pasts: </w:t>
      </w:r>
      <w:hyperlink r:id="rId53">
        <w:r>
          <w:rPr>
            <w:noProof/>
            <w:spacing w:val="0"/>
            <w:sz w:val="24"/>
          </w:rPr>
          <w:t>wh-intassistance@unesco.org</w:t>
        </w:r>
      </w:hyperlink>
    </w:p>
    <w:p w:rsidR="00CE48E5" w:rsidRPr="00F21D2B" w:rsidRDefault="00CE48E5" w:rsidP="003C4B8E">
      <w:pPr>
        <w:tabs>
          <w:tab w:val="left" w:pos="-720"/>
          <w:tab w:val="left" w:pos="567"/>
        </w:tabs>
        <w:spacing w:after="0"/>
        <w:ind w:left="567" w:hanging="567"/>
        <w:rPr>
          <w:b/>
          <w:caps/>
          <w:noProof/>
          <w:spacing w:val="0"/>
          <w:sz w:val="24"/>
        </w:rPr>
      </w:pPr>
      <w:r>
        <w:br w:type="page"/>
      </w:r>
      <w:r>
        <w:rPr>
          <w:b/>
          <w:caps/>
          <w:noProof/>
          <w:spacing w:val="0"/>
          <w:sz w:val="24"/>
        </w:rPr>
        <w:t>1.</w:t>
      </w:r>
      <w:r>
        <w:tab/>
      </w:r>
      <w:r>
        <w:rPr>
          <w:b/>
          <w:caps/>
          <w:noProof/>
          <w:spacing w:val="0"/>
          <w:sz w:val="24"/>
        </w:rPr>
        <w:t>Dalībvalsts</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9E3D50">
      <w:pPr>
        <w:tabs>
          <w:tab w:val="left" w:pos="-720"/>
          <w:tab w:val="left" w:pos="567"/>
        </w:tabs>
        <w:spacing w:after="0"/>
        <w:ind w:left="567" w:hanging="567"/>
        <w:rPr>
          <w:b/>
          <w:caps/>
          <w:noProof/>
          <w:spacing w:val="0"/>
          <w:sz w:val="24"/>
        </w:rPr>
      </w:pPr>
    </w:p>
    <w:p w:rsidR="00CE48E5" w:rsidRPr="009E3D50" w:rsidRDefault="00CE48E5" w:rsidP="009E3D50">
      <w:pPr>
        <w:tabs>
          <w:tab w:val="left" w:pos="-720"/>
          <w:tab w:val="left" w:pos="567"/>
        </w:tabs>
        <w:spacing w:after="0"/>
        <w:ind w:left="567" w:hanging="567"/>
      </w:pPr>
      <w:r>
        <w:rPr>
          <w:b/>
          <w:caps/>
          <w:noProof/>
          <w:spacing w:val="0"/>
          <w:sz w:val="24"/>
        </w:rPr>
        <w:t>2.</w:t>
      </w:r>
      <w:r>
        <w:tab/>
      </w:r>
      <w:r>
        <w:rPr>
          <w:b/>
          <w:caps/>
          <w:noProof/>
          <w:spacing w:val="0"/>
          <w:sz w:val="24"/>
        </w:rPr>
        <w:t>Projekta nosaukums</w:t>
      </w:r>
    </w:p>
    <w:p w:rsidR="009E3D50" w:rsidRDefault="009E3D50" w:rsidP="003C4B8E">
      <w:pPr>
        <w:tabs>
          <w:tab w:val="left" w:pos="-720"/>
        </w:tabs>
        <w:spacing w:after="0"/>
        <w:ind w:left="567"/>
        <w:rPr>
          <w:noProof/>
          <w:spacing w:val="0"/>
          <w:sz w:val="24"/>
        </w:rPr>
      </w:pPr>
    </w:p>
    <w:p w:rsidR="00CE48E5"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Pr="00F21D2B" w:rsidRDefault="009E3D50" w:rsidP="003C4B8E">
      <w:pPr>
        <w:tabs>
          <w:tab w:val="left" w:pos="-720"/>
        </w:tabs>
        <w:spacing w:after="0"/>
        <w:ind w:left="567"/>
        <w:rPr>
          <w:noProof/>
          <w:spacing w:val="0"/>
          <w:sz w:val="24"/>
        </w:rPr>
      </w:pPr>
    </w:p>
    <w:p w:rsidR="00CE48E5"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Pr="00F21D2B"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720"/>
          <w:tab w:val="left" w:pos="567"/>
        </w:tabs>
        <w:spacing w:after="0"/>
        <w:ind w:left="567" w:hanging="567"/>
        <w:rPr>
          <w:b/>
          <w:noProof/>
          <w:spacing w:val="0"/>
          <w:sz w:val="24"/>
        </w:rPr>
      </w:pPr>
    </w:p>
    <w:p w:rsidR="00CE48E5" w:rsidRDefault="00CE48E5" w:rsidP="003C4B8E">
      <w:pPr>
        <w:tabs>
          <w:tab w:val="left" w:pos="-720"/>
          <w:tab w:val="left" w:pos="567"/>
        </w:tabs>
        <w:spacing w:after="0"/>
        <w:ind w:left="567" w:hanging="567"/>
        <w:rPr>
          <w:b/>
          <w:caps/>
          <w:noProof/>
          <w:spacing w:val="0"/>
          <w:sz w:val="24"/>
        </w:rPr>
      </w:pPr>
      <w:r>
        <w:rPr>
          <w:b/>
          <w:noProof/>
          <w:spacing w:val="0"/>
          <w:sz w:val="24"/>
        </w:rPr>
        <w:t>3.</w:t>
      </w:r>
      <w:r>
        <w:tab/>
      </w:r>
      <w:r>
        <w:rPr>
          <w:b/>
          <w:caps/>
          <w:noProof/>
          <w:spacing w:val="0"/>
          <w:sz w:val="24"/>
        </w:rPr>
        <w:t>Palīdzības VEIDS</w:t>
      </w:r>
    </w:p>
    <w:p w:rsidR="009E3D50" w:rsidRPr="00F21D2B" w:rsidRDefault="009E3D50" w:rsidP="003C4B8E">
      <w:pPr>
        <w:tabs>
          <w:tab w:val="left" w:pos="-720"/>
          <w:tab w:val="left" w:pos="567"/>
        </w:tabs>
        <w:spacing w:after="0"/>
        <w:ind w:left="567" w:hanging="567"/>
        <w:rPr>
          <w:b/>
          <w:caps/>
          <w:noProof/>
          <w:spacing w:val="0"/>
          <w:sz w:val="24"/>
        </w:rPr>
      </w:pPr>
    </w:p>
    <w:tbl>
      <w:tblPr>
        <w:tblW w:w="0" w:type="auto"/>
        <w:tblInd w:w="828" w:type="dxa"/>
        <w:tblBorders>
          <w:top w:val="single" w:sz="12" w:space="0" w:color="000000"/>
          <w:bottom w:val="single" w:sz="12" w:space="0" w:color="000000"/>
        </w:tblBorders>
        <w:tblLook w:val="01E0" w:firstRow="1" w:lastRow="1" w:firstColumn="1" w:lastColumn="1" w:noHBand="0" w:noVBand="0"/>
      </w:tblPr>
      <w:tblGrid>
        <w:gridCol w:w="1886"/>
        <w:gridCol w:w="1534"/>
        <w:gridCol w:w="1656"/>
        <w:gridCol w:w="1980"/>
      </w:tblGrid>
      <w:tr w:rsidR="00CE48E5" w:rsidRPr="00F21D2B" w:rsidTr="00E2075D">
        <w:tc>
          <w:tcPr>
            <w:tcW w:w="1886" w:type="dxa"/>
            <w:tcBorders>
              <w:top w:val="single" w:sz="12" w:space="0" w:color="000000"/>
              <w:left w:val="single" w:sz="4" w:space="0" w:color="auto"/>
              <w:bottom w:val="single" w:sz="6" w:space="0" w:color="000000"/>
              <w:right w:val="single" w:sz="6" w:space="0" w:color="000000"/>
            </w:tcBorders>
            <w:shd w:val="clear" w:color="auto" w:fill="auto"/>
          </w:tcPr>
          <w:p w:rsidR="00CE48E5" w:rsidRPr="00F21D2B" w:rsidRDefault="00CE48E5" w:rsidP="003C4B8E">
            <w:pPr>
              <w:tabs>
                <w:tab w:val="left" w:pos="-720"/>
              </w:tabs>
              <w:spacing w:after="0"/>
              <w:jc w:val="both"/>
              <w:rPr>
                <w:b/>
                <w:caps/>
                <w:noProof/>
                <w:spacing w:val="0"/>
                <w:sz w:val="24"/>
              </w:rPr>
            </w:pPr>
          </w:p>
        </w:tc>
        <w:tc>
          <w:tcPr>
            <w:tcW w:w="1534" w:type="dxa"/>
            <w:tcBorders>
              <w:bottom w:val="single" w:sz="6" w:space="0" w:color="000000"/>
              <w:right w:val="single" w:sz="4" w:space="0" w:color="auto"/>
            </w:tcBorders>
            <w:shd w:val="clear" w:color="auto" w:fill="auto"/>
          </w:tcPr>
          <w:p w:rsidR="00F21D2B" w:rsidRDefault="00CE48E5" w:rsidP="003C4B8E">
            <w:pPr>
              <w:tabs>
                <w:tab w:val="left" w:pos="-720"/>
              </w:tabs>
              <w:spacing w:after="0"/>
              <w:jc w:val="both"/>
              <w:rPr>
                <w:i/>
                <w:iCs/>
                <w:noProof/>
                <w:spacing w:val="0"/>
                <w:sz w:val="24"/>
              </w:rPr>
            </w:pPr>
            <w:r>
              <w:rPr>
                <w:i/>
                <w:noProof/>
                <w:spacing w:val="0"/>
                <w:sz w:val="24"/>
              </w:rPr>
              <w:t>Ārkārtas</w:t>
            </w:r>
          </w:p>
          <w:p w:rsidR="00CE48E5" w:rsidRPr="00F21D2B" w:rsidRDefault="00CE48E5" w:rsidP="003C4B8E">
            <w:pPr>
              <w:tabs>
                <w:tab w:val="left" w:pos="-720"/>
              </w:tabs>
              <w:spacing w:after="0"/>
              <w:jc w:val="both"/>
              <w:rPr>
                <w:i/>
                <w:iCs/>
                <w:noProof/>
                <w:spacing w:val="0"/>
                <w:sz w:val="24"/>
              </w:rPr>
            </w:pPr>
            <w:r>
              <w:rPr>
                <w:i/>
                <w:noProof/>
                <w:spacing w:val="0"/>
                <w:sz w:val="24"/>
              </w:rPr>
              <w:t>palīdzība</w:t>
            </w:r>
          </w:p>
        </w:tc>
        <w:tc>
          <w:tcPr>
            <w:tcW w:w="1620" w:type="dxa"/>
            <w:tcBorders>
              <w:top w:val="single" w:sz="12" w:space="0" w:color="000000"/>
              <w:left w:val="single" w:sz="4" w:space="0" w:color="auto"/>
              <w:bottom w:val="single" w:sz="6" w:space="0" w:color="000000"/>
              <w:right w:val="single" w:sz="4" w:space="0" w:color="auto"/>
            </w:tcBorders>
            <w:shd w:val="clear" w:color="auto" w:fill="auto"/>
          </w:tcPr>
          <w:p w:rsidR="00F21D2B" w:rsidRDefault="00CE48E5" w:rsidP="003C4B8E">
            <w:pPr>
              <w:tabs>
                <w:tab w:val="left" w:pos="-720"/>
              </w:tabs>
              <w:spacing w:after="0"/>
              <w:jc w:val="both"/>
              <w:rPr>
                <w:i/>
                <w:iCs/>
                <w:noProof/>
                <w:spacing w:val="0"/>
                <w:sz w:val="24"/>
              </w:rPr>
            </w:pPr>
            <w:r>
              <w:rPr>
                <w:i/>
                <w:noProof/>
                <w:spacing w:val="0"/>
                <w:sz w:val="24"/>
              </w:rPr>
              <w:t>Sagatavošanas</w:t>
            </w:r>
          </w:p>
          <w:p w:rsidR="00CE48E5" w:rsidRPr="00F21D2B" w:rsidRDefault="00CE48E5" w:rsidP="003C4B8E">
            <w:pPr>
              <w:tabs>
                <w:tab w:val="left" w:pos="-720"/>
              </w:tabs>
              <w:spacing w:after="0"/>
              <w:jc w:val="both"/>
              <w:rPr>
                <w:i/>
                <w:iCs/>
                <w:noProof/>
                <w:spacing w:val="0"/>
                <w:sz w:val="24"/>
              </w:rPr>
            </w:pPr>
            <w:r>
              <w:rPr>
                <w:i/>
                <w:noProof/>
                <w:spacing w:val="0"/>
                <w:sz w:val="24"/>
              </w:rPr>
              <w:t>palīdzība</w:t>
            </w:r>
          </w:p>
        </w:tc>
        <w:tc>
          <w:tcPr>
            <w:tcW w:w="1980" w:type="dxa"/>
            <w:tcBorders>
              <w:top w:val="single" w:sz="12" w:space="0" w:color="000000"/>
              <w:left w:val="single" w:sz="4" w:space="0" w:color="auto"/>
              <w:bottom w:val="single" w:sz="6" w:space="0" w:color="000000"/>
              <w:right w:val="single" w:sz="4" w:space="0" w:color="auto"/>
            </w:tcBorders>
            <w:shd w:val="clear" w:color="auto" w:fill="auto"/>
          </w:tcPr>
          <w:p w:rsidR="00CE48E5" w:rsidRPr="00F21D2B" w:rsidRDefault="00CE48E5" w:rsidP="003C4B8E">
            <w:pPr>
              <w:tabs>
                <w:tab w:val="left" w:pos="-720"/>
              </w:tabs>
              <w:spacing w:after="0"/>
              <w:rPr>
                <w:i/>
                <w:iCs/>
                <w:noProof/>
                <w:spacing w:val="0"/>
                <w:sz w:val="24"/>
              </w:rPr>
            </w:pPr>
            <w:r>
              <w:rPr>
                <w:i/>
                <w:noProof/>
                <w:spacing w:val="0"/>
                <w:sz w:val="24"/>
              </w:rPr>
              <w:t>Saglabāšana un apsaimniekošana</w:t>
            </w:r>
          </w:p>
        </w:tc>
      </w:tr>
      <w:tr w:rsidR="00CE48E5" w:rsidRPr="00F21D2B" w:rsidTr="00E2075D">
        <w:trPr>
          <w:trHeight w:val="530"/>
        </w:trPr>
        <w:tc>
          <w:tcPr>
            <w:tcW w:w="1886" w:type="dxa"/>
            <w:tcBorders>
              <w:left w:val="single" w:sz="4" w:space="0" w:color="auto"/>
              <w:bottom w:val="single" w:sz="4" w:space="0" w:color="auto"/>
              <w:right w:val="single" w:sz="6" w:space="0" w:color="000000"/>
            </w:tcBorders>
            <w:shd w:val="clear" w:color="auto" w:fill="auto"/>
          </w:tcPr>
          <w:p w:rsidR="00CE48E5" w:rsidRPr="00F21D2B" w:rsidRDefault="00CE48E5" w:rsidP="003C4B8E">
            <w:pPr>
              <w:tabs>
                <w:tab w:val="left" w:pos="-720"/>
              </w:tabs>
              <w:spacing w:after="0"/>
              <w:jc w:val="both"/>
              <w:rPr>
                <w:noProof/>
                <w:spacing w:val="0"/>
                <w:sz w:val="24"/>
              </w:rPr>
            </w:pPr>
            <w:r>
              <w:rPr>
                <w:noProof/>
                <w:spacing w:val="0"/>
                <w:sz w:val="24"/>
              </w:rPr>
              <w:t>Kultūras objekts</w:t>
            </w:r>
          </w:p>
        </w:tc>
        <w:tc>
          <w:tcPr>
            <w:tcW w:w="1534" w:type="dxa"/>
            <w:tcBorders>
              <w:bottom w:val="single" w:sz="4" w:space="0" w:color="auto"/>
              <w:right w:val="single" w:sz="4" w:space="0" w:color="auto"/>
            </w:tcBorders>
            <w:shd w:val="clear" w:color="auto" w:fill="auto"/>
          </w:tcPr>
          <w:p w:rsidR="00CE48E5" w:rsidRPr="00F21D2B" w:rsidRDefault="00CE48E5" w:rsidP="003C4B8E">
            <w:pPr>
              <w:tabs>
                <w:tab w:val="left" w:pos="-720"/>
              </w:tabs>
              <w:spacing w:after="0"/>
              <w:jc w:val="center"/>
              <w:rPr>
                <w:noProof/>
                <w:spacing w:val="0"/>
                <w:sz w:val="24"/>
              </w:rPr>
            </w:pPr>
          </w:p>
        </w:tc>
        <w:tc>
          <w:tcPr>
            <w:tcW w:w="1620" w:type="dxa"/>
            <w:tcBorders>
              <w:left w:val="single" w:sz="4" w:space="0" w:color="auto"/>
              <w:bottom w:val="single" w:sz="4" w:space="0" w:color="auto"/>
              <w:right w:val="single" w:sz="4" w:space="0" w:color="auto"/>
            </w:tcBorders>
            <w:shd w:val="clear" w:color="auto" w:fill="auto"/>
          </w:tcPr>
          <w:p w:rsidR="00CE48E5" w:rsidRPr="00F21D2B" w:rsidRDefault="00CE48E5" w:rsidP="003C4B8E">
            <w:pPr>
              <w:tabs>
                <w:tab w:val="left" w:pos="-720"/>
              </w:tabs>
              <w:spacing w:after="0"/>
              <w:jc w:val="center"/>
              <w:rPr>
                <w:noProof/>
                <w:spacing w:val="0"/>
                <w:sz w:val="24"/>
              </w:rPr>
            </w:pPr>
          </w:p>
        </w:tc>
        <w:tc>
          <w:tcPr>
            <w:tcW w:w="1980" w:type="dxa"/>
            <w:tcBorders>
              <w:left w:val="single" w:sz="4" w:space="0" w:color="auto"/>
              <w:bottom w:val="single" w:sz="4" w:space="0" w:color="auto"/>
              <w:right w:val="single" w:sz="4" w:space="0" w:color="auto"/>
            </w:tcBorders>
            <w:shd w:val="clear" w:color="auto" w:fill="auto"/>
          </w:tcPr>
          <w:p w:rsidR="00CE48E5" w:rsidRPr="00F21D2B" w:rsidRDefault="00CE48E5" w:rsidP="003C4B8E">
            <w:pPr>
              <w:tabs>
                <w:tab w:val="left" w:pos="-720"/>
              </w:tabs>
              <w:spacing w:after="0"/>
              <w:jc w:val="center"/>
              <w:rPr>
                <w:noProof/>
                <w:spacing w:val="0"/>
                <w:sz w:val="24"/>
              </w:rPr>
            </w:pPr>
          </w:p>
        </w:tc>
      </w:tr>
      <w:tr w:rsidR="00CE48E5" w:rsidRPr="00F21D2B" w:rsidTr="00E2075D">
        <w:trPr>
          <w:trHeight w:val="530"/>
        </w:trPr>
        <w:tc>
          <w:tcPr>
            <w:tcW w:w="1886" w:type="dxa"/>
            <w:tcBorders>
              <w:top w:val="single" w:sz="4" w:space="0" w:color="auto"/>
              <w:left w:val="single" w:sz="4" w:space="0" w:color="auto"/>
              <w:bottom w:val="single" w:sz="6" w:space="0" w:color="000000"/>
              <w:right w:val="single" w:sz="6" w:space="0" w:color="000000"/>
            </w:tcBorders>
            <w:shd w:val="clear" w:color="auto" w:fill="auto"/>
          </w:tcPr>
          <w:p w:rsidR="00CE48E5" w:rsidRPr="00F21D2B" w:rsidRDefault="00CE48E5" w:rsidP="003C4B8E">
            <w:pPr>
              <w:tabs>
                <w:tab w:val="left" w:pos="-720"/>
              </w:tabs>
              <w:spacing w:after="0"/>
              <w:jc w:val="both"/>
              <w:rPr>
                <w:noProof/>
                <w:spacing w:val="0"/>
                <w:sz w:val="24"/>
              </w:rPr>
            </w:pPr>
            <w:r>
              <w:rPr>
                <w:noProof/>
                <w:spacing w:val="0"/>
                <w:sz w:val="24"/>
              </w:rPr>
              <w:t>Dabas objekts</w:t>
            </w:r>
          </w:p>
        </w:tc>
        <w:tc>
          <w:tcPr>
            <w:tcW w:w="1534" w:type="dxa"/>
            <w:tcBorders>
              <w:top w:val="single" w:sz="4" w:space="0" w:color="auto"/>
              <w:bottom w:val="single" w:sz="6" w:space="0" w:color="000000"/>
              <w:right w:val="single" w:sz="4" w:space="0" w:color="auto"/>
            </w:tcBorders>
            <w:shd w:val="clear" w:color="auto" w:fill="auto"/>
          </w:tcPr>
          <w:p w:rsidR="00CE48E5" w:rsidRPr="00F21D2B" w:rsidRDefault="00CE48E5" w:rsidP="003C4B8E">
            <w:pPr>
              <w:tabs>
                <w:tab w:val="left" w:pos="-720"/>
              </w:tabs>
              <w:spacing w:after="0"/>
              <w:jc w:val="center"/>
              <w:rPr>
                <w:noProof/>
                <w:spacing w:val="0"/>
                <w:sz w:val="24"/>
              </w:rPr>
            </w:pPr>
          </w:p>
        </w:tc>
        <w:tc>
          <w:tcPr>
            <w:tcW w:w="1620" w:type="dxa"/>
            <w:tcBorders>
              <w:top w:val="single" w:sz="4" w:space="0" w:color="auto"/>
              <w:left w:val="single" w:sz="4" w:space="0" w:color="auto"/>
              <w:bottom w:val="single" w:sz="6" w:space="0" w:color="000000"/>
              <w:right w:val="single" w:sz="4" w:space="0" w:color="auto"/>
            </w:tcBorders>
            <w:shd w:val="clear" w:color="auto" w:fill="auto"/>
          </w:tcPr>
          <w:p w:rsidR="00CE48E5" w:rsidRPr="00F21D2B" w:rsidRDefault="00CE48E5" w:rsidP="003C4B8E">
            <w:pPr>
              <w:tabs>
                <w:tab w:val="left" w:pos="-720"/>
              </w:tabs>
              <w:spacing w:after="0"/>
              <w:jc w:val="center"/>
              <w:rPr>
                <w:noProof/>
                <w:spacing w:val="0"/>
                <w:sz w:val="24"/>
              </w:rPr>
            </w:pPr>
          </w:p>
        </w:tc>
        <w:tc>
          <w:tcPr>
            <w:tcW w:w="1980" w:type="dxa"/>
            <w:tcBorders>
              <w:top w:val="single" w:sz="4" w:space="0" w:color="auto"/>
              <w:left w:val="single" w:sz="4" w:space="0" w:color="auto"/>
              <w:bottom w:val="single" w:sz="6" w:space="0" w:color="000000"/>
              <w:right w:val="single" w:sz="4" w:space="0" w:color="auto"/>
            </w:tcBorders>
            <w:shd w:val="clear" w:color="auto" w:fill="auto"/>
          </w:tcPr>
          <w:p w:rsidR="00CE48E5" w:rsidRPr="00F21D2B" w:rsidRDefault="00CE48E5" w:rsidP="003C4B8E">
            <w:pPr>
              <w:tabs>
                <w:tab w:val="left" w:pos="-720"/>
              </w:tabs>
              <w:spacing w:after="0"/>
              <w:jc w:val="center"/>
              <w:rPr>
                <w:noProof/>
                <w:spacing w:val="0"/>
                <w:sz w:val="24"/>
              </w:rPr>
            </w:pPr>
          </w:p>
        </w:tc>
      </w:tr>
      <w:tr w:rsidR="00CE48E5" w:rsidRPr="00F21D2B" w:rsidTr="00E2075D">
        <w:trPr>
          <w:trHeight w:val="530"/>
        </w:trPr>
        <w:tc>
          <w:tcPr>
            <w:tcW w:w="1886" w:type="dxa"/>
            <w:tcBorders>
              <w:top w:val="single" w:sz="6" w:space="0" w:color="000000"/>
              <w:left w:val="single" w:sz="4" w:space="0" w:color="auto"/>
              <w:bottom w:val="single" w:sz="12" w:space="0" w:color="000000"/>
              <w:right w:val="single" w:sz="6" w:space="0" w:color="000000"/>
            </w:tcBorders>
            <w:shd w:val="clear" w:color="auto" w:fill="auto"/>
          </w:tcPr>
          <w:p w:rsidR="00CE48E5" w:rsidRPr="00F21D2B" w:rsidRDefault="00CE48E5" w:rsidP="003C4B8E">
            <w:pPr>
              <w:tabs>
                <w:tab w:val="left" w:pos="-720"/>
              </w:tabs>
              <w:spacing w:after="0"/>
              <w:jc w:val="both"/>
              <w:rPr>
                <w:b/>
                <w:bCs/>
                <w:noProof/>
                <w:spacing w:val="0"/>
                <w:sz w:val="24"/>
              </w:rPr>
            </w:pPr>
            <w:r>
              <w:rPr>
                <w:b/>
                <w:noProof/>
                <w:spacing w:val="0"/>
                <w:sz w:val="24"/>
              </w:rPr>
              <w:t>Jaukts</w:t>
            </w:r>
          </w:p>
        </w:tc>
        <w:tc>
          <w:tcPr>
            <w:tcW w:w="1534" w:type="dxa"/>
            <w:tcBorders>
              <w:top w:val="single" w:sz="6" w:space="0" w:color="000000"/>
              <w:right w:val="single" w:sz="4" w:space="0" w:color="auto"/>
            </w:tcBorders>
            <w:shd w:val="clear" w:color="auto" w:fill="auto"/>
          </w:tcPr>
          <w:p w:rsidR="00CE48E5" w:rsidRPr="00F21D2B" w:rsidRDefault="00CE48E5" w:rsidP="003C4B8E">
            <w:pPr>
              <w:tabs>
                <w:tab w:val="left" w:pos="-720"/>
              </w:tabs>
              <w:spacing w:after="0"/>
              <w:jc w:val="center"/>
              <w:rPr>
                <w:noProof/>
                <w:spacing w:val="0"/>
                <w:sz w:val="24"/>
              </w:rPr>
            </w:pPr>
          </w:p>
        </w:tc>
        <w:tc>
          <w:tcPr>
            <w:tcW w:w="1620" w:type="dxa"/>
            <w:tcBorders>
              <w:top w:val="single" w:sz="6" w:space="0" w:color="000000"/>
              <w:left w:val="single" w:sz="4" w:space="0" w:color="auto"/>
              <w:bottom w:val="single" w:sz="12" w:space="0" w:color="000000"/>
              <w:right w:val="single" w:sz="4" w:space="0" w:color="auto"/>
            </w:tcBorders>
            <w:shd w:val="clear" w:color="auto" w:fill="auto"/>
          </w:tcPr>
          <w:p w:rsidR="00CE48E5" w:rsidRPr="00F21D2B" w:rsidRDefault="00CE48E5" w:rsidP="003C4B8E">
            <w:pPr>
              <w:tabs>
                <w:tab w:val="left" w:pos="-720"/>
              </w:tabs>
              <w:spacing w:after="0"/>
              <w:jc w:val="center"/>
              <w:rPr>
                <w:noProof/>
                <w:spacing w:val="0"/>
                <w:sz w:val="24"/>
              </w:rPr>
            </w:pPr>
          </w:p>
        </w:tc>
        <w:tc>
          <w:tcPr>
            <w:tcW w:w="1980" w:type="dxa"/>
            <w:tcBorders>
              <w:top w:val="single" w:sz="6" w:space="0" w:color="000000"/>
              <w:left w:val="single" w:sz="4" w:space="0" w:color="auto"/>
              <w:bottom w:val="single" w:sz="12" w:space="0" w:color="000000"/>
              <w:right w:val="single" w:sz="4" w:space="0" w:color="auto"/>
            </w:tcBorders>
            <w:shd w:val="clear" w:color="auto" w:fill="auto"/>
          </w:tcPr>
          <w:p w:rsidR="00CE48E5" w:rsidRPr="00F21D2B" w:rsidRDefault="00CE48E5" w:rsidP="003C4B8E">
            <w:pPr>
              <w:tabs>
                <w:tab w:val="left" w:pos="-720"/>
              </w:tabs>
              <w:spacing w:after="0"/>
              <w:jc w:val="center"/>
              <w:rPr>
                <w:noProof/>
                <w:spacing w:val="0"/>
                <w:sz w:val="24"/>
              </w:rPr>
            </w:pPr>
          </w:p>
        </w:tc>
      </w:tr>
    </w:tbl>
    <w:p w:rsidR="009E3D50" w:rsidRDefault="009E3D50" w:rsidP="003C4B8E">
      <w:pPr>
        <w:tabs>
          <w:tab w:val="left" w:pos="-720"/>
          <w:tab w:val="left" w:pos="567"/>
        </w:tabs>
        <w:spacing w:after="0"/>
        <w:ind w:left="567" w:hanging="567"/>
        <w:rPr>
          <w:b/>
          <w:noProof/>
          <w:spacing w:val="0"/>
          <w:sz w:val="24"/>
        </w:rPr>
      </w:pPr>
    </w:p>
    <w:p w:rsidR="00CE48E5" w:rsidRDefault="00CE48E5" w:rsidP="003C4B8E">
      <w:pPr>
        <w:tabs>
          <w:tab w:val="left" w:pos="-720"/>
          <w:tab w:val="left" w:pos="567"/>
        </w:tabs>
        <w:spacing w:after="0"/>
        <w:ind w:left="567" w:hanging="567"/>
        <w:rPr>
          <w:b/>
          <w:noProof/>
          <w:spacing w:val="0"/>
          <w:sz w:val="24"/>
        </w:rPr>
      </w:pPr>
      <w:r>
        <w:rPr>
          <w:b/>
          <w:noProof/>
          <w:spacing w:val="0"/>
          <w:sz w:val="24"/>
        </w:rPr>
        <w:t>4.</w:t>
      </w:r>
      <w:r>
        <w:tab/>
      </w:r>
      <w:r>
        <w:rPr>
          <w:b/>
          <w:caps/>
          <w:noProof/>
          <w:spacing w:val="0"/>
          <w:sz w:val="24"/>
        </w:rPr>
        <w:t xml:space="preserve">PROJEKTA </w:t>
      </w:r>
      <w:r>
        <w:rPr>
          <w:b/>
          <w:noProof/>
          <w:spacing w:val="0"/>
          <w:sz w:val="24"/>
        </w:rPr>
        <w:t>ATRAŠANĀS VIETA:</w:t>
      </w:r>
    </w:p>
    <w:p w:rsidR="009E3D50" w:rsidRPr="00F21D2B" w:rsidRDefault="009E3D50" w:rsidP="003C4B8E">
      <w:pPr>
        <w:tabs>
          <w:tab w:val="left" w:pos="-720"/>
          <w:tab w:val="left" w:pos="567"/>
        </w:tabs>
        <w:spacing w:after="0"/>
        <w:ind w:left="567" w:hanging="567"/>
        <w:rPr>
          <w:b/>
          <w:noProof/>
          <w:spacing w:val="0"/>
          <w:sz w:val="24"/>
        </w:rPr>
      </w:pPr>
    </w:p>
    <w:p w:rsidR="00CE48E5" w:rsidRPr="00F21D2B" w:rsidRDefault="00CE48E5" w:rsidP="003C4B8E">
      <w:pPr>
        <w:tabs>
          <w:tab w:val="left" w:pos="993"/>
        </w:tabs>
        <w:spacing w:after="0"/>
        <w:ind w:left="993" w:hanging="426"/>
        <w:rPr>
          <w:noProof/>
          <w:spacing w:val="0"/>
          <w:sz w:val="24"/>
        </w:rPr>
      </w:pPr>
      <w:r>
        <w:rPr>
          <w:noProof/>
          <w:spacing w:val="0"/>
          <w:sz w:val="24"/>
        </w:rPr>
        <w:t>a)</w:t>
      </w:r>
      <w:r>
        <w:tab/>
      </w:r>
      <w:r>
        <w:rPr>
          <w:noProof/>
          <w:spacing w:val="0"/>
          <w:sz w:val="24"/>
        </w:rPr>
        <w:t>Vai projekts tiks īstenots pasaules mantojuma objektā?</w:t>
      </w:r>
    </w:p>
    <w:p w:rsidR="00CE48E5" w:rsidRPr="00F21D2B" w:rsidRDefault="00CE48E5" w:rsidP="003C4B8E">
      <w:pPr>
        <w:tabs>
          <w:tab w:val="left" w:pos="-720"/>
        </w:tabs>
        <w:spacing w:after="0"/>
        <w:ind w:left="720"/>
        <w:rPr>
          <w:noProof/>
          <w:spacing w:val="0"/>
          <w:sz w:val="24"/>
        </w:rPr>
      </w:pPr>
      <w:r>
        <w:rPr>
          <w:noProof/>
          <w:spacing w:val="0"/>
          <w:sz w:val="24"/>
        </w:rPr>
        <w:t>□ - jā</w:t>
      </w:r>
      <w:r>
        <w:tab/>
      </w:r>
      <w:r>
        <w:tab/>
      </w:r>
      <w:r>
        <w:rPr>
          <w:noProof/>
          <w:spacing w:val="0"/>
          <w:sz w:val="24"/>
        </w:rPr>
        <w:t>□ - nē</w:t>
      </w:r>
    </w:p>
    <w:p w:rsidR="009E3D50" w:rsidRDefault="009E3D50" w:rsidP="003C4B8E">
      <w:pPr>
        <w:tabs>
          <w:tab w:val="left" w:pos="-720"/>
        </w:tabs>
        <w:spacing w:after="0"/>
        <w:ind w:left="720"/>
        <w:rPr>
          <w:noProof/>
          <w:spacing w:val="0"/>
          <w:sz w:val="24"/>
        </w:rPr>
      </w:pPr>
    </w:p>
    <w:p w:rsidR="00CE48E5" w:rsidRPr="00F21D2B" w:rsidRDefault="00CE48E5" w:rsidP="003C4B8E">
      <w:pPr>
        <w:tabs>
          <w:tab w:val="left" w:pos="-720"/>
        </w:tabs>
        <w:spacing w:after="0"/>
        <w:ind w:left="720"/>
        <w:rPr>
          <w:noProof/>
          <w:spacing w:val="0"/>
          <w:sz w:val="24"/>
        </w:rPr>
      </w:pPr>
      <w:r>
        <w:rPr>
          <w:noProof/>
          <w:spacing w:val="0"/>
          <w:sz w:val="24"/>
        </w:rPr>
        <w:t>Ja “jā”, norādiet objekta nosaukumu</w:t>
      </w:r>
    </w:p>
    <w:p w:rsidR="009E3D50" w:rsidRDefault="009E3D50" w:rsidP="003C4B8E">
      <w:pPr>
        <w:tabs>
          <w:tab w:val="left" w:pos="-720"/>
        </w:tabs>
        <w:spacing w:after="0"/>
        <w:ind w:left="567"/>
        <w:rPr>
          <w:noProof/>
          <w:spacing w:val="0"/>
          <w:sz w:val="24"/>
        </w:rPr>
      </w:pPr>
    </w:p>
    <w:p w:rsidR="00CE48E5"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Pr="00F21D2B"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993"/>
        </w:tabs>
        <w:spacing w:after="0"/>
        <w:ind w:left="993" w:hanging="426"/>
        <w:rPr>
          <w:noProof/>
          <w:spacing w:val="0"/>
          <w:sz w:val="24"/>
        </w:rPr>
      </w:pPr>
    </w:p>
    <w:p w:rsidR="00CE48E5" w:rsidRPr="00F21D2B" w:rsidRDefault="00CE48E5" w:rsidP="003C4B8E">
      <w:pPr>
        <w:tabs>
          <w:tab w:val="left" w:pos="993"/>
        </w:tabs>
        <w:spacing w:after="0"/>
        <w:ind w:left="993" w:hanging="426"/>
        <w:rPr>
          <w:noProof/>
          <w:spacing w:val="0"/>
          <w:sz w:val="24"/>
        </w:rPr>
      </w:pPr>
      <w:r>
        <w:rPr>
          <w:noProof/>
          <w:spacing w:val="0"/>
          <w:sz w:val="24"/>
        </w:rPr>
        <w:t>b)</w:t>
      </w:r>
      <w:r>
        <w:tab/>
      </w:r>
      <w:r>
        <w:rPr>
          <w:noProof/>
          <w:spacing w:val="0"/>
          <w:sz w:val="24"/>
        </w:rPr>
        <w:t>Vai projektā tiks iekļauts lauka komponents?</w:t>
      </w:r>
    </w:p>
    <w:p w:rsidR="00CE48E5" w:rsidRPr="00F21D2B" w:rsidRDefault="00CE48E5" w:rsidP="003C4B8E">
      <w:pPr>
        <w:tabs>
          <w:tab w:val="left" w:pos="-720"/>
        </w:tabs>
        <w:spacing w:after="0"/>
        <w:ind w:left="720"/>
        <w:rPr>
          <w:noProof/>
          <w:spacing w:val="0"/>
          <w:sz w:val="24"/>
        </w:rPr>
      </w:pPr>
      <w:r>
        <w:rPr>
          <w:noProof/>
          <w:spacing w:val="0"/>
          <w:sz w:val="24"/>
        </w:rPr>
        <w:t>□ - jā</w:t>
      </w:r>
      <w:r>
        <w:tab/>
      </w:r>
      <w:r>
        <w:tab/>
      </w:r>
      <w:r>
        <w:rPr>
          <w:noProof/>
          <w:spacing w:val="0"/>
          <w:sz w:val="24"/>
        </w:rPr>
        <w:t>□ - nē</w:t>
      </w:r>
    </w:p>
    <w:p w:rsidR="009E3D50" w:rsidRDefault="009E3D50" w:rsidP="003C4B8E">
      <w:pPr>
        <w:tabs>
          <w:tab w:val="left" w:pos="-720"/>
        </w:tabs>
        <w:spacing w:after="0"/>
        <w:ind w:left="720"/>
        <w:rPr>
          <w:noProof/>
          <w:spacing w:val="0"/>
          <w:sz w:val="24"/>
        </w:rPr>
      </w:pPr>
    </w:p>
    <w:p w:rsidR="00CE48E5" w:rsidRPr="00F21D2B" w:rsidRDefault="00CE48E5" w:rsidP="003C4B8E">
      <w:pPr>
        <w:tabs>
          <w:tab w:val="left" w:pos="-720"/>
        </w:tabs>
        <w:spacing w:after="0"/>
        <w:ind w:left="720"/>
        <w:rPr>
          <w:noProof/>
          <w:spacing w:val="0"/>
          <w:sz w:val="24"/>
        </w:rPr>
      </w:pPr>
      <w:r>
        <w:rPr>
          <w:noProof/>
          <w:spacing w:val="0"/>
          <w:sz w:val="24"/>
        </w:rPr>
        <w:t>Ja “jā”, kur un kā?</w:t>
      </w:r>
    </w:p>
    <w:p w:rsidR="009E3D50" w:rsidRDefault="009E3D50" w:rsidP="003C4B8E">
      <w:pPr>
        <w:tabs>
          <w:tab w:val="left" w:pos="-720"/>
        </w:tabs>
        <w:spacing w:after="0"/>
        <w:ind w:left="567"/>
        <w:rPr>
          <w:noProof/>
          <w:spacing w:val="0"/>
          <w:sz w:val="24"/>
        </w:rPr>
      </w:pPr>
    </w:p>
    <w:p w:rsidR="00CE48E5"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Pr="00F21D2B" w:rsidRDefault="009E3D50" w:rsidP="003C4B8E">
      <w:pPr>
        <w:tabs>
          <w:tab w:val="left" w:pos="-720"/>
        </w:tabs>
        <w:spacing w:after="0"/>
        <w:ind w:left="567"/>
        <w:rPr>
          <w:noProof/>
          <w:spacing w:val="0"/>
          <w:sz w:val="24"/>
        </w:rPr>
      </w:pPr>
    </w:p>
    <w:p w:rsidR="00CE48E5"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Pr="00F21D2B" w:rsidRDefault="009E3D50" w:rsidP="003C4B8E">
      <w:pPr>
        <w:tabs>
          <w:tab w:val="left" w:pos="-720"/>
        </w:tabs>
        <w:spacing w:after="0"/>
        <w:ind w:left="567"/>
        <w:rPr>
          <w:noProof/>
          <w:spacing w:val="0"/>
          <w:sz w:val="24"/>
        </w:rPr>
      </w:pPr>
    </w:p>
    <w:p w:rsidR="00CE48E5" w:rsidRPr="00F21D2B" w:rsidRDefault="00CE48E5" w:rsidP="003C4B8E">
      <w:pPr>
        <w:tabs>
          <w:tab w:val="left" w:pos="993"/>
        </w:tabs>
        <w:spacing w:after="0"/>
        <w:ind w:left="993" w:hanging="426"/>
        <w:rPr>
          <w:noProof/>
          <w:spacing w:val="0"/>
          <w:sz w:val="24"/>
        </w:rPr>
      </w:pPr>
      <w:r>
        <w:rPr>
          <w:noProof/>
          <w:spacing w:val="0"/>
          <w:sz w:val="24"/>
        </w:rPr>
        <w:t>c)</w:t>
      </w:r>
      <w:r>
        <w:tab/>
      </w:r>
      <w:r>
        <w:rPr>
          <w:noProof/>
          <w:spacing w:val="0"/>
          <w:sz w:val="24"/>
        </w:rPr>
        <w:t>Ja projektu īsteno pasaules mantojuma objektā, norādiet, vai tas sniegs labumu arī citiem pasaules mantojuma objektiem, un tādā gadījumā – kuriem un kā?</w:t>
      </w:r>
    </w:p>
    <w:p w:rsidR="009E3D50" w:rsidRDefault="009E3D50" w:rsidP="003C4B8E">
      <w:pPr>
        <w:tabs>
          <w:tab w:val="left" w:pos="-720"/>
        </w:tabs>
        <w:spacing w:after="0"/>
        <w:ind w:left="567"/>
        <w:rPr>
          <w:noProof/>
          <w:spacing w:val="0"/>
          <w:sz w:val="24"/>
        </w:rPr>
      </w:pPr>
    </w:p>
    <w:p w:rsidR="00CE48E5"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Pr="00F21D2B" w:rsidRDefault="009E3D50" w:rsidP="003C4B8E">
      <w:pPr>
        <w:tabs>
          <w:tab w:val="left" w:pos="-720"/>
        </w:tabs>
        <w:spacing w:after="0"/>
        <w:ind w:left="567"/>
        <w:rPr>
          <w:noProof/>
          <w:spacing w:val="0"/>
          <w:sz w:val="24"/>
        </w:rPr>
      </w:pPr>
    </w:p>
    <w:p w:rsidR="00CE48E5"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Pr="00F21D2B" w:rsidRDefault="009E3D50" w:rsidP="003C4B8E">
      <w:pPr>
        <w:tabs>
          <w:tab w:val="left" w:pos="-720"/>
        </w:tabs>
        <w:spacing w:after="0"/>
        <w:ind w:left="567"/>
        <w:rPr>
          <w:noProof/>
          <w:spacing w:val="0"/>
          <w:sz w:val="24"/>
        </w:rPr>
      </w:pPr>
    </w:p>
    <w:p w:rsidR="00CE48E5" w:rsidRPr="00F21D2B" w:rsidRDefault="00CE48E5" w:rsidP="003C4B8E">
      <w:pPr>
        <w:tabs>
          <w:tab w:val="left" w:pos="-720"/>
          <w:tab w:val="left" w:pos="567"/>
        </w:tabs>
        <w:spacing w:after="0"/>
        <w:ind w:left="567" w:hanging="567"/>
        <w:rPr>
          <w:b/>
          <w:noProof/>
          <w:spacing w:val="0"/>
          <w:sz w:val="24"/>
        </w:rPr>
      </w:pPr>
      <w:r>
        <w:rPr>
          <w:b/>
          <w:noProof/>
          <w:spacing w:val="0"/>
          <w:sz w:val="24"/>
        </w:rPr>
        <w:t>5.</w:t>
      </w:r>
      <w:r>
        <w:tab/>
      </w:r>
      <w:r>
        <w:rPr>
          <w:b/>
          <w:caps/>
          <w:noProof/>
          <w:spacing w:val="0"/>
          <w:sz w:val="24"/>
        </w:rPr>
        <w:t xml:space="preserve">PROJEKTA </w:t>
      </w:r>
      <w:r>
        <w:rPr>
          <w:b/>
          <w:noProof/>
          <w:spacing w:val="0"/>
          <w:sz w:val="24"/>
        </w:rPr>
        <w:t>ĪSTENOŠANAS GRAFIKS</w:t>
      </w:r>
    </w:p>
    <w:p w:rsidR="00CE48E5" w:rsidRPr="00F21D2B" w:rsidRDefault="00CE48E5" w:rsidP="003C4B8E">
      <w:pPr>
        <w:tabs>
          <w:tab w:val="left" w:pos="567"/>
        </w:tabs>
        <w:spacing w:after="0"/>
        <w:ind w:left="567"/>
        <w:rPr>
          <w:b/>
          <w:noProof/>
          <w:spacing w:val="0"/>
          <w:sz w:val="24"/>
        </w:rPr>
      </w:pPr>
      <w:r>
        <w:rPr>
          <w:b/>
          <w:noProof/>
          <w:spacing w:val="0"/>
          <w:sz w:val="24"/>
        </w:rPr>
        <w:t>(norādiet, vai tas ir aplēsts vai noteikts)</w:t>
      </w:r>
    </w:p>
    <w:p w:rsidR="009E3D50" w:rsidRDefault="009E3D50" w:rsidP="003C4B8E">
      <w:pPr>
        <w:spacing w:after="0"/>
        <w:ind w:left="567"/>
        <w:rPr>
          <w:noProof/>
          <w:spacing w:val="0"/>
          <w:sz w:val="24"/>
        </w:rPr>
      </w:pPr>
    </w:p>
    <w:p w:rsidR="00CE48E5" w:rsidRPr="00F21D2B" w:rsidRDefault="00CE48E5" w:rsidP="003C4B8E">
      <w:pPr>
        <w:spacing w:after="0"/>
        <w:ind w:left="567"/>
        <w:rPr>
          <w:noProof/>
          <w:spacing w:val="0"/>
          <w:sz w:val="24"/>
        </w:rPr>
      </w:pPr>
      <w:r>
        <w:rPr>
          <w:noProof/>
          <w:spacing w:val="0"/>
          <w:sz w:val="24"/>
        </w:rPr>
        <w:t>Datums:___________________________________________________________</w:t>
      </w:r>
    </w:p>
    <w:p w:rsidR="009E3D50" w:rsidRDefault="009E3D50" w:rsidP="003C4B8E">
      <w:pPr>
        <w:spacing w:after="0"/>
        <w:ind w:left="567"/>
        <w:rPr>
          <w:noProof/>
          <w:spacing w:val="0"/>
          <w:sz w:val="24"/>
        </w:rPr>
      </w:pPr>
    </w:p>
    <w:p w:rsidR="00CE48E5" w:rsidRPr="00F21D2B" w:rsidRDefault="00CE48E5" w:rsidP="003C4B8E">
      <w:pPr>
        <w:spacing w:after="0"/>
        <w:ind w:left="567"/>
        <w:rPr>
          <w:noProof/>
          <w:spacing w:val="0"/>
          <w:sz w:val="24"/>
        </w:rPr>
      </w:pPr>
      <w:r>
        <w:rPr>
          <w:noProof/>
          <w:spacing w:val="0"/>
          <w:sz w:val="24"/>
        </w:rPr>
        <w:t>Ilgums: ________________________________________________________</w:t>
      </w:r>
    </w:p>
    <w:p w:rsidR="009E3D50" w:rsidRDefault="009E3D50" w:rsidP="003C4B8E">
      <w:pPr>
        <w:tabs>
          <w:tab w:val="left" w:pos="-720"/>
          <w:tab w:val="left" w:pos="567"/>
        </w:tabs>
        <w:spacing w:after="0"/>
        <w:ind w:left="567" w:hanging="567"/>
        <w:rPr>
          <w:b/>
          <w:noProof/>
          <w:spacing w:val="0"/>
          <w:sz w:val="24"/>
        </w:rPr>
      </w:pPr>
    </w:p>
    <w:p w:rsidR="00CE48E5" w:rsidRDefault="00CE48E5" w:rsidP="003C4B8E">
      <w:pPr>
        <w:tabs>
          <w:tab w:val="left" w:pos="-720"/>
          <w:tab w:val="left" w:pos="567"/>
        </w:tabs>
        <w:spacing w:after="0"/>
        <w:ind w:left="567" w:hanging="567"/>
        <w:rPr>
          <w:b/>
          <w:noProof/>
          <w:spacing w:val="0"/>
          <w:sz w:val="24"/>
        </w:rPr>
      </w:pPr>
      <w:r>
        <w:rPr>
          <w:b/>
          <w:noProof/>
          <w:spacing w:val="0"/>
          <w:sz w:val="24"/>
        </w:rPr>
        <w:t>6.</w:t>
      </w:r>
      <w:r>
        <w:tab/>
      </w:r>
      <w:r>
        <w:rPr>
          <w:b/>
          <w:caps/>
          <w:noProof/>
          <w:spacing w:val="0"/>
          <w:sz w:val="24"/>
        </w:rPr>
        <w:t xml:space="preserve">PROJEKTS </w:t>
      </w:r>
      <w:r>
        <w:rPr>
          <w:b/>
          <w:noProof/>
          <w:spacing w:val="0"/>
          <w:sz w:val="24"/>
        </w:rPr>
        <w:t>IR:</w:t>
      </w:r>
    </w:p>
    <w:p w:rsidR="009E3D50" w:rsidRPr="00F21D2B" w:rsidRDefault="009E3D50" w:rsidP="003C4B8E">
      <w:pPr>
        <w:tabs>
          <w:tab w:val="left" w:pos="-720"/>
          <w:tab w:val="left" w:pos="567"/>
        </w:tabs>
        <w:spacing w:after="0"/>
        <w:ind w:left="567" w:hanging="567"/>
        <w:rPr>
          <w:b/>
          <w:noProof/>
          <w:spacing w:val="0"/>
          <w:sz w:val="24"/>
        </w:rPr>
      </w:pPr>
    </w:p>
    <w:p w:rsidR="00CE48E5" w:rsidRPr="00F21D2B" w:rsidRDefault="00CE48E5" w:rsidP="003C4B8E">
      <w:pPr>
        <w:spacing w:after="0"/>
        <w:ind w:left="709"/>
        <w:jc w:val="both"/>
        <w:rPr>
          <w:noProof/>
          <w:spacing w:val="0"/>
          <w:sz w:val="24"/>
        </w:rPr>
      </w:pPr>
      <w:r>
        <w:rPr>
          <w:noProof/>
          <w:spacing w:val="0"/>
          <w:sz w:val="24"/>
        </w:rPr>
        <w:t>□ - vietēja mēroga</w:t>
      </w:r>
    </w:p>
    <w:p w:rsidR="00CE48E5" w:rsidRPr="00F21D2B" w:rsidRDefault="00CE48E5" w:rsidP="003C4B8E">
      <w:pPr>
        <w:tabs>
          <w:tab w:val="left" w:pos="-720"/>
        </w:tabs>
        <w:spacing w:after="0"/>
        <w:ind w:left="720"/>
        <w:jc w:val="both"/>
        <w:rPr>
          <w:noProof/>
          <w:spacing w:val="0"/>
          <w:sz w:val="24"/>
        </w:rPr>
      </w:pPr>
      <w:r>
        <w:rPr>
          <w:noProof/>
          <w:spacing w:val="0"/>
          <w:sz w:val="24"/>
        </w:rPr>
        <w:t>□ - valsts mēroga</w:t>
      </w:r>
    </w:p>
    <w:p w:rsidR="00CE48E5" w:rsidRPr="00F21D2B" w:rsidRDefault="00CE48E5" w:rsidP="003C4B8E">
      <w:pPr>
        <w:tabs>
          <w:tab w:val="left" w:pos="-720"/>
        </w:tabs>
        <w:spacing w:after="0"/>
        <w:ind w:left="720"/>
        <w:jc w:val="both"/>
        <w:rPr>
          <w:noProof/>
          <w:spacing w:val="0"/>
          <w:sz w:val="24"/>
        </w:rPr>
      </w:pPr>
      <w:r>
        <w:rPr>
          <w:noProof/>
          <w:spacing w:val="0"/>
          <w:sz w:val="24"/>
        </w:rPr>
        <w:t>□ - apakšreģiona mēroga, iesaistot dažas dalībvalstis no attiecīgā reģiona</w:t>
      </w:r>
    </w:p>
    <w:p w:rsidR="00CE48E5" w:rsidRPr="00F21D2B" w:rsidRDefault="00CE48E5" w:rsidP="003C4B8E">
      <w:pPr>
        <w:tabs>
          <w:tab w:val="left" w:pos="-720"/>
        </w:tabs>
        <w:spacing w:after="0"/>
        <w:ind w:left="720"/>
        <w:rPr>
          <w:noProof/>
          <w:spacing w:val="0"/>
          <w:sz w:val="24"/>
        </w:rPr>
      </w:pPr>
      <w:r>
        <w:rPr>
          <w:noProof/>
          <w:spacing w:val="0"/>
          <w:sz w:val="24"/>
        </w:rPr>
        <w:t>□ - reģionāla mēroga, iesaistot lielāko daļu dalībvalstu no attiecīgā reģiona</w:t>
      </w:r>
    </w:p>
    <w:p w:rsidR="00CE48E5" w:rsidRPr="00F21D2B" w:rsidRDefault="00CE48E5" w:rsidP="003C4B8E">
      <w:pPr>
        <w:tabs>
          <w:tab w:val="left" w:pos="-720"/>
        </w:tabs>
        <w:spacing w:after="0"/>
        <w:ind w:left="720"/>
        <w:rPr>
          <w:noProof/>
          <w:spacing w:val="0"/>
          <w:sz w:val="24"/>
        </w:rPr>
      </w:pPr>
      <w:r>
        <w:rPr>
          <w:noProof/>
          <w:spacing w:val="0"/>
          <w:sz w:val="24"/>
        </w:rPr>
        <w:t>□ - starptautisks, iesaistot dalībvalstis no dažādiem reģioniem</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Ja projekts ir valsts, apakšreģiona, reģionāla mēroga vai starptautisks, norādiet, kuras valstis/objekti piedalīsies projektā / gūs labumu no projekta:</w:t>
      </w:r>
    </w:p>
    <w:p w:rsidR="009E3D50" w:rsidRDefault="009E3D50" w:rsidP="003C4B8E">
      <w:pPr>
        <w:tabs>
          <w:tab w:val="left" w:pos="-720"/>
        </w:tabs>
        <w:spacing w:after="0"/>
        <w:ind w:left="567"/>
        <w:rPr>
          <w:noProof/>
          <w:spacing w:val="0"/>
          <w:sz w:val="24"/>
        </w:rPr>
      </w:pPr>
    </w:p>
    <w:p w:rsidR="00CE48E5"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Pr="00F21D2B" w:rsidRDefault="009E3D50" w:rsidP="003C4B8E">
      <w:pPr>
        <w:tabs>
          <w:tab w:val="left" w:pos="-720"/>
        </w:tabs>
        <w:spacing w:after="0"/>
        <w:ind w:left="567"/>
        <w:rPr>
          <w:noProof/>
          <w:spacing w:val="0"/>
          <w:sz w:val="24"/>
        </w:rPr>
      </w:pPr>
    </w:p>
    <w:p w:rsidR="00CE48E5"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Pr="00F21D2B" w:rsidRDefault="009E3D50" w:rsidP="003C4B8E">
      <w:pPr>
        <w:tabs>
          <w:tab w:val="left" w:pos="-720"/>
        </w:tabs>
        <w:spacing w:after="0"/>
        <w:ind w:left="567"/>
        <w:rPr>
          <w:noProof/>
          <w:spacing w:val="0"/>
          <w:sz w:val="24"/>
        </w:rPr>
      </w:pPr>
    </w:p>
    <w:p w:rsidR="00CE48E5"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Pr="00F21D2B"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720"/>
          <w:tab w:val="left" w:pos="567"/>
        </w:tabs>
        <w:spacing w:after="0"/>
        <w:ind w:left="567" w:hanging="567"/>
        <w:rPr>
          <w:b/>
          <w:noProof/>
          <w:spacing w:val="0"/>
          <w:sz w:val="24"/>
        </w:rPr>
      </w:pPr>
    </w:p>
    <w:p w:rsidR="00CE48E5" w:rsidRPr="00F21D2B" w:rsidRDefault="00CE48E5" w:rsidP="003C4B8E">
      <w:pPr>
        <w:tabs>
          <w:tab w:val="left" w:pos="-720"/>
          <w:tab w:val="left" w:pos="567"/>
        </w:tabs>
        <w:spacing w:after="0"/>
        <w:ind w:left="567" w:hanging="567"/>
        <w:rPr>
          <w:noProof/>
          <w:spacing w:val="0"/>
          <w:sz w:val="24"/>
        </w:rPr>
      </w:pPr>
      <w:r>
        <w:rPr>
          <w:b/>
          <w:noProof/>
          <w:spacing w:val="0"/>
          <w:sz w:val="24"/>
        </w:rPr>
        <w:t>7.</w:t>
      </w:r>
      <w:r>
        <w:tab/>
      </w:r>
      <w:r>
        <w:rPr>
          <w:b/>
          <w:caps/>
          <w:noProof/>
          <w:spacing w:val="0"/>
          <w:sz w:val="24"/>
        </w:rPr>
        <w:t xml:space="preserve">PROJEKTA </w:t>
      </w:r>
      <w:r>
        <w:rPr>
          <w:b/>
          <w:noProof/>
          <w:spacing w:val="0"/>
          <w:sz w:val="24"/>
        </w:rPr>
        <w:t>PAMATOJUMS</w:t>
      </w:r>
    </w:p>
    <w:p w:rsidR="009E3D50" w:rsidRDefault="009E3D50" w:rsidP="003C4B8E">
      <w:pPr>
        <w:tabs>
          <w:tab w:val="left" w:pos="993"/>
        </w:tabs>
        <w:spacing w:after="0"/>
        <w:ind w:left="993" w:hanging="426"/>
        <w:rPr>
          <w:noProof/>
          <w:spacing w:val="0"/>
          <w:sz w:val="24"/>
        </w:rPr>
      </w:pPr>
    </w:p>
    <w:p w:rsidR="00F21D2B" w:rsidRDefault="00CE48E5" w:rsidP="003C4B8E">
      <w:pPr>
        <w:tabs>
          <w:tab w:val="left" w:pos="993"/>
        </w:tabs>
        <w:spacing w:after="0"/>
        <w:ind w:left="993" w:hanging="426"/>
        <w:rPr>
          <w:noProof/>
          <w:spacing w:val="0"/>
          <w:sz w:val="24"/>
        </w:rPr>
      </w:pPr>
      <w:r>
        <w:rPr>
          <w:noProof/>
          <w:spacing w:val="0"/>
          <w:sz w:val="24"/>
        </w:rPr>
        <w:t>a)</w:t>
      </w:r>
      <w:r>
        <w:tab/>
      </w:r>
      <w:r>
        <w:rPr>
          <w:noProof/>
          <w:spacing w:val="0"/>
          <w:sz w:val="24"/>
        </w:rPr>
        <w:t>Paskaidrojiet, kāpēc šis projekts ir nepieciešams</w:t>
      </w:r>
    </w:p>
    <w:p w:rsidR="00CE48E5" w:rsidRPr="00F21D2B" w:rsidRDefault="00CE48E5" w:rsidP="003C4B8E">
      <w:pPr>
        <w:tabs>
          <w:tab w:val="left" w:pos="993"/>
        </w:tabs>
        <w:spacing w:after="0"/>
        <w:ind w:left="993" w:hanging="426"/>
        <w:rPr>
          <w:noProof/>
          <w:spacing w:val="0"/>
          <w:sz w:val="24"/>
        </w:rPr>
      </w:pPr>
      <w:r>
        <w:rPr>
          <w:noProof/>
          <w:spacing w:val="0"/>
          <w:sz w:val="24"/>
        </w:rPr>
        <w:t xml:space="preserve">(ārkārtas palīdzības saņemšanai </w:t>
      </w:r>
      <w:r>
        <w:rPr>
          <w:noProof/>
          <w:spacing w:val="0"/>
          <w:sz w:val="24"/>
          <w:u w:val="single"/>
        </w:rPr>
        <w:t>šā punkta vietā</w:t>
      </w:r>
      <w:r>
        <w:rPr>
          <w:noProof/>
          <w:spacing w:val="0"/>
          <w:sz w:val="24"/>
        </w:rPr>
        <w:t xml:space="preserve"> aizpildiet 8. punktu).</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993"/>
        </w:tabs>
        <w:spacing w:after="0"/>
        <w:ind w:left="993" w:hanging="426"/>
        <w:rPr>
          <w:noProof/>
          <w:spacing w:val="0"/>
          <w:sz w:val="24"/>
        </w:rPr>
      </w:pPr>
    </w:p>
    <w:p w:rsidR="00CE48E5" w:rsidRPr="00F21D2B" w:rsidRDefault="00CE48E5" w:rsidP="003C4B8E">
      <w:pPr>
        <w:tabs>
          <w:tab w:val="left" w:pos="993"/>
        </w:tabs>
        <w:spacing w:after="0"/>
        <w:ind w:left="993" w:hanging="426"/>
        <w:rPr>
          <w:noProof/>
          <w:spacing w:val="0"/>
          <w:sz w:val="24"/>
        </w:rPr>
      </w:pPr>
      <w:r>
        <w:rPr>
          <w:noProof/>
          <w:spacing w:val="0"/>
          <w:sz w:val="24"/>
        </w:rPr>
        <w:t>b)</w:t>
      </w:r>
      <w:r>
        <w:tab/>
      </w:r>
      <w:r>
        <w:rPr>
          <w:noProof/>
          <w:spacing w:val="0"/>
          <w:sz w:val="24"/>
        </w:rPr>
        <w:t>Attiecīgā gadījumā uzskaitiet visus papildu iesniegtos dokumentus.</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720"/>
          <w:tab w:val="left" w:pos="567"/>
        </w:tabs>
        <w:spacing w:after="0"/>
        <w:ind w:left="567" w:hanging="567"/>
        <w:rPr>
          <w:b/>
          <w:noProof/>
          <w:spacing w:val="0"/>
          <w:sz w:val="24"/>
        </w:rPr>
      </w:pPr>
    </w:p>
    <w:p w:rsidR="00CE48E5" w:rsidRPr="00F21D2B" w:rsidRDefault="00CE48E5" w:rsidP="003C4B8E">
      <w:pPr>
        <w:tabs>
          <w:tab w:val="left" w:pos="-720"/>
          <w:tab w:val="left" w:pos="567"/>
        </w:tabs>
        <w:spacing w:after="0"/>
        <w:ind w:left="567" w:hanging="567"/>
        <w:rPr>
          <w:b/>
          <w:noProof/>
          <w:spacing w:val="0"/>
          <w:sz w:val="24"/>
        </w:rPr>
      </w:pPr>
      <w:r>
        <w:rPr>
          <w:b/>
          <w:noProof/>
          <w:spacing w:val="0"/>
          <w:sz w:val="24"/>
        </w:rPr>
        <w:t>8.</w:t>
      </w:r>
      <w:r>
        <w:tab/>
      </w:r>
      <w:r>
        <w:rPr>
          <w:b/>
          <w:noProof/>
          <w:spacing w:val="0"/>
          <w:sz w:val="24"/>
        </w:rPr>
        <w:t xml:space="preserve">TIKAI </w:t>
      </w:r>
      <w:r>
        <w:rPr>
          <w:b/>
          <w:caps/>
          <w:noProof/>
          <w:spacing w:val="0"/>
          <w:sz w:val="24"/>
        </w:rPr>
        <w:t xml:space="preserve">ĀRKĀRTAS </w:t>
      </w:r>
      <w:r>
        <w:rPr>
          <w:b/>
          <w:noProof/>
          <w:spacing w:val="0"/>
          <w:sz w:val="24"/>
        </w:rPr>
        <w:t>PALĪDZĪBAS SAŅEMŠANAI</w:t>
      </w:r>
    </w:p>
    <w:p w:rsidR="009E3D50" w:rsidRDefault="009E3D50" w:rsidP="003C4B8E">
      <w:pPr>
        <w:tabs>
          <w:tab w:val="left" w:pos="993"/>
        </w:tabs>
        <w:spacing w:after="0"/>
        <w:ind w:left="993" w:hanging="426"/>
        <w:rPr>
          <w:noProof/>
          <w:spacing w:val="0"/>
          <w:sz w:val="24"/>
        </w:rPr>
      </w:pPr>
    </w:p>
    <w:p w:rsidR="00CE48E5" w:rsidRPr="00F21D2B" w:rsidRDefault="00CE48E5" w:rsidP="003C4B8E">
      <w:pPr>
        <w:tabs>
          <w:tab w:val="left" w:pos="993"/>
        </w:tabs>
        <w:spacing w:after="0"/>
        <w:ind w:left="993" w:hanging="426"/>
        <w:rPr>
          <w:noProof/>
          <w:spacing w:val="0"/>
          <w:sz w:val="24"/>
        </w:rPr>
      </w:pPr>
      <w:r>
        <w:rPr>
          <w:noProof/>
          <w:spacing w:val="0"/>
          <w:sz w:val="24"/>
        </w:rPr>
        <w:t>a)</w:t>
      </w:r>
      <w:r>
        <w:tab/>
      </w:r>
      <w:r>
        <w:rPr>
          <w:noProof/>
          <w:spacing w:val="0"/>
          <w:sz w:val="24"/>
        </w:rPr>
        <w:t>Raksturojiet faktisko vai iespējamo apdraudējumu, kas ietekmē objektu</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993"/>
        </w:tabs>
        <w:spacing w:after="0"/>
        <w:ind w:left="993" w:hanging="426"/>
        <w:rPr>
          <w:noProof/>
          <w:spacing w:val="0"/>
          <w:sz w:val="24"/>
        </w:rPr>
      </w:pPr>
    </w:p>
    <w:p w:rsidR="00CE48E5" w:rsidRPr="00F21D2B" w:rsidRDefault="00CE48E5" w:rsidP="003C4B8E">
      <w:pPr>
        <w:tabs>
          <w:tab w:val="left" w:pos="993"/>
        </w:tabs>
        <w:spacing w:after="0"/>
        <w:ind w:left="993" w:hanging="426"/>
        <w:rPr>
          <w:noProof/>
          <w:spacing w:val="0"/>
          <w:sz w:val="24"/>
        </w:rPr>
      </w:pPr>
      <w:r>
        <w:rPr>
          <w:noProof/>
          <w:spacing w:val="0"/>
          <w:sz w:val="24"/>
        </w:rPr>
        <w:t>b)</w:t>
      </w:r>
      <w:r>
        <w:tab/>
      </w:r>
      <w:r>
        <w:rPr>
          <w:noProof/>
          <w:spacing w:val="0"/>
          <w:sz w:val="24"/>
        </w:rPr>
        <w:t>Norādiet, kā tas varētu ietekmēt objekta īpašas nozīmes universālo vērtību</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993"/>
        </w:tabs>
        <w:spacing w:after="0"/>
        <w:ind w:left="993" w:hanging="426"/>
        <w:rPr>
          <w:noProof/>
          <w:spacing w:val="0"/>
          <w:sz w:val="24"/>
        </w:rPr>
      </w:pPr>
    </w:p>
    <w:p w:rsidR="00CE48E5" w:rsidRPr="00F21D2B" w:rsidRDefault="00CE48E5" w:rsidP="003C4B8E">
      <w:pPr>
        <w:tabs>
          <w:tab w:val="left" w:pos="993"/>
        </w:tabs>
        <w:spacing w:after="0"/>
        <w:ind w:left="993" w:hanging="426"/>
        <w:rPr>
          <w:noProof/>
          <w:spacing w:val="0"/>
          <w:sz w:val="24"/>
        </w:rPr>
      </w:pPr>
      <w:r>
        <w:rPr>
          <w:noProof/>
          <w:spacing w:val="0"/>
          <w:sz w:val="24"/>
        </w:rPr>
        <w:t>c)</w:t>
      </w:r>
      <w:r>
        <w:tab/>
      </w:r>
      <w:r>
        <w:rPr>
          <w:noProof/>
          <w:spacing w:val="0"/>
          <w:sz w:val="24"/>
        </w:rPr>
        <w:t>Paskaidrojiet, kā iecerētais projekts risinās šo apdraudējumu</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720"/>
          <w:tab w:val="left" w:pos="567"/>
        </w:tabs>
        <w:spacing w:after="0"/>
        <w:ind w:left="567" w:hanging="567"/>
        <w:rPr>
          <w:b/>
          <w:noProof/>
          <w:spacing w:val="0"/>
          <w:sz w:val="24"/>
        </w:rPr>
      </w:pPr>
    </w:p>
    <w:p w:rsidR="00CE48E5" w:rsidRPr="00F21D2B" w:rsidRDefault="00CE48E5" w:rsidP="003C4B8E">
      <w:pPr>
        <w:tabs>
          <w:tab w:val="left" w:pos="-720"/>
          <w:tab w:val="left" w:pos="567"/>
        </w:tabs>
        <w:spacing w:after="0"/>
        <w:ind w:left="567" w:hanging="567"/>
        <w:rPr>
          <w:b/>
          <w:noProof/>
          <w:spacing w:val="0"/>
          <w:sz w:val="24"/>
        </w:rPr>
      </w:pPr>
      <w:r>
        <w:rPr>
          <w:b/>
          <w:noProof/>
          <w:spacing w:val="0"/>
          <w:sz w:val="24"/>
        </w:rPr>
        <w:t xml:space="preserve">9. </w:t>
      </w:r>
      <w:r>
        <w:tab/>
      </w:r>
      <w:r>
        <w:rPr>
          <w:b/>
          <w:caps/>
          <w:noProof/>
          <w:spacing w:val="0"/>
          <w:sz w:val="24"/>
        </w:rPr>
        <w:t xml:space="preserve">PROJEKTA </w:t>
      </w:r>
      <w:r>
        <w:rPr>
          <w:b/>
          <w:noProof/>
          <w:spacing w:val="0"/>
          <w:sz w:val="24"/>
        </w:rPr>
        <w:t>MĒRĶI</w:t>
      </w:r>
    </w:p>
    <w:p w:rsidR="00CE48E5" w:rsidRPr="00F21D2B" w:rsidRDefault="00CE48E5" w:rsidP="003C4B8E">
      <w:pPr>
        <w:spacing w:after="0"/>
        <w:ind w:left="720"/>
        <w:rPr>
          <w:noProof/>
          <w:spacing w:val="0"/>
          <w:sz w:val="24"/>
        </w:rPr>
      </w:pPr>
      <w:r>
        <w:rPr>
          <w:noProof/>
          <w:spacing w:val="0"/>
          <w:sz w:val="24"/>
        </w:rPr>
        <w:t xml:space="preserve">Sniedziet skaidrus šā projekta </w:t>
      </w:r>
      <w:r>
        <w:rPr>
          <w:noProof/>
          <w:spacing w:val="0"/>
          <w:sz w:val="24"/>
          <w:u w:val="single"/>
        </w:rPr>
        <w:t>konkrētos mērķus</w:t>
      </w:r>
    </w:p>
    <w:p w:rsidR="009E3D50" w:rsidRDefault="009E3D50" w:rsidP="003C4B8E">
      <w:pPr>
        <w:tabs>
          <w:tab w:val="left" w:pos="-720"/>
          <w:tab w:val="left" w:pos="567"/>
        </w:tabs>
        <w:spacing w:after="0"/>
        <w:ind w:left="567" w:hanging="567"/>
        <w:rPr>
          <w:b/>
          <w:noProof/>
          <w:spacing w:val="0"/>
          <w:sz w:val="24"/>
        </w:rPr>
      </w:pPr>
    </w:p>
    <w:p w:rsidR="00CE48E5" w:rsidRPr="00F21D2B" w:rsidRDefault="00CE48E5" w:rsidP="003C4B8E">
      <w:pPr>
        <w:tabs>
          <w:tab w:val="left" w:pos="-720"/>
          <w:tab w:val="left" w:pos="567"/>
        </w:tabs>
        <w:spacing w:after="0"/>
        <w:ind w:left="567" w:hanging="567"/>
        <w:rPr>
          <w:b/>
          <w:noProof/>
          <w:spacing w:val="0"/>
          <w:sz w:val="24"/>
        </w:rPr>
      </w:pPr>
      <w:r>
        <w:rPr>
          <w:b/>
          <w:noProof/>
          <w:spacing w:val="0"/>
          <w:sz w:val="24"/>
        </w:rPr>
        <w:t xml:space="preserve">10. </w:t>
      </w:r>
      <w:r>
        <w:tab/>
      </w:r>
      <w:r>
        <w:rPr>
          <w:b/>
          <w:noProof/>
          <w:spacing w:val="0"/>
          <w:sz w:val="24"/>
        </w:rPr>
        <w:t xml:space="preserve"> </w:t>
      </w:r>
      <w:r>
        <w:rPr>
          <w:b/>
          <w:caps/>
          <w:noProof/>
          <w:spacing w:val="0"/>
          <w:sz w:val="24"/>
        </w:rPr>
        <w:t xml:space="preserve">GAIDĀMIE </w:t>
      </w:r>
      <w:r>
        <w:rPr>
          <w:b/>
          <w:noProof/>
          <w:spacing w:val="0"/>
          <w:sz w:val="24"/>
        </w:rPr>
        <w:t>REZULTĀTI</w:t>
      </w:r>
    </w:p>
    <w:p w:rsidR="009E3D50" w:rsidRDefault="009E3D50" w:rsidP="003C4B8E">
      <w:pPr>
        <w:tabs>
          <w:tab w:val="left" w:pos="993"/>
        </w:tabs>
        <w:spacing w:after="0"/>
        <w:ind w:left="993" w:hanging="426"/>
        <w:rPr>
          <w:noProof/>
          <w:spacing w:val="0"/>
          <w:sz w:val="24"/>
        </w:rPr>
      </w:pPr>
    </w:p>
    <w:p w:rsidR="00CE48E5" w:rsidRPr="00F21D2B" w:rsidRDefault="00CE48E5" w:rsidP="003C4B8E">
      <w:pPr>
        <w:tabs>
          <w:tab w:val="left" w:pos="993"/>
        </w:tabs>
        <w:spacing w:after="0"/>
        <w:ind w:left="993" w:hanging="426"/>
        <w:rPr>
          <w:noProof/>
          <w:spacing w:val="0"/>
          <w:sz w:val="24"/>
        </w:rPr>
      </w:pPr>
      <w:r>
        <w:rPr>
          <w:noProof/>
          <w:spacing w:val="0"/>
          <w:sz w:val="24"/>
        </w:rPr>
        <w:t>a)</w:t>
      </w:r>
      <w:r>
        <w:tab/>
      </w:r>
      <w:r>
        <w:rPr>
          <w:noProof/>
          <w:spacing w:val="0"/>
          <w:sz w:val="24"/>
        </w:rPr>
        <w:t xml:space="preserve">Skaidri norādiet gaidāmos projekta </w:t>
      </w:r>
      <w:r>
        <w:rPr>
          <w:noProof/>
          <w:spacing w:val="0"/>
          <w:sz w:val="24"/>
          <w:u w:val="single"/>
        </w:rPr>
        <w:t>rezultātus</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993"/>
        </w:tabs>
        <w:spacing w:after="0"/>
        <w:ind w:left="993" w:hanging="426"/>
        <w:rPr>
          <w:noProof/>
          <w:spacing w:val="0"/>
          <w:sz w:val="24"/>
        </w:rPr>
      </w:pPr>
    </w:p>
    <w:p w:rsidR="00CE48E5" w:rsidRPr="00F21D2B" w:rsidRDefault="00CE48E5" w:rsidP="003C4B8E">
      <w:pPr>
        <w:tabs>
          <w:tab w:val="left" w:pos="993"/>
        </w:tabs>
        <w:spacing w:after="0"/>
        <w:ind w:left="993" w:hanging="426"/>
        <w:rPr>
          <w:noProof/>
          <w:spacing w:val="0"/>
          <w:sz w:val="24"/>
        </w:rPr>
      </w:pPr>
      <w:r>
        <w:rPr>
          <w:noProof/>
          <w:spacing w:val="0"/>
          <w:sz w:val="24"/>
        </w:rPr>
        <w:t>b)</w:t>
      </w:r>
      <w:r>
        <w:tab/>
      </w:r>
      <w:r>
        <w:rPr>
          <w:noProof/>
          <w:spacing w:val="0"/>
          <w:sz w:val="24"/>
        </w:rPr>
        <w:t xml:space="preserve">Nosakiet, kādus </w:t>
      </w:r>
      <w:r>
        <w:rPr>
          <w:noProof/>
          <w:spacing w:val="0"/>
          <w:sz w:val="24"/>
          <w:u w:val="single"/>
        </w:rPr>
        <w:t>rādītājus</w:t>
      </w:r>
      <w:r>
        <w:rPr>
          <w:noProof/>
          <w:spacing w:val="0"/>
          <w:sz w:val="24"/>
        </w:rPr>
        <w:t xml:space="preserve"> un </w:t>
      </w:r>
      <w:r>
        <w:rPr>
          <w:noProof/>
          <w:spacing w:val="0"/>
          <w:sz w:val="24"/>
          <w:u w:val="single"/>
        </w:rPr>
        <w:t>pārbaudes līdzekļus</w:t>
      </w:r>
      <w:r>
        <w:rPr>
          <w:noProof/>
          <w:spacing w:val="0"/>
          <w:sz w:val="24"/>
        </w:rPr>
        <w:t xml:space="preserve"> var izmantot, lai novērtētu rezultātu sasniegšanu:</w:t>
      </w:r>
    </w:p>
    <w:tbl>
      <w:tblPr>
        <w:tblW w:w="0" w:type="auto"/>
        <w:tblInd w:w="1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2520"/>
        <w:gridCol w:w="2160"/>
        <w:gridCol w:w="2340"/>
      </w:tblGrid>
      <w:tr w:rsidR="00CE48E5" w:rsidRPr="00F21D2B" w:rsidTr="00E2075D">
        <w:tc>
          <w:tcPr>
            <w:tcW w:w="2520" w:type="dxa"/>
            <w:shd w:val="clear" w:color="auto" w:fill="auto"/>
          </w:tcPr>
          <w:p w:rsidR="00CE48E5" w:rsidRPr="00F21D2B" w:rsidRDefault="00CE48E5" w:rsidP="003C4B8E">
            <w:pPr>
              <w:spacing w:after="0"/>
              <w:jc w:val="center"/>
              <w:rPr>
                <w:i/>
                <w:iCs/>
                <w:noProof/>
                <w:spacing w:val="0"/>
                <w:sz w:val="24"/>
              </w:rPr>
            </w:pPr>
            <w:r>
              <w:rPr>
                <w:i/>
                <w:noProof/>
                <w:spacing w:val="0"/>
                <w:sz w:val="24"/>
              </w:rPr>
              <w:t>Gaidāmie rezultāti</w:t>
            </w:r>
          </w:p>
        </w:tc>
        <w:tc>
          <w:tcPr>
            <w:tcW w:w="2160" w:type="dxa"/>
            <w:shd w:val="clear" w:color="auto" w:fill="auto"/>
          </w:tcPr>
          <w:p w:rsidR="00CE48E5" w:rsidRPr="00F21D2B" w:rsidRDefault="00CE48E5" w:rsidP="003C4B8E">
            <w:pPr>
              <w:spacing w:after="0"/>
              <w:jc w:val="center"/>
              <w:rPr>
                <w:i/>
                <w:iCs/>
                <w:noProof/>
                <w:spacing w:val="0"/>
                <w:sz w:val="24"/>
              </w:rPr>
            </w:pPr>
            <w:r>
              <w:rPr>
                <w:i/>
                <w:noProof/>
                <w:spacing w:val="0"/>
                <w:sz w:val="24"/>
              </w:rPr>
              <w:t>Rādītāji</w:t>
            </w:r>
          </w:p>
          <w:p w:rsidR="00CE48E5" w:rsidRPr="00F21D2B" w:rsidRDefault="00CE48E5" w:rsidP="003C4B8E">
            <w:pPr>
              <w:spacing w:after="0"/>
              <w:jc w:val="center"/>
              <w:rPr>
                <w:i/>
                <w:iCs/>
                <w:noProof/>
                <w:spacing w:val="0"/>
                <w:sz w:val="24"/>
              </w:rPr>
            </w:pPr>
          </w:p>
        </w:tc>
        <w:tc>
          <w:tcPr>
            <w:tcW w:w="2340" w:type="dxa"/>
            <w:shd w:val="clear" w:color="auto" w:fill="auto"/>
          </w:tcPr>
          <w:p w:rsidR="00CE48E5" w:rsidRPr="00F21D2B" w:rsidRDefault="00CE48E5" w:rsidP="003C4B8E">
            <w:pPr>
              <w:spacing w:after="0"/>
              <w:jc w:val="center"/>
              <w:rPr>
                <w:i/>
                <w:iCs/>
                <w:noProof/>
                <w:spacing w:val="0"/>
                <w:sz w:val="24"/>
              </w:rPr>
            </w:pPr>
            <w:r>
              <w:rPr>
                <w:i/>
                <w:noProof/>
                <w:spacing w:val="0"/>
                <w:sz w:val="24"/>
              </w:rPr>
              <w:t>Pārbaudes līdzekļi</w:t>
            </w:r>
          </w:p>
        </w:tc>
      </w:tr>
      <w:tr w:rsidR="00CE48E5" w:rsidRPr="00F21D2B" w:rsidTr="00E2075D">
        <w:tc>
          <w:tcPr>
            <w:tcW w:w="2520" w:type="dxa"/>
            <w:shd w:val="clear" w:color="auto" w:fill="auto"/>
          </w:tcPr>
          <w:p w:rsidR="00CE48E5" w:rsidRDefault="00CE48E5" w:rsidP="003C4B8E">
            <w:pPr>
              <w:spacing w:after="0"/>
              <w:jc w:val="both"/>
              <w:rPr>
                <w:noProof/>
                <w:spacing w:val="0"/>
                <w:sz w:val="24"/>
              </w:rPr>
            </w:pPr>
          </w:p>
          <w:p w:rsidR="009E3D50" w:rsidRPr="00F21D2B" w:rsidRDefault="009E3D50" w:rsidP="003C4B8E">
            <w:pPr>
              <w:spacing w:after="0"/>
              <w:jc w:val="both"/>
              <w:rPr>
                <w:noProof/>
                <w:spacing w:val="0"/>
                <w:sz w:val="24"/>
              </w:rPr>
            </w:pPr>
          </w:p>
        </w:tc>
        <w:tc>
          <w:tcPr>
            <w:tcW w:w="2160" w:type="dxa"/>
            <w:shd w:val="clear" w:color="auto" w:fill="auto"/>
          </w:tcPr>
          <w:p w:rsidR="00CE48E5" w:rsidRPr="00F21D2B" w:rsidRDefault="00CE48E5" w:rsidP="003C4B8E">
            <w:pPr>
              <w:spacing w:after="0"/>
              <w:jc w:val="both"/>
              <w:rPr>
                <w:noProof/>
                <w:spacing w:val="0"/>
                <w:sz w:val="24"/>
              </w:rPr>
            </w:pPr>
          </w:p>
        </w:tc>
        <w:tc>
          <w:tcPr>
            <w:tcW w:w="2340" w:type="dxa"/>
            <w:shd w:val="clear" w:color="auto" w:fill="auto"/>
          </w:tcPr>
          <w:p w:rsidR="00CE48E5" w:rsidRPr="00F21D2B" w:rsidRDefault="00CE48E5" w:rsidP="003C4B8E">
            <w:pPr>
              <w:spacing w:after="0"/>
              <w:jc w:val="both"/>
              <w:rPr>
                <w:noProof/>
                <w:spacing w:val="0"/>
                <w:sz w:val="24"/>
              </w:rPr>
            </w:pPr>
          </w:p>
        </w:tc>
      </w:tr>
      <w:tr w:rsidR="00CE48E5" w:rsidRPr="00F21D2B" w:rsidTr="00E2075D">
        <w:tc>
          <w:tcPr>
            <w:tcW w:w="2520" w:type="dxa"/>
            <w:shd w:val="clear" w:color="auto" w:fill="auto"/>
          </w:tcPr>
          <w:p w:rsidR="00CE48E5" w:rsidRDefault="00CE48E5" w:rsidP="003C4B8E">
            <w:pPr>
              <w:spacing w:after="0"/>
              <w:jc w:val="both"/>
              <w:rPr>
                <w:b/>
                <w:bCs/>
                <w:noProof/>
                <w:spacing w:val="0"/>
                <w:sz w:val="24"/>
              </w:rPr>
            </w:pPr>
          </w:p>
          <w:p w:rsidR="009E3D50" w:rsidRPr="00F21D2B" w:rsidRDefault="009E3D50" w:rsidP="003C4B8E">
            <w:pPr>
              <w:spacing w:after="0"/>
              <w:jc w:val="both"/>
              <w:rPr>
                <w:b/>
                <w:bCs/>
                <w:noProof/>
                <w:spacing w:val="0"/>
                <w:sz w:val="24"/>
              </w:rPr>
            </w:pPr>
          </w:p>
        </w:tc>
        <w:tc>
          <w:tcPr>
            <w:tcW w:w="2160" w:type="dxa"/>
            <w:shd w:val="clear" w:color="auto" w:fill="auto"/>
          </w:tcPr>
          <w:p w:rsidR="00CE48E5" w:rsidRPr="00F21D2B" w:rsidRDefault="00CE48E5" w:rsidP="003C4B8E">
            <w:pPr>
              <w:spacing w:after="0"/>
              <w:jc w:val="both"/>
              <w:rPr>
                <w:noProof/>
                <w:spacing w:val="0"/>
                <w:sz w:val="24"/>
              </w:rPr>
            </w:pPr>
          </w:p>
        </w:tc>
        <w:tc>
          <w:tcPr>
            <w:tcW w:w="2340" w:type="dxa"/>
            <w:shd w:val="clear" w:color="auto" w:fill="auto"/>
          </w:tcPr>
          <w:p w:rsidR="00CE48E5" w:rsidRPr="00F21D2B" w:rsidRDefault="00CE48E5" w:rsidP="003C4B8E">
            <w:pPr>
              <w:spacing w:after="0"/>
              <w:jc w:val="both"/>
              <w:rPr>
                <w:noProof/>
                <w:spacing w:val="0"/>
                <w:sz w:val="24"/>
              </w:rPr>
            </w:pPr>
          </w:p>
        </w:tc>
      </w:tr>
    </w:tbl>
    <w:p w:rsidR="009E3D50" w:rsidRDefault="009E3D50" w:rsidP="003C4B8E">
      <w:pPr>
        <w:tabs>
          <w:tab w:val="left" w:pos="-720"/>
          <w:tab w:val="left" w:pos="567"/>
        </w:tabs>
        <w:spacing w:after="0"/>
        <w:ind w:left="567" w:hanging="567"/>
        <w:rPr>
          <w:b/>
          <w:noProof/>
          <w:spacing w:val="0"/>
          <w:sz w:val="24"/>
        </w:rPr>
      </w:pPr>
    </w:p>
    <w:p w:rsidR="00CE48E5" w:rsidRPr="00F21D2B" w:rsidRDefault="00CE48E5" w:rsidP="003C4B8E">
      <w:pPr>
        <w:tabs>
          <w:tab w:val="left" w:pos="-720"/>
          <w:tab w:val="left" w:pos="567"/>
        </w:tabs>
        <w:spacing w:after="0"/>
        <w:ind w:left="567" w:hanging="567"/>
        <w:rPr>
          <w:b/>
          <w:noProof/>
          <w:spacing w:val="0"/>
          <w:sz w:val="24"/>
        </w:rPr>
      </w:pPr>
      <w:r>
        <w:rPr>
          <w:b/>
          <w:noProof/>
          <w:spacing w:val="0"/>
          <w:sz w:val="24"/>
        </w:rPr>
        <w:t>11.</w:t>
      </w:r>
      <w:r>
        <w:tab/>
      </w:r>
      <w:r>
        <w:rPr>
          <w:b/>
          <w:noProof/>
          <w:spacing w:val="0"/>
          <w:sz w:val="24"/>
        </w:rPr>
        <w:t xml:space="preserve"> </w:t>
      </w:r>
      <w:r>
        <w:rPr>
          <w:b/>
          <w:caps/>
          <w:noProof/>
          <w:spacing w:val="0"/>
          <w:sz w:val="24"/>
        </w:rPr>
        <w:t xml:space="preserve">DARBA </w:t>
      </w:r>
      <w:r>
        <w:rPr>
          <w:b/>
          <w:noProof/>
          <w:spacing w:val="0"/>
          <w:sz w:val="24"/>
        </w:rPr>
        <w:t>PLĀNS</w:t>
      </w:r>
    </w:p>
    <w:p w:rsidR="00CE48E5" w:rsidRDefault="00CE48E5" w:rsidP="003C4B8E">
      <w:pPr>
        <w:tabs>
          <w:tab w:val="left" w:pos="567"/>
        </w:tabs>
        <w:spacing w:after="0"/>
        <w:ind w:left="567"/>
        <w:rPr>
          <w:b/>
          <w:noProof/>
          <w:spacing w:val="0"/>
          <w:sz w:val="24"/>
        </w:rPr>
      </w:pPr>
      <w:r>
        <w:rPr>
          <w:b/>
          <w:noProof/>
          <w:spacing w:val="0"/>
          <w:sz w:val="24"/>
        </w:rPr>
        <w:t>(tostarp konkrētas darbības un grafiks)</w:t>
      </w:r>
    </w:p>
    <w:p w:rsidR="009E3D50" w:rsidRPr="00F21D2B" w:rsidRDefault="009E3D50" w:rsidP="003C4B8E">
      <w:pPr>
        <w:tabs>
          <w:tab w:val="left" w:pos="567"/>
        </w:tabs>
        <w:spacing w:after="0"/>
        <w:ind w:left="567"/>
        <w:rPr>
          <w:b/>
          <w:noProof/>
          <w:spacing w:val="0"/>
          <w:sz w:val="24"/>
        </w:rPr>
      </w:pPr>
    </w:p>
    <w:tbl>
      <w:tblPr>
        <w:tblW w:w="0" w:type="auto"/>
        <w:tblInd w:w="1188" w:type="dxa"/>
        <w:tblBorders>
          <w:top w:val="single" w:sz="12" w:space="0" w:color="000000"/>
          <w:bottom w:val="single" w:sz="12" w:space="0" w:color="000000"/>
        </w:tblBorders>
        <w:tblLook w:val="01E0" w:firstRow="1" w:lastRow="1" w:firstColumn="1" w:lastColumn="1" w:noHBand="0" w:noVBand="0"/>
      </w:tblPr>
      <w:tblGrid>
        <w:gridCol w:w="1620"/>
        <w:gridCol w:w="771"/>
        <w:gridCol w:w="771"/>
        <w:gridCol w:w="772"/>
        <w:gridCol w:w="771"/>
        <w:gridCol w:w="772"/>
        <w:gridCol w:w="771"/>
        <w:gridCol w:w="772"/>
      </w:tblGrid>
      <w:tr w:rsidR="00CE48E5" w:rsidRPr="00F21D2B" w:rsidTr="00E2075D">
        <w:tc>
          <w:tcPr>
            <w:tcW w:w="1620" w:type="dxa"/>
            <w:tcBorders>
              <w:top w:val="single" w:sz="12" w:space="0" w:color="000000"/>
              <w:left w:val="single" w:sz="4" w:space="0" w:color="auto"/>
              <w:bottom w:val="single" w:sz="4" w:space="0" w:color="auto"/>
              <w:right w:val="single" w:sz="6" w:space="0" w:color="000000"/>
            </w:tcBorders>
            <w:shd w:val="clear" w:color="auto" w:fill="auto"/>
          </w:tcPr>
          <w:p w:rsidR="00CE48E5" w:rsidRPr="00F21D2B" w:rsidRDefault="00CE48E5" w:rsidP="003C4B8E">
            <w:pPr>
              <w:spacing w:after="0"/>
              <w:jc w:val="center"/>
              <w:rPr>
                <w:i/>
                <w:iCs/>
                <w:noProof/>
                <w:spacing w:val="0"/>
                <w:sz w:val="24"/>
              </w:rPr>
            </w:pPr>
            <w:r>
              <w:rPr>
                <w:i/>
                <w:noProof/>
                <w:spacing w:val="0"/>
                <w:sz w:val="24"/>
              </w:rPr>
              <w:t>Darbības</w:t>
            </w:r>
          </w:p>
        </w:tc>
        <w:tc>
          <w:tcPr>
            <w:tcW w:w="5400" w:type="dxa"/>
            <w:gridSpan w:val="7"/>
            <w:tcBorders>
              <w:top w:val="single" w:sz="12" w:space="0" w:color="000000"/>
              <w:bottom w:val="single" w:sz="4" w:space="0" w:color="auto"/>
              <w:right w:val="single" w:sz="4" w:space="0" w:color="auto"/>
            </w:tcBorders>
            <w:shd w:val="clear" w:color="auto" w:fill="auto"/>
          </w:tcPr>
          <w:p w:rsidR="00CE48E5" w:rsidRPr="00F21D2B" w:rsidRDefault="00CE48E5" w:rsidP="003C4B8E">
            <w:pPr>
              <w:spacing w:after="0"/>
              <w:jc w:val="center"/>
              <w:rPr>
                <w:i/>
                <w:iCs/>
                <w:noProof/>
                <w:spacing w:val="0"/>
                <w:sz w:val="24"/>
              </w:rPr>
            </w:pPr>
            <w:r>
              <w:rPr>
                <w:i/>
                <w:noProof/>
                <w:spacing w:val="0"/>
                <w:sz w:val="24"/>
              </w:rPr>
              <w:t>Termiņš (mēnešos)</w:t>
            </w:r>
          </w:p>
          <w:p w:rsidR="00CE48E5" w:rsidRPr="00F21D2B" w:rsidRDefault="00CE48E5" w:rsidP="003C4B8E">
            <w:pPr>
              <w:spacing w:after="0"/>
              <w:jc w:val="center"/>
              <w:rPr>
                <w:i/>
                <w:iCs/>
                <w:noProof/>
                <w:spacing w:val="0"/>
                <w:sz w:val="24"/>
              </w:rPr>
            </w:pPr>
          </w:p>
        </w:tc>
      </w:tr>
      <w:tr w:rsidR="00CE48E5" w:rsidRPr="00F21D2B" w:rsidTr="00E2075D">
        <w:tc>
          <w:tcPr>
            <w:tcW w:w="1620"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r>
              <w:rPr>
                <w:noProof/>
                <w:spacing w:val="0"/>
                <w:sz w:val="24"/>
              </w:rPr>
              <w:t xml:space="preserve">Darbība </w:t>
            </w: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2"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2"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2"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r>
      <w:tr w:rsidR="00CE48E5" w:rsidRPr="00F21D2B" w:rsidTr="00E2075D">
        <w:tc>
          <w:tcPr>
            <w:tcW w:w="1620"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r>
              <w:rPr>
                <w:noProof/>
                <w:spacing w:val="0"/>
                <w:sz w:val="24"/>
              </w:rPr>
              <w:t xml:space="preserve">Darbība </w:t>
            </w: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2"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2"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2"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r>
      <w:tr w:rsidR="00CE48E5" w:rsidRPr="00F21D2B" w:rsidTr="00E2075D">
        <w:tc>
          <w:tcPr>
            <w:tcW w:w="1620"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r>
              <w:rPr>
                <w:noProof/>
                <w:spacing w:val="0"/>
                <w:sz w:val="24"/>
              </w:rPr>
              <w:t xml:space="preserve">Darbība </w:t>
            </w: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2"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2"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2"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r>
      <w:tr w:rsidR="00CE48E5" w:rsidRPr="00F21D2B" w:rsidTr="00E2075D">
        <w:tc>
          <w:tcPr>
            <w:tcW w:w="1620" w:type="dxa"/>
            <w:tcBorders>
              <w:top w:val="single" w:sz="4" w:space="0" w:color="auto"/>
              <w:left w:val="single" w:sz="4" w:space="0" w:color="auto"/>
              <w:bottom w:val="single" w:sz="12" w:space="0" w:color="000000"/>
              <w:right w:val="single" w:sz="6" w:space="0" w:color="000000"/>
            </w:tcBorders>
            <w:shd w:val="clear" w:color="auto" w:fill="auto"/>
          </w:tcPr>
          <w:p w:rsidR="00CE48E5" w:rsidRPr="00F21D2B" w:rsidRDefault="00CE48E5" w:rsidP="003C4B8E">
            <w:pPr>
              <w:spacing w:after="0"/>
              <w:jc w:val="both"/>
              <w:rPr>
                <w:b/>
                <w:bCs/>
                <w:noProof/>
                <w:spacing w:val="0"/>
                <w:sz w:val="24"/>
              </w:rPr>
            </w:pPr>
            <w:r>
              <w:rPr>
                <w:b/>
                <w:noProof/>
                <w:spacing w:val="0"/>
                <w:sz w:val="24"/>
              </w:rPr>
              <w:t xml:space="preserve">Darbība </w:t>
            </w:r>
          </w:p>
        </w:tc>
        <w:tc>
          <w:tcPr>
            <w:tcW w:w="771" w:type="dxa"/>
            <w:tcBorders>
              <w:top w:val="single" w:sz="4" w:space="0" w:color="auto"/>
              <w:bottom w:val="single" w:sz="12" w:space="0" w:color="000000"/>
              <w:right w:val="single" w:sz="4" w:space="0" w:color="auto"/>
            </w:tcBorders>
            <w:shd w:val="clear" w:color="auto" w:fill="auto"/>
          </w:tcPr>
          <w:p w:rsidR="00CE48E5" w:rsidRPr="00F21D2B" w:rsidRDefault="00CE48E5" w:rsidP="003C4B8E">
            <w:pPr>
              <w:spacing w:after="0"/>
              <w:jc w:val="both"/>
              <w:rPr>
                <w:noProof/>
                <w:spacing w:val="0"/>
                <w:sz w:val="24"/>
              </w:rPr>
            </w:pPr>
          </w:p>
        </w:tc>
        <w:tc>
          <w:tcPr>
            <w:tcW w:w="771" w:type="dxa"/>
            <w:tcBorders>
              <w:top w:val="single" w:sz="4" w:space="0" w:color="auto"/>
              <w:left w:val="single" w:sz="4" w:space="0" w:color="auto"/>
              <w:bottom w:val="single" w:sz="12" w:space="0" w:color="000000"/>
              <w:right w:val="single" w:sz="4" w:space="0" w:color="auto"/>
            </w:tcBorders>
            <w:shd w:val="clear" w:color="auto" w:fill="auto"/>
          </w:tcPr>
          <w:p w:rsidR="00CE48E5" w:rsidRPr="00F21D2B" w:rsidRDefault="00CE48E5" w:rsidP="003C4B8E">
            <w:pPr>
              <w:spacing w:after="0"/>
              <w:jc w:val="both"/>
              <w:rPr>
                <w:noProof/>
                <w:spacing w:val="0"/>
                <w:sz w:val="24"/>
              </w:rPr>
            </w:pPr>
          </w:p>
        </w:tc>
        <w:tc>
          <w:tcPr>
            <w:tcW w:w="772" w:type="dxa"/>
            <w:tcBorders>
              <w:top w:val="single" w:sz="4" w:space="0" w:color="auto"/>
              <w:left w:val="single" w:sz="4" w:space="0" w:color="auto"/>
              <w:bottom w:val="single" w:sz="12" w:space="0" w:color="000000"/>
              <w:right w:val="single" w:sz="4" w:space="0" w:color="auto"/>
            </w:tcBorders>
            <w:shd w:val="clear" w:color="auto" w:fill="auto"/>
          </w:tcPr>
          <w:p w:rsidR="00CE48E5" w:rsidRPr="00F21D2B" w:rsidRDefault="00CE48E5" w:rsidP="003C4B8E">
            <w:pPr>
              <w:spacing w:after="0"/>
              <w:jc w:val="both"/>
              <w:rPr>
                <w:noProof/>
                <w:spacing w:val="0"/>
                <w:sz w:val="24"/>
              </w:rPr>
            </w:pPr>
          </w:p>
        </w:tc>
        <w:tc>
          <w:tcPr>
            <w:tcW w:w="771" w:type="dxa"/>
            <w:tcBorders>
              <w:top w:val="single" w:sz="4" w:space="0" w:color="auto"/>
              <w:left w:val="single" w:sz="4" w:space="0" w:color="auto"/>
              <w:bottom w:val="single" w:sz="12" w:space="0" w:color="000000"/>
              <w:right w:val="single" w:sz="4" w:space="0" w:color="auto"/>
            </w:tcBorders>
            <w:shd w:val="clear" w:color="auto" w:fill="auto"/>
          </w:tcPr>
          <w:p w:rsidR="00CE48E5" w:rsidRPr="00F21D2B" w:rsidRDefault="00CE48E5" w:rsidP="003C4B8E">
            <w:pPr>
              <w:spacing w:after="0"/>
              <w:jc w:val="both"/>
              <w:rPr>
                <w:noProof/>
                <w:spacing w:val="0"/>
                <w:sz w:val="24"/>
              </w:rPr>
            </w:pPr>
          </w:p>
        </w:tc>
        <w:tc>
          <w:tcPr>
            <w:tcW w:w="772" w:type="dxa"/>
            <w:tcBorders>
              <w:top w:val="single" w:sz="4" w:space="0" w:color="auto"/>
              <w:left w:val="single" w:sz="4" w:space="0" w:color="auto"/>
              <w:bottom w:val="single" w:sz="12" w:space="0" w:color="000000"/>
              <w:right w:val="single" w:sz="4" w:space="0" w:color="auto"/>
            </w:tcBorders>
            <w:shd w:val="clear" w:color="auto" w:fill="auto"/>
          </w:tcPr>
          <w:p w:rsidR="00CE48E5" w:rsidRPr="00F21D2B" w:rsidRDefault="00CE48E5" w:rsidP="003C4B8E">
            <w:pPr>
              <w:spacing w:after="0"/>
              <w:jc w:val="both"/>
              <w:rPr>
                <w:noProof/>
                <w:spacing w:val="0"/>
                <w:sz w:val="24"/>
              </w:rPr>
            </w:pPr>
          </w:p>
        </w:tc>
        <w:tc>
          <w:tcPr>
            <w:tcW w:w="771" w:type="dxa"/>
            <w:tcBorders>
              <w:top w:val="single" w:sz="4" w:space="0" w:color="auto"/>
              <w:left w:val="single" w:sz="4" w:space="0" w:color="auto"/>
              <w:bottom w:val="single" w:sz="12" w:space="0" w:color="000000"/>
              <w:right w:val="single" w:sz="4" w:space="0" w:color="auto"/>
            </w:tcBorders>
            <w:shd w:val="clear" w:color="auto" w:fill="auto"/>
          </w:tcPr>
          <w:p w:rsidR="00CE48E5" w:rsidRPr="00F21D2B" w:rsidRDefault="00CE48E5" w:rsidP="003C4B8E">
            <w:pPr>
              <w:spacing w:after="0"/>
              <w:jc w:val="both"/>
              <w:rPr>
                <w:noProof/>
                <w:spacing w:val="0"/>
                <w:sz w:val="24"/>
              </w:rPr>
            </w:pPr>
          </w:p>
        </w:tc>
        <w:tc>
          <w:tcPr>
            <w:tcW w:w="772" w:type="dxa"/>
            <w:tcBorders>
              <w:top w:val="single" w:sz="4" w:space="0" w:color="auto"/>
              <w:left w:val="single" w:sz="4" w:space="0" w:color="auto"/>
              <w:bottom w:val="single" w:sz="12" w:space="0" w:color="000000"/>
              <w:right w:val="single" w:sz="4" w:space="0" w:color="auto"/>
            </w:tcBorders>
            <w:shd w:val="clear" w:color="auto" w:fill="auto"/>
          </w:tcPr>
          <w:p w:rsidR="00CE48E5" w:rsidRPr="00F21D2B" w:rsidRDefault="00CE48E5" w:rsidP="003C4B8E">
            <w:pPr>
              <w:spacing w:after="0"/>
              <w:jc w:val="both"/>
              <w:rPr>
                <w:noProof/>
                <w:spacing w:val="0"/>
                <w:sz w:val="24"/>
              </w:rPr>
            </w:pPr>
          </w:p>
        </w:tc>
      </w:tr>
    </w:tbl>
    <w:p w:rsidR="009E3D50" w:rsidRDefault="009E3D50" w:rsidP="003C4B8E">
      <w:pPr>
        <w:tabs>
          <w:tab w:val="left" w:pos="-720"/>
          <w:tab w:val="left" w:pos="567"/>
        </w:tabs>
        <w:spacing w:after="0"/>
        <w:ind w:left="567" w:hanging="567"/>
        <w:rPr>
          <w:b/>
          <w:noProof/>
          <w:spacing w:val="0"/>
          <w:sz w:val="24"/>
        </w:rPr>
      </w:pPr>
    </w:p>
    <w:p w:rsidR="00CE48E5" w:rsidRPr="00F21D2B" w:rsidRDefault="00CE48E5" w:rsidP="003C4B8E">
      <w:pPr>
        <w:tabs>
          <w:tab w:val="left" w:pos="-720"/>
          <w:tab w:val="left" w:pos="567"/>
        </w:tabs>
        <w:spacing w:after="0"/>
        <w:ind w:left="567" w:hanging="567"/>
        <w:rPr>
          <w:b/>
          <w:noProof/>
          <w:spacing w:val="0"/>
          <w:sz w:val="24"/>
        </w:rPr>
      </w:pPr>
      <w:r>
        <w:rPr>
          <w:b/>
          <w:noProof/>
          <w:spacing w:val="0"/>
          <w:sz w:val="24"/>
        </w:rPr>
        <w:t>12.</w:t>
      </w:r>
      <w:r>
        <w:tab/>
      </w:r>
      <w:r>
        <w:rPr>
          <w:b/>
          <w:caps/>
          <w:noProof/>
          <w:spacing w:val="0"/>
          <w:sz w:val="24"/>
        </w:rPr>
        <w:t xml:space="preserve">NOVĒRTĒŠANA </w:t>
      </w:r>
      <w:r>
        <w:rPr>
          <w:b/>
          <w:noProof/>
          <w:spacing w:val="0"/>
          <w:sz w:val="24"/>
        </w:rPr>
        <w:t>UN ZIŅOŠANA</w:t>
      </w:r>
    </w:p>
    <w:p w:rsidR="00CE48E5" w:rsidRPr="00F21D2B" w:rsidRDefault="00CE48E5" w:rsidP="003C4B8E">
      <w:pPr>
        <w:tabs>
          <w:tab w:val="left" w:pos="567"/>
        </w:tabs>
        <w:spacing w:after="0"/>
        <w:ind w:left="567"/>
        <w:rPr>
          <w:noProof/>
          <w:spacing w:val="0"/>
          <w:sz w:val="24"/>
        </w:rPr>
      </w:pPr>
      <w:r>
        <w:rPr>
          <w:b/>
          <w:noProof/>
          <w:spacing w:val="0"/>
          <w:sz w:val="24"/>
        </w:rPr>
        <w:t xml:space="preserve">(jāiesniedz Pasaules mantojuma centram </w:t>
      </w:r>
      <w:r>
        <w:rPr>
          <w:b/>
          <w:noProof/>
          <w:spacing w:val="0"/>
          <w:sz w:val="24"/>
          <w:u w:val="single"/>
        </w:rPr>
        <w:t>trīs mēnešu laikā</w:t>
      </w:r>
      <w:r>
        <w:rPr>
          <w:b/>
          <w:noProof/>
          <w:spacing w:val="0"/>
          <w:sz w:val="24"/>
        </w:rPr>
        <w:t xml:space="preserve"> pēc projekta pabeigšanas)</w:t>
      </w:r>
    </w:p>
    <w:p w:rsidR="009E3D50" w:rsidRDefault="009E3D50" w:rsidP="003C4B8E">
      <w:pPr>
        <w:tabs>
          <w:tab w:val="left" w:pos="-720"/>
          <w:tab w:val="left" w:pos="567"/>
        </w:tabs>
        <w:spacing w:after="0"/>
        <w:ind w:left="567" w:hanging="567"/>
        <w:rPr>
          <w:b/>
          <w:noProof/>
          <w:spacing w:val="0"/>
          <w:sz w:val="24"/>
        </w:rPr>
      </w:pPr>
    </w:p>
    <w:p w:rsidR="00CE48E5" w:rsidRPr="00F21D2B" w:rsidRDefault="00CE48E5" w:rsidP="003C4B8E">
      <w:pPr>
        <w:tabs>
          <w:tab w:val="left" w:pos="-720"/>
          <w:tab w:val="left" w:pos="567"/>
        </w:tabs>
        <w:spacing w:after="0"/>
        <w:ind w:left="567" w:hanging="567"/>
        <w:rPr>
          <w:b/>
          <w:caps/>
          <w:noProof/>
          <w:spacing w:val="0"/>
          <w:sz w:val="24"/>
        </w:rPr>
      </w:pPr>
      <w:r>
        <w:rPr>
          <w:b/>
          <w:noProof/>
          <w:spacing w:val="0"/>
          <w:sz w:val="24"/>
        </w:rPr>
        <w:t>13.</w:t>
      </w:r>
      <w:r>
        <w:tab/>
      </w:r>
      <w:r>
        <w:rPr>
          <w:b/>
          <w:caps/>
          <w:noProof/>
          <w:spacing w:val="0"/>
          <w:sz w:val="24"/>
        </w:rPr>
        <w:t>Speciālistu, instruktoru, tehnisko darbinieku un/vai kvalificētu darbinieku profili, ja PROJEKTĀ ir paredzēta šo PERSONU piedalīšanās</w:t>
      </w:r>
    </w:p>
    <w:p w:rsidR="00CE48E5" w:rsidRPr="00F21D2B" w:rsidRDefault="00CE48E5" w:rsidP="003C4B8E">
      <w:pPr>
        <w:tabs>
          <w:tab w:val="left" w:pos="567"/>
        </w:tabs>
        <w:spacing w:after="0"/>
        <w:ind w:left="567"/>
        <w:rPr>
          <w:b/>
          <w:noProof/>
          <w:spacing w:val="0"/>
          <w:sz w:val="24"/>
        </w:rPr>
      </w:pPr>
      <w:r>
        <w:rPr>
          <w:b/>
          <w:noProof/>
          <w:spacing w:val="0"/>
          <w:sz w:val="24"/>
        </w:rPr>
        <w:t>(ja speciālistu, instruktoru, tehnisko darbinieku un/vai kvalificēto darbinieku identitāte jau ir zināma, ja iespējams, norādiet šo personu vārdu, uzvārdu un īsu CV)</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720"/>
          <w:tab w:val="left" w:pos="567"/>
        </w:tabs>
        <w:spacing w:after="0"/>
        <w:ind w:left="567" w:hanging="567"/>
        <w:rPr>
          <w:b/>
          <w:noProof/>
          <w:spacing w:val="0"/>
          <w:sz w:val="24"/>
        </w:rPr>
      </w:pPr>
    </w:p>
    <w:p w:rsidR="00CE48E5" w:rsidRPr="00F21D2B" w:rsidRDefault="00CE48E5" w:rsidP="003C4B8E">
      <w:pPr>
        <w:tabs>
          <w:tab w:val="left" w:pos="-720"/>
          <w:tab w:val="left" w:pos="567"/>
        </w:tabs>
        <w:spacing w:after="0"/>
        <w:ind w:left="567" w:hanging="567"/>
        <w:rPr>
          <w:b/>
          <w:noProof/>
          <w:spacing w:val="0"/>
          <w:sz w:val="24"/>
        </w:rPr>
      </w:pPr>
      <w:r>
        <w:rPr>
          <w:b/>
          <w:noProof/>
          <w:spacing w:val="0"/>
          <w:sz w:val="24"/>
        </w:rPr>
        <w:t>14.</w:t>
      </w:r>
      <w:r>
        <w:tab/>
      </w:r>
      <w:r>
        <w:rPr>
          <w:b/>
          <w:noProof/>
          <w:spacing w:val="0"/>
          <w:sz w:val="24"/>
        </w:rPr>
        <w:t xml:space="preserve">GALVENĀ MĒRĶAUDITORIJA, TOSTARP </w:t>
      </w:r>
      <w:r>
        <w:rPr>
          <w:b/>
          <w:caps/>
          <w:noProof/>
          <w:spacing w:val="0"/>
          <w:sz w:val="24"/>
        </w:rPr>
        <w:t>apmācāmo personu/dalībnieku profils, ja PROJEKTĀ ir paredzēta šo PERSONU piedalīšanās</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CE48E5" w:rsidRPr="00F21D2B" w:rsidRDefault="00CE48E5" w:rsidP="003C4B8E">
      <w:pPr>
        <w:spacing w:after="0"/>
        <w:rPr>
          <w:noProof/>
          <w:spacing w:val="0"/>
          <w:sz w:val="24"/>
        </w:rPr>
      </w:pPr>
      <w:r>
        <w:br w:type="page"/>
      </w:r>
    </w:p>
    <w:p w:rsidR="00CE48E5" w:rsidRPr="00F21D2B" w:rsidRDefault="00CE48E5" w:rsidP="003C4B8E">
      <w:pPr>
        <w:tabs>
          <w:tab w:val="left" w:pos="-720"/>
          <w:tab w:val="left" w:pos="567"/>
        </w:tabs>
        <w:spacing w:after="0"/>
        <w:ind w:left="567" w:hanging="567"/>
        <w:rPr>
          <w:b/>
          <w:noProof/>
          <w:spacing w:val="0"/>
          <w:sz w:val="24"/>
        </w:rPr>
      </w:pPr>
      <w:r>
        <w:rPr>
          <w:b/>
          <w:noProof/>
          <w:spacing w:val="0"/>
          <w:sz w:val="24"/>
        </w:rPr>
        <w:t>15.</w:t>
      </w:r>
      <w:r>
        <w:tab/>
      </w:r>
      <w:r>
        <w:rPr>
          <w:b/>
          <w:caps/>
          <w:noProof/>
          <w:spacing w:val="0"/>
          <w:sz w:val="24"/>
        </w:rPr>
        <w:t xml:space="preserve">BUDŽETA </w:t>
      </w:r>
      <w:r>
        <w:rPr>
          <w:b/>
          <w:noProof/>
          <w:spacing w:val="0"/>
          <w:sz w:val="24"/>
        </w:rPr>
        <w:t>SADALĪJUMS</w:t>
      </w:r>
    </w:p>
    <w:p w:rsidR="009E3D50" w:rsidRDefault="009E3D50" w:rsidP="003C4B8E">
      <w:pPr>
        <w:tabs>
          <w:tab w:val="left" w:pos="993"/>
        </w:tabs>
        <w:spacing w:after="0"/>
        <w:ind w:left="993" w:hanging="426"/>
        <w:rPr>
          <w:noProof/>
          <w:spacing w:val="0"/>
          <w:sz w:val="24"/>
        </w:rPr>
      </w:pPr>
    </w:p>
    <w:p w:rsidR="00CE48E5" w:rsidRDefault="00CE48E5" w:rsidP="003C4B8E">
      <w:pPr>
        <w:tabs>
          <w:tab w:val="left" w:pos="993"/>
        </w:tabs>
        <w:spacing w:after="0"/>
        <w:ind w:left="993" w:hanging="426"/>
        <w:rPr>
          <w:noProof/>
          <w:spacing w:val="0"/>
          <w:sz w:val="24"/>
        </w:rPr>
      </w:pPr>
      <w:r>
        <w:rPr>
          <w:noProof/>
          <w:spacing w:val="0"/>
          <w:sz w:val="24"/>
        </w:rPr>
        <w:t>a)</w:t>
      </w:r>
      <w:r>
        <w:tab/>
      </w:r>
      <w:r>
        <w:rPr>
          <w:noProof/>
          <w:spacing w:val="0"/>
          <w:sz w:val="24"/>
        </w:rPr>
        <w:t>Tabulā sniedziet projekta atsevišķu elementu sīku izmaksu sadalījumu (ASV dolāros), ja iespējams, norādot vienības pašizmaksu, un norādiet, kā šīs izmaksas tiks dalītas starp dažādiem finansējuma avotiem.</w:t>
      </w:r>
    </w:p>
    <w:p w:rsidR="009E3D50" w:rsidRPr="00F21D2B" w:rsidRDefault="009E3D50" w:rsidP="003C4B8E">
      <w:pPr>
        <w:tabs>
          <w:tab w:val="left" w:pos="993"/>
        </w:tabs>
        <w:spacing w:after="0"/>
        <w:ind w:left="993" w:hanging="426"/>
        <w:rPr>
          <w:noProof/>
          <w:spacing w:val="0"/>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438"/>
        <w:gridCol w:w="3379"/>
        <w:gridCol w:w="907"/>
        <w:gridCol w:w="980"/>
        <w:gridCol w:w="759"/>
        <w:gridCol w:w="665"/>
      </w:tblGrid>
      <w:tr w:rsidR="00CE48E5" w:rsidRPr="009E3D50" w:rsidTr="009578E4">
        <w:trPr>
          <w:cantSplit/>
          <w:tblHeader/>
        </w:trPr>
        <w:tc>
          <w:tcPr>
            <w:tcW w:w="1335" w:type="pct"/>
            <w:tcBorders>
              <w:top w:val="single" w:sz="4" w:space="0" w:color="auto"/>
              <w:left w:val="single" w:sz="4" w:space="0" w:color="auto"/>
              <w:bottom w:val="single" w:sz="4" w:space="0" w:color="auto"/>
              <w:right w:val="single" w:sz="4" w:space="0" w:color="auto"/>
            </w:tcBorders>
            <w:shd w:val="clear" w:color="auto" w:fill="E6E6E6"/>
          </w:tcPr>
          <w:p w:rsidR="00CE48E5" w:rsidRPr="009E3D50" w:rsidRDefault="00CE48E5" w:rsidP="003C4B8E">
            <w:pPr>
              <w:tabs>
                <w:tab w:val="left" w:pos="-720"/>
                <w:tab w:val="left" w:pos="3719"/>
              </w:tabs>
              <w:spacing w:after="0"/>
              <w:jc w:val="center"/>
              <w:rPr>
                <w:rFonts w:cs="Times New Roman"/>
                <w:b/>
                <w:noProof/>
                <w:spacing w:val="0"/>
                <w:sz w:val="18"/>
                <w:szCs w:val="18"/>
              </w:rPr>
            </w:pPr>
            <w:r w:rsidRPr="009E3D50">
              <w:rPr>
                <w:rFonts w:cs="Times New Roman"/>
                <w:b/>
                <w:noProof/>
                <w:spacing w:val="0"/>
                <w:sz w:val="18"/>
                <w:szCs w:val="18"/>
              </w:rPr>
              <w:t>Pozīcija</w:t>
            </w:r>
          </w:p>
          <w:p w:rsidR="00CE48E5" w:rsidRPr="009E3D50" w:rsidRDefault="00CE48E5" w:rsidP="003C4B8E">
            <w:pPr>
              <w:tabs>
                <w:tab w:val="left" w:pos="-720"/>
                <w:tab w:val="left" w:pos="3719"/>
              </w:tabs>
              <w:spacing w:after="0"/>
              <w:jc w:val="center"/>
              <w:rPr>
                <w:rFonts w:cs="Times New Roman"/>
                <w:b/>
                <w:noProof/>
                <w:spacing w:val="0"/>
                <w:sz w:val="18"/>
                <w:szCs w:val="18"/>
              </w:rPr>
            </w:pPr>
            <w:r w:rsidRPr="009E3D50">
              <w:rPr>
                <w:rFonts w:cs="Times New Roman"/>
                <w:b/>
                <w:noProof/>
                <w:spacing w:val="0"/>
                <w:sz w:val="18"/>
                <w:szCs w:val="18"/>
              </w:rPr>
              <w:t>(norādiet pozīcijas, kas attiecas uz projektu)</w:t>
            </w:r>
          </w:p>
          <w:p w:rsidR="00CE48E5" w:rsidRPr="009E3D50" w:rsidRDefault="00CE48E5" w:rsidP="003C4B8E">
            <w:pPr>
              <w:tabs>
                <w:tab w:val="left" w:pos="-720"/>
                <w:tab w:val="left" w:pos="3719"/>
              </w:tabs>
              <w:spacing w:after="0"/>
              <w:jc w:val="center"/>
              <w:rPr>
                <w:rFonts w:cs="Times New Roman"/>
                <w:b/>
                <w:noProof/>
                <w:spacing w:val="0"/>
                <w:sz w:val="18"/>
                <w:szCs w:val="18"/>
              </w:rPr>
            </w:pPr>
          </w:p>
        </w:tc>
        <w:tc>
          <w:tcPr>
            <w:tcW w:w="1851" w:type="pct"/>
            <w:tcBorders>
              <w:top w:val="single" w:sz="4" w:space="0" w:color="auto"/>
              <w:left w:val="single" w:sz="4" w:space="0" w:color="auto"/>
              <w:bottom w:val="single" w:sz="4" w:space="0" w:color="auto"/>
              <w:right w:val="single" w:sz="4" w:space="0" w:color="auto"/>
            </w:tcBorders>
            <w:shd w:val="clear" w:color="auto" w:fill="E6E6E6"/>
          </w:tcPr>
          <w:p w:rsidR="00CE48E5" w:rsidRPr="009E3D50" w:rsidRDefault="00CE48E5" w:rsidP="003C4B8E">
            <w:pPr>
              <w:tabs>
                <w:tab w:val="left" w:pos="-720"/>
                <w:tab w:val="left" w:pos="1644"/>
              </w:tabs>
              <w:spacing w:after="0"/>
              <w:jc w:val="center"/>
              <w:rPr>
                <w:rFonts w:cs="Times New Roman"/>
                <w:b/>
                <w:noProof/>
                <w:spacing w:val="0"/>
                <w:sz w:val="18"/>
                <w:szCs w:val="18"/>
              </w:rPr>
            </w:pPr>
            <w:r w:rsidRPr="009E3D50">
              <w:rPr>
                <w:rFonts w:cs="Times New Roman"/>
                <w:b/>
                <w:noProof/>
                <w:spacing w:val="0"/>
                <w:sz w:val="18"/>
                <w:szCs w:val="18"/>
              </w:rPr>
              <w:t>Izmaksas USD</w:t>
            </w:r>
          </w:p>
          <w:p w:rsidR="00CE48E5" w:rsidRPr="009E3D50" w:rsidRDefault="00CE48E5" w:rsidP="003C4B8E">
            <w:pPr>
              <w:tabs>
                <w:tab w:val="left" w:pos="-720"/>
                <w:tab w:val="left" w:pos="1644"/>
              </w:tabs>
              <w:spacing w:after="0"/>
              <w:jc w:val="center"/>
              <w:rPr>
                <w:rFonts w:cs="Times New Roman"/>
                <w:b/>
                <w:noProof/>
                <w:spacing w:val="0"/>
                <w:sz w:val="18"/>
                <w:szCs w:val="18"/>
              </w:rPr>
            </w:pPr>
            <w:r w:rsidRPr="009E3D50">
              <w:rPr>
                <w:rFonts w:cs="Times New Roman"/>
                <w:b/>
                <w:noProof/>
                <w:spacing w:val="0"/>
                <w:sz w:val="18"/>
                <w:szCs w:val="18"/>
              </w:rPr>
              <w:t>(attiecīgajām pozīcijām)</w:t>
            </w:r>
          </w:p>
        </w:tc>
        <w:tc>
          <w:tcPr>
            <w:tcW w:w="497" w:type="pct"/>
            <w:tcBorders>
              <w:top w:val="single" w:sz="4" w:space="0" w:color="auto"/>
              <w:left w:val="single" w:sz="4" w:space="0" w:color="auto"/>
              <w:bottom w:val="single" w:sz="4" w:space="0" w:color="auto"/>
              <w:right w:val="single" w:sz="4" w:space="0" w:color="auto"/>
            </w:tcBorders>
            <w:shd w:val="clear" w:color="auto" w:fill="E6E6E6"/>
          </w:tcPr>
          <w:p w:rsidR="00F21D2B" w:rsidRPr="009E3D50" w:rsidRDefault="00CE48E5" w:rsidP="003C4B8E">
            <w:pPr>
              <w:tabs>
                <w:tab w:val="left" w:pos="-720"/>
              </w:tabs>
              <w:spacing w:after="0"/>
              <w:jc w:val="center"/>
              <w:rPr>
                <w:rFonts w:cs="Times New Roman"/>
                <w:b/>
                <w:noProof/>
                <w:spacing w:val="0"/>
                <w:sz w:val="18"/>
                <w:szCs w:val="18"/>
              </w:rPr>
            </w:pPr>
            <w:r w:rsidRPr="009E3D50">
              <w:rPr>
                <w:rFonts w:cs="Times New Roman"/>
                <w:b/>
                <w:noProof/>
                <w:spacing w:val="0"/>
                <w:sz w:val="18"/>
                <w:szCs w:val="18"/>
              </w:rPr>
              <w:t>Dalībvalsts fondi</w:t>
            </w:r>
          </w:p>
          <w:p w:rsidR="00CE48E5" w:rsidRPr="009E3D50" w:rsidRDefault="00CE48E5" w:rsidP="003C4B8E">
            <w:pPr>
              <w:tabs>
                <w:tab w:val="left" w:pos="-720"/>
              </w:tabs>
              <w:spacing w:after="0"/>
              <w:jc w:val="center"/>
              <w:rPr>
                <w:rFonts w:cs="Times New Roman"/>
                <w:b/>
                <w:noProof/>
                <w:spacing w:val="0"/>
                <w:sz w:val="18"/>
                <w:szCs w:val="18"/>
              </w:rPr>
            </w:pPr>
            <w:r w:rsidRPr="009E3D50">
              <w:rPr>
                <w:rFonts w:cs="Times New Roman"/>
                <w:b/>
                <w:noProof/>
                <w:spacing w:val="0"/>
                <w:sz w:val="18"/>
                <w:szCs w:val="18"/>
              </w:rPr>
              <w:t>USD</w:t>
            </w:r>
          </w:p>
        </w:tc>
        <w:tc>
          <w:tcPr>
            <w:tcW w:w="537" w:type="pct"/>
            <w:tcBorders>
              <w:top w:val="single" w:sz="4" w:space="0" w:color="auto"/>
              <w:left w:val="single" w:sz="4" w:space="0" w:color="auto"/>
              <w:bottom w:val="single" w:sz="4" w:space="0" w:color="auto"/>
              <w:right w:val="single" w:sz="4" w:space="0" w:color="auto"/>
            </w:tcBorders>
            <w:shd w:val="clear" w:color="auto" w:fill="E6E6E6"/>
          </w:tcPr>
          <w:p w:rsidR="00F21D2B" w:rsidRPr="009E3D50" w:rsidRDefault="00CE48E5" w:rsidP="003C4B8E">
            <w:pPr>
              <w:tabs>
                <w:tab w:val="left" w:pos="-720"/>
              </w:tabs>
              <w:spacing w:after="0"/>
              <w:jc w:val="center"/>
              <w:rPr>
                <w:rFonts w:cs="Times New Roman"/>
                <w:b/>
                <w:noProof/>
                <w:spacing w:val="0"/>
                <w:sz w:val="18"/>
                <w:szCs w:val="18"/>
              </w:rPr>
            </w:pPr>
            <w:r w:rsidRPr="009E3D50">
              <w:rPr>
                <w:rFonts w:cs="Times New Roman"/>
                <w:b/>
                <w:noProof/>
                <w:spacing w:val="0"/>
                <w:sz w:val="18"/>
                <w:szCs w:val="18"/>
              </w:rPr>
              <w:t>Pasaules mantojuma fondam prasītā summa</w:t>
            </w:r>
          </w:p>
          <w:p w:rsidR="00CE48E5" w:rsidRPr="009E3D50" w:rsidRDefault="00CE48E5" w:rsidP="003C4B8E">
            <w:pPr>
              <w:tabs>
                <w:tab w:val="left" w:pos="-720"/>
              </w:tabs>
              <w:spacing w:after="0"/>
              <w:jc w:val="center"/>
              <w:rPr>
                <w:rFonts w:cs="Times New Roman"/>
                <w:b/>
                <w:noProof/>
                <w:spacing w:val="0"/>
                <w:sz w:val="18"/>
                <w:szCs w:val="18"/>
              </w:rPr>
            </w:pPr>
            <w:r w:rsidRPr="009E3D50">
              <w:rPr>
                <w:rFonts w:cs="Times New Roman"/>
                <w:b/>
                <w:noProof/>
                <w:spacing w:val="0"/>
                <w:sz w:val="18"/>
                <w:szCs w:val="18"/>
              </w:rPr>
              <w:t>USD</w:t>
            </w:r>
          </w:p>
        </w:tc>
        <w:tc>
          <w:tcPr>
            <w:tcW w:w="416" w:type="pct"/>
            <w:tcBorders>
              <w:top w:val="single" w:sz="4" w:space="0" w:color="auto"/>
              <w:left w:val="single" w:sz="4" w:space="0" w:color="auto"/>
              <w:bottom w:val="single" w:sz="4" w:space="0" w:color="auto"/>
              <w:right w:val="single" w:sz="4" w:space="0" w:color="auto"/>
            </w:tcBorders>
            <w:shd w:val="clear" w:color="auto" w:fill="E6E6E6"/>
          </w:tcPr>
          <w:p w:rsidR="00F21D2B" w:rsidRPr="009E3D50" w:rsidRDefault="00CE48E5" w:rsidP="003C4B8E">
            <w:pPr>
              <w:tabs>
                <w:tab w:val="left" w:pos="-720"/>
              </w:tabs>
              <w:spacing w:after="0"/>
              <w:jc w:val="center"/>
              <w:rPr>
                <w:rFonts w:cs="Times New Roman"/>
                <w:b/>
                <w:noProof/>
                <w:spacing w:val="0"/>
                <w:sz w:val="18"/>
                <w:szCs w:val="18"/>
              </w:rPr>
            </w:pPr>
            <w:r w:rsidRPr="009E3D50">
              <w:rPr>
                <w:rFonts w:cs="Times New Roman"/>
                <w:b/>
                <w:noProof/>
                <w:spacing w:val="0"/>
                <w:sz w:val="18"/>
                <w:szCs w:val="18"/>
              </w:rPr>
              <w:t>Citi avoti</w:t>
            </w:r>
          </w:p>
          <w:p w:rsidR="00CE48E5" w:rsidRPr="009E3D50" w:rsidRDefault="00CE48E5" w:rsidP="003C4B8E">
            <w:pPr>
              <w:tabs>
                <w:tab w:val="left" w:pos="-720"/>
              </w:tabs>
              <w:spacing w:after="0"/>
              <w:jc w:val="center"/>
              <w:rPr>
                <w:rFonts w:cs="Times New Roman"/>
                <w:b/>
                <w:noProof/>
                <w:spacing w:val="0"/>
                <w:sz w:val="18"/>
                <w:szCs w:val="18"/>
              </w:rPr>
            </w:pPr>
            <w:r w:rsidRPr="009E3D50">
              <w:rPr>
                <w:rFonts w:cs="Times New Roman"/>
                <w:b/>
                <w:noProof/>
                <w:spacing w:val="0"/>
                <w:sz w:val="18"/>
                <w:szCs w:val="18"/>
              </w:rPr>
              <w:t>USD</w:t>
            </w:r>
          </w:p>
        </w:tc>
        <w:tc>
          <w:tcPr>
            <w:tcW w:w="364" w:type="pct"/>
            <w:tcBorders>
              <w:top w:val="single" w:sz="4" w:space="0" w:color="auto"/>
              <w:left w:val="single" w:sz="4" w:space="0" w:color="auto"/>
              <w:bottom w:val="single" w:sz="4" w:space="0" w:color="auto"/>
              <w:right w:val="single" w:sz="4" w:space="0" w:color="auto"/>
            </w:tcBorders>
            <w:shd w:val="clear" w:color="auto" w:fill="E6E6E6"/>
          </w:tcPr>
          <w:p w:rsidR="00CE48E5" w:rsidRPr="009E3D50" w:rsidRDefault="00CE48E5" w:rsidP="003C4B8E">
            <w:pPr>
              <w:tabs>
                <w:tab w:val="left" w:pos="-720"/>
              </w:tabs>
              <w:spacing w:after="0"/>
              <w:jc w:val="center"/>
              <w:rPr>
                <w:rFonts w:cs="Times New Roman"/>
                <w:b/>
                <w:noProof/>
                <w:spacing w:val="0"/>
                <w:sz w:val="18"/>
                <w:szCs w:val="18"/>
              </w:rPr>
            </w:pPr>
            <w:r w:rsidRPr="009E3D50">
              <w:rPr>
                <w:rFonts w:cs="Times New Roman"/>
                <w:b/>
                <w:noProof/>
                <w:spacing w:val="0"/>
                <w:sz w:val="18"/>
                <w:szCs w:val="18"/>
              </w:rPr>
              <w:t>Kopā USD</w:t>
            </w:r>
          </w:p>
          <w:p w:rsidR="00CE48E5" w:rsidRPr="009E3D50" w:rsidRDefault="00CE48E5" w:rsidP="003C4B8E">
            <w:pPr>
              <w:tabs>
                <w:tab w:val="left" w:pos="-720"/>
              </w:tabs>
              <w:spacing w:after="0"/>
              <w:jc w:val="center"/>
              <w:rPr>
                <w:rFonts w:cs="Times New Roman"/>
                <w:b/>
                <w:noProof/>
                <w:spacing w:val="0"/>
                <w:sz w:val="18"/>
                <w:szCs w:val="18"/>
              </w:rPr>
            </w:pPr>
          </w:p>
        </w:tc>
      </w:tr>
      <w:tr w:rsidR="00CE48E5" w:rsidRPr="009E3D50" w:rsidTr="009578E4">
        <w:trPr>
          <w:cantSplit/>
          <w:trHeight w:val="1847"/>
        </w:trPr>
        <w:tc>
          <w:tcPr>
            <w:tcW w:w="1335"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 w:val="left" w:pos="3719"/>
              </w:tabs>
              <w:spacing w:after="0"/>
              <w:rPr>
                <w:rFonts w:cs="Times New Roman"/>
                <w:b/>
                <w:noProof/>
                <w:spacing w:val="0"/>
                <w:sz w:val="18"/>
                <w:szCs w:val="18"/>
              </w:rPr>
            </w:pPr>
            <w:r w:rsidRPr="009E3D50">
              <w:rPr>
                <w:rFonts w:cs="Times New Roman"/>
                <w:b/>
                <w:noProof/>
                <w:spacing w:val="0"/>
                <w:sz w:val="18"/>
                <w:szCs w:val="18"/>
              </w:rPr>
              <w:t>Organizācija</w:t>
            </w:r>
          </w:p>
          <w:p w:rsidR="00CE48E5" w:rsidRPr="009E3D50" w:rsidRDefault="00CE48E5" w:rsidP="003C4B8E">
            <w:pPr>
              <w:numPr>
                <w:ilvl w:val="0"/>
                <w:numId w:val="18"/>
              </w:numPr>
              <w:tabs>
                <w:tab w:val="left" w:pos="-720"/>
                <w:tab w:val="left" w:pos="3719"/>
              </w:tabs>
              <w:spacing w:after="0"/>
              <w:ind w:left="357" w:hanging="357"/>
              <w:jc w:val="both"/>
              <w:rPr>
                <w:rFonts w:cs="Times New Roman"/>
                <w:noProof/>
                <w:spacing w:val="0"/>
                <w:sz w:val="18"/>
                <w:szCs w:val="18"/>
              </w:rPr>
            </w:pPr>
            <w:r w:rsidRPr="009E3D50">
              <w:rPr>
                <w:rFonts w:cs="Times New Roman"/>
                <w:noProof/>
                <w:spacing w:val="0"/>
                <w:sz w:val="18"/>
                <w:szCs w:val="18"/>
              </w:rPr>
              <w:t>norises vieta</w:t>
            </w:r>
          </w:p>
          <w:p w:rsidR="00CE48E5" w:rsidRPr="009E3D50" w:rsidRDefault="00CE48E5" w:rsidP="003C4B8E">
            <w:pPr>
              <w:numPr>
                <w:ilvl w:val="0"/>
                <w:numId w:val="18"/>
              </w:numPr>
              <w:tabs>
                <w:tab w:val="left" w:pos="-720"/>
                <w:tab w:val="left" w:pos="3719"/>
              </w:tabs>
              <w:spacing w:after="0"/>
              <w:ind w:left="357" w:hanging="357"/>
              <w:jc w:val="both"/>
              <w:rPr>
                <w:rFonts w:cs="Times New Roman"/>
                <w:noProof/>
                <w:spacing w:val="0"/>
                <w:sz w:val="18"/>
                <w:szCs w:val="18"/>
              </w:rPr>
            </w:pPr>
            <w:r w:rsidRPr="009E3D50">
              <w:rPr>
                <w:rFonts w:cs="Times New Roman"/>
                <w:noProof/>
                <w:spacing w:val="0"/>
                <w:sz w:val="18"/>
                <w:szCs w:val="18"/>
              </w:rPr>
              <w:t>biroja izdevumi</w:t>
            </w:r>
          </w:p>
          <w:p w:rsidR="00CE48E5" w:rsidRPr="009E3D50" w:rsidRDefault="00CE48E5" w:rsidP="003C4B8E">
            <w:pPr>
              <w:numPr>
                <w:ilvl w:val="0"/>
                <w:numId w:val="18"/>
              </w:numPr>
              <w:tabs>
                <w:tab w:val="left" w:pos="-720"/>
                <w:tab w:val="left" w:pos="3719"/>
              </w:tabs>
              <w:spacing w:after="0"/>
              <w:ind w:left="357" w:hanging="357"/>
              <w:jc w:val="both"/>
              <w:rPr>
                <w:rFonts w:cs="Times New Roman"/>
                <w:noProof/>
                <w:spacing w:val="0"/>
                <w:sz w:val="18"/>
                <w:szCs w:val="18"/>
              </w:rPr>
            </w:pPr>
            <w:r w:rsidRPr="009E3D50">
              <w:rPr>
                <w:rFonts w:cs="Times New Roman"/>
                <w:noProof/>
                <w:spacing w:val="0"/>
                <w:sz w:val="18"/>
                <w:szCs w:val="18"/>
              </w:rPr>
              <w:t>sekretariāta palīdzība</w:t>
            </w:r>
          </w:p>
          <w:p w:rsidR="00CE48E5" w:rsidRPr="009E3D50" w:rsidRDefault="00CE48E5" w:rsidP="003C4B8E">
            <w:pPr>
              <w:numPr>
                <w:ilvl w:val="0"/>
                <w:numId w:val="18"/>
              </w:numPr>
              <w:tabs>
                <w:tab w:val="left" w:pos="-720"/>
                <w:tab w:val="left" w:pos="3719"/>
              </w:tabs>
              <w:spacing w:after="0"/>
              <w:ind w:left="357" w:hanging="357"/>
              <w:jc w:val="both"/>
              <w:rPr>
                <w:rFonts w:cs="Times New Roman"/>
                <w:noProof/>
                <w:spacing w:val="0"/>
                <w:sz w:val="18"/>
                <w:szCs w:val="18"/>
              </w:rPr>
            </w:pPr>
            <w:r w:rsidRPr="009E3D50">
              <w:rPr>
                <w:rFonts w:cs="Times New Roman"/>
                <w:noProof/>
                <w:spacing w:val="0"/>
                <w:sz w:val="18"/>
                <w:szCs w:val="18"/>
              </w:rPr>
              <w:t>tulkošana</w:t>
            </w:r>
          </w:p>
          <w:p w:rsidR="00CE48E5" w:rsidRPr="009E3D50" w:rsidRDefault="00CE48E5" w:rsidP="003C4B8E">
            <w:pPr>
              <w:numPr>
                <w:ilvl w:val="0"/>
                <w:numId w:val="18"/>
              </w:numPr>
              <w:tabs>
                <w:tab w:val="left" w:pos="-720"/>
                <w:tab w:val="left" w:pos="3719"/>
              </w:tabs>
              <w:spacing w:after="0"/>
              <w:ind w:left="357" w:hanging="357"/>
              <w:jc w:val="both"/>
              <w:rPr>
                <w:rFonts w:cs="Times New Roman"/>
                <w:noProof/>
                <w:spacing w:val="0"/>
                <w:sz w:val="18"/>
                <w:szCs w:val="18"/>
              </w:rPr>
            </w:pPr>
            <w:r w:rsidRPr="009E3D50">
              <w:rPr>
                <w:rFonts w:cs="Times New Roman"/>
                <w:noProof/>
                <w:spacing w:val="0"/>
                <w:sz w:val="18"/>
                <w:szCs w:val="18"/>
              </w:rPr>
              <w:t>sinhronā tulkošana</w:t>
            </w:r>
          </w:p>
          <w:p w:rsidR="00CE48E5" w:rsidRPr="009E3D50" w:rsidRDefault="00CE48E5" w:rsidP="003C4B8E">
            <w:pPr>
              <w:numPr>
                <w:ilvl w:val="0"/>
                <w:numId w:val="18"/>
              </w:numPr>
              <w:tabs>
                <w:tab w:val="left" w:pos="-720"/>
                <w:tab w:val="left" w:pos="3719"/>
              </w:tabs>
              <w:spacing w:after="0"/>
              <w:ind w:left="357" w:hanging="357"/>
              <w:jc w:val="both"/>
              <w:rPr>
                <w:rFonts w:cs="Times New Roman"/>
                <w:noProof/>
                <w:spacing w:val="0"/>
                <w:sz w:val="18"/>
                <w:szCs w:val="18"/>
              </w:rPr>
            </w:pPr>
            <w:r w:rsidRPr="009E3D50">
              <w:rPr>
                <w:rFonts w:cs="Times New Roman"/>
                <w:noProof/>
                <w:spacing w:val="0"/>
                <w:sz w:val="18"/>
                <w:szCs w:val="18"/>
              </w:rPr>
              <w:t>audiovizuālais aprīkojums</w:t>
            </w:r>
          </w:p>
          <w:p w:rsidR="00CE48E5" w:rsidRPr="009E3D50" w:rsidRDefault="00CE48E5" w:rsidP="003C4B8E">
            <w:pPr>
              <w:numPr>
                <w:ilvl w:val="0"/>
                <w:numId w:val="18"/>
              </w:numPr>
              <w:tabs>
                <w:tab w:val="left" w:pos="-720"/>
                <w:tab w:val="left" w:pos="3719"/>
              </w:tabs>
              <w:spacing w:after="0"/>
              <w:ind w:left="357" w:hanging="357"/>
              <w:jc w:val="both"/>
              <w:rPr>
                <w:rFonts w:cs="Times New Roman"/>
                <w:noProof/>
                <w:spacing w:val="0"/>
                <w:sz w:val="18"/>
                <w:szCs w:val="18"/>
              </w:rPr>
            </w:pPr>
            <w:r w:rsidRPr="009E3D50">
              <w:rPr>
                <w:rFonts w:cs="Times New Roman"/>
                <w:noProof/>
                <w:spacing w:val="0"/>
                <w:sz w:val="18"/>
                <w:szCs w:val="18"/>
              </w:rPr>
              <w:t>citi</w:t>
            </w:r>
          </w:p>
        </w:tc>
        <w:tc>
          <w:tcPr>
            <w:tcW w:w="1851"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 w:val="left" w:pos="3719"/>
              </w:tabs>
              <w:spacing w:after="0"/>
              <w:rPr>
                <w:rFonts w:cs="Times New Roman"/>
                <w:noProof/>
                <w:spacing w:val="0"/>
                <w:sz w:val="18"/>
                <w:szCs w:val="18"/>
              </w:rPr>
            </w:pPr>
          </w:p>
          <w:p w:rsidR="00CE48E5" w:rsidRPr="009E3D50" w:rsidRDefault="00CE48E5" w:rsidP="003C4B8E">
            <w:pPr>
              <w:numPr>
                <w:ilvl w:val="0"/>
                <w:numId w:val="23"/>
              </w:numPr>
              <w:tabs>
                <w:tab w:val="left" w:pos="243"/>
              </w:tabs>
              <w:spacing w:after="0"/>
              <w:ind w:left="63"/>
              <w:jc w:val="both"/>
              <w:rPr>
                <w:rFonts w:cs="Times New Roman"/>
                <w:noProof/>
                <w:spacing w:val="0"/>
                <w:sz w:val="18"/>
                <w:szCs w:val="18"/>
              </w:rPr>
            </w:pPr>
            <w:r w:rsidRPr="009E3D50">
              <w:rPr>
                <w:rFonts w:cs="Times New Roman"/>
                <w:noProof/>
                <w:spacing w:val="0"/>
                <w:sz w:val="18"/>
                <w:szCs w:val="18"/>
              </w:rPr>
              <w:t>__ USD/ dienā par __ dienām = __ USD</w:t>
            </w:r>
          </w:p>
          <w:p w:rsidR="00CE48E5" w:rsidRPr="009E3D50" w:rsidRDefault="00CE48E5" w:rsidP="003C4B8E">
            <w:pPr>
              <w:numPr>
                <w:ilvl w:val="0"/>
                <w:numId w:val="23"/>
              </w:numPr>
              <w:tabs>
                <w:tab w:val="left" w:pos="243"/>
              </w:tabs>
              <w:spacing w:after="0"/>
              <w:ind w:left="63"/>
              <w:jc w:val="both"/>
              <w:rPr>
                <w:rFonts w:cs="Times New Roman"/>
                <w:noProof/>
                <w:spacing w:val="0"/>
                <w:sz w:val="18"/>
                <w:szCs w:val="18"/>
              </w:rPr>
            </w:pPr>
            <w:r w:rsidRPr="009E3D50">
              <w:rPr>
                <w:rFonts w:cs="Times New Roman"/>
                <w:noProof/>
                <w:spacing w:val="0"/>
                <w:sz w:val="18"/>
                <w:szCs w:val="18"/>
              </w:rPr>
              <w:t>__ USD</w:t>
            </w:r>
          </w:p>
          <w:p w:rsidR="00CE48E5" w:rsidRPr="009E3D50" w:rsidRDefault="00CE48E5" w:rsidP="003C4B8E">
            <w:pPr>
              <w:numPr>
                <w:ilvl w:val="0"/>
                <w:numId w:val="23"/>
              </w:numPr>
              <w:tabs>
                <w:tab w:val="left" w:pos="243"/>
              </w:tabs>
              <w:spacing w:after="0"/>
              <w:ind w:left="63"/>
              <w:jc w:val="both"/>
              <w:rPr>
                <w:rFonts w:cs="Times New Roman"/>
                <w:noProof/>
                <w:spacing w:val="0"/>
                <w:sz w:val="18"/>
                <w:szCs w:val="18"/>
              </w:rPr>
            </w:pPr>
            <w:r w:rsidRPr="009E3D50">
              <w:rPr>
                <w:rFonts w:cs="Times New Roman"/>
                <w:noProof/>
                <w:spacing w:val="0"/>
                <w:sz w:val="18"/>
                <w:szCs w:val="18"/>
              </w:rPr>
              <w:t>__ USD / dienā par __ dienām - __ USD</w:t>
            </w:r>
          </w:p>
          <w:p w:rsidR="00CE48E5" w:rsidRPr="009E3D50" w:rsidRDefault="00CE48E5" w:rsidP="003C4B8E">
            <w:pPr>
              <w:numPr>
                <w:ilvl w:val="0"/>
                <w:numId w:val="23"/>
              </w:numPr>
              <w:tabs>
                <w:tab w:val="left" w:pos="243"/>
              </w:tabs>
              <w:spacing w:after="0"/>
              <w:ind w:left="63"/>
              <w:jc w:val="both"/>
              <w:rPr>
                <w:rFonts w:cs="Times New Roman"/>
                <w:noProof/>
                <w:spacing w:val="0"/>
                <w:sz w:val="18"/>
                <w:szCs w:val="18"/>
              </w:rPr>
            </w:pPr>
            <w:r w:rsidRPr="009E3D50">
              <w:rPr>
                <w:rFonts w:cs="Times New Roman"/>
                <w:noProof/>
                <w:spacing w:val="0"/>
                <w:sz w:val="18"/>
                <w:szCs w:val="18"/>
              </w:rPr>
              <w:t>__ USD / lapa par __ lapām = __ USD</w:t>
            </w:r>
          </w:p>
          <w:p w:rsidR="00CE48E5" w:rsidRPr="009E3D50" w:rsidRDefault="00CE48E5" w:rsidP="003C4B8E">
            <w:pPr>
              <w:numPr>
                <w:ilvl w:val="0"/>
                <w:numId w:val="23"/>
              </w:numPr>
              <w:tabs>
                <w:tab w:val="left" w:pos="243"/>
              </w:tabs>
              <w:spacing w:after="0"/>
              <w:ind w:left="63"/>
              <w:jc w:val="both"/>
              <w:rPr>
                <w:rFonts w:cs="Times New Roman"/>
                <w:noProof/>
                <w:spacing w:val="0"/>
                <w:sz w:val="18"/>
                <w:szCs w:val="18"/>
              </w:rPr>
            </w:pPr>
            <w:r w:rsidRPr="009E3D50">
              <w:rPr>
                <w:rFonts w:cs="Times New Roman"/>
                <w:noProof/>
                <w:spacing w:val="0"/>
                <w:sz w:val="18"/>
                <w:szCs w:val="18"/>
              </w:rPr>
              <w:t>__ USD / stundā par __ stundām = __ USD</w:t>
            </w:r>
          </w:p>
          <w:p w:rsidR="00CE48E5" w:rsidRPr="009E3D50" w:rsidRDefault="00CE48E5" w:rsidP="003C4B8E">
            <w:pPr>
              <w:numPr>
                <w:ilvl w:val="0"/>
                <w:numId w:val="23"/>
              </w:numPr>
              <w:tabs>
                <w:tab w:val="left" w:pos="243"/>
              </w:tabs>
              <w:spacing w:after="0"/>
              <w:ind w:left="63"/>
              <w:jc w:val="both"/>
              <w:rPr>
                <w:rFonts w:cs="Times New Roman"/>
                <w:noProof/>
                <w:spacing w:val="0"/>
                <w:sz w:val="18"/>
                <w:szCs w:val="18"/>
              </w:rPr>
            </w:pPr>
            <w:r w:rsidRPr="009E3D50">
              <w:rPr>
                <w:rFonts w:cs="Times New Roman"/>
                <w:noProof/>
                <w:spacing w:val="0"/>
                <w:sz w:val="18"/>
                <w:szCs w:val="18"/>
              </w:rPr>
              <w:t>__ USD/ dienā par __ dienām = __ USD</w:t>
            </w:r>
          </w:p>
          <w:p w:rsidR="00CE48E5" w:rsidRPr="009E3D50" w:rsidRDefault="00CE48E5" w:rsidP="003C4B8E">
            <w:pPr>
              <w:numPr>
                <w:ilvl w:val="0"/>
                <w:numId w:val="23"/>
              </w:numPr>
              <w:tabs>
                <w:tab w:val="left" w:pos="243"/>
              </w:tabs>
              <w:spacing w:after="0"/>
              <w:ind w:left="63"/>
              <w:jc w:val="both"/>
              <w:rPr>
                <w:rFonts w:cs="Times New Roman"/>
                <w:noProof/>
                <w:spacing w:val="0"/>
                <w:sz w:val="18"/>
                <w:szCs w:val="18"/>
              </w:rPr>
            </w:pPr>
            <w:r w:rsidRPr="009E3D50">
              <w:rPr>
                <w:rFonts w:cs="Times New Roman"/>
                <w:noProof/>
                <w:spacing w:val="0"/>
                <w:sz w:val="18"/>
                <w:szCs w:val="18"/>
              </w:rPr>
              <w:t>__ USD</w:t>
            </w:r>
          </w:p>
        </w:tc>
        <w:tc>
          <w:tcPr>
            <w:tcW w:w="497"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537"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416"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364"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r>
      <w:tr w:rsidR="00CE48E5" w:rsidRPr="009E3D50" w:rsidTr="009578E4">
        <w:trPr>
          <w:cantSplit/>
        </w:trPr>
        <w:tc>
          <w:tcPr>
            <w:tcW w:w="1335"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 w:val="left" w:pos="3719"/>
              </w:tabs>
              <w:spacing w:after="0"/>
              <w:rPr>
                <w:rFonts w:cs="Times New Roman"/>
                <w:b/>
                <w:noProof/>
                <w:spacing w:val="0"/>
                <w:sz w:val="18"/>
                <w:szCs w:val="18"/>
              </w:rPr>
            </w:pPr>
            <w:r w:rsidRPr="009E3D50">
              <w:rPr>
                <w:rFonts w:cs="Times New Roman"/>
                <w:b/>
                <w:noProof/>
                <w:spacing w:val="0"/>
                <w:sz w:val="18"/>
                <w:szCs w:val="18"/>
              </w:rPr>
              <w:t>Personāla / konsultāciju pakalpojumi (maksas)</w:t>
            </w:r>
          </w:p>
          <w:p w:rsidR="00CE48E5" w:rsidRPr="009E3D50" w:rsidRDefault="00CE48E5" w:rsidP="003C4B8E">
            <w:pPr>
              <w:numPr>
                <w:ilvl w:val="0"/>
                <w:numId w:val="19"/>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starptautisks eksperts</w:t>
            </w:r>
          </w:p>
          <w:p w:rsidR="00CE48E5" w:rsidRPr="009E3D50" w:rsidRDefault="00CE48E5" w:rsidP="003C4B8E">
            <w:pPr>
              <w:numPr>
                <w:ilvl w:val="0"/>
                <w:numId w:val="19"/>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valsts eksperts</w:t>
            </w:r>
          </w:p>
          <w:p w:rsidR="00CE48E5" w:rsidRPr="009E3D50" w:rsidRDefault="00CE48E5" w:rsidP="003C4B8E">
            <w:pPr>
              <w:numPr>
                <w:ilvl w:val="0"/>
                <w:numId w:val="19"/>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koordinators</w:t>
            </w:r>
          </w:p>
          <w:p w:rsidR="00CE48E5" w:rsidRPr="009E3D50" w:rsidRDefault="00CE48E5" w:rsidP="003C4B8E">
            <w:pPr>
              <w:numPr>
                <w:ilvl w:val="0"/>
                <w:numId w:val="19"/>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citi</w:t>
            </w:r>
          </w:p>
        </w:tc>
        <w:tc>
          <w:tcPr>
            <w:tcW w:w="1851" w:type="pct"/>
            <w:tcBorders>
              <w:top w:val="single" w:sz="4" w:space="0" w:color="auto"/>
              <w:left w:val="single" w:sz="4" w:space="0" w:color="auto"/>
              <w:bottom w:val="single" w:sz="4" w:space="0" w:color="auto"/>
              <w:right w:val="single" w:sz="4" w:space="0" w:color="auto"/>
            </w:tcBorders>
          </w:tcPr>
          <w:p w:rsidR="00CE48E5" w:rsidRDefault="00CE48E5" w:rsidP="003C4B8E">
            <w:pPr>
              <w:tabs>
                <w:tab w:val="left" w:pos="-720"/>
                <w:tab w:val="left" w:pos="3719"/>
              </w:tabs>
              <w:spacing w:after="0"/>
              <w:rPr>
                <w:rFonts w:cs="Times New Roman"/>
                <w:noProof/>
                <w:spacing w:val="0"/>
                <w:sz w:val="18"/>
                <w:szCs w:val="18"/>
              </w:rPr>
            </w:pPr>
          </w:p>
          <w:p w:rsidR="00F21D2B" w:rsidRPr="009E3D50" w:rsidRDefault="00CE48E5" w:rsidP="003C4B8E">
            <w:pPr>
              <w:tabs>
                <w:tab w:val="left" w:pos="-720"/>
              </w:tabs>
              <w:spacing w:after="0"/>
              <w:jc w:val="both"/>
              <w:rPr>
                <w:rFonts w:cs="Times New Roman"/>
                <w:noProof/>
                <w:spacing w:val="0"/>
                <w:sz w:val="18"/>
                <w:szCs w:val="18"/>
              </w:rPr>
            </w:pPr>
            <w:r w:rsidRPr="009E3D50">
              <w:rPr>
                <w:rFonts w:cs="Times New Roman"/>
                <w:noProof/>
                <w:spacing w:val="0"/>
                <w:sz w:val="18"/>
                <w:szCs w:val="18"/>
              </w:rPr>
              <w:t>__ USD / nedēļā par __ nedēļām = __ USD</w:t>
            </w:r>
          </w:p>
          <w:p w:rsidR="00F21D2B" w:rsidRPr="009E3D50" w:rsidRDefault="00CE48E5" w:rsidP="003C4B8E">
            <w:pPr>
              <w:tabs>
                <w:tab w:val="left" w:pos="-720"/>
              </w:tabs>
              <w:spacing w:after="0"/>
              <w:jc w:val="both"/>
              <w:rPr>
                <w:rFonts w:cs="Times New Roman"/>
                <w:noProof/>
                <w:spacing w:val="0"/>
                <w:sz w:val="18"/>
                <w:szCs w:val="18"/>
              </w:rPr>
            </w:pPr>
            <w:r w:rsidRPr="009E3D50">
              <w:rPr>
                <w:rFonts w:cs="Times New Roman"/>
                <w:noProof/>
                <w:spacing w:val="0"/>
                <w:sz w:val="18"/>
                <w:szCs w:val="18"/>
              </w:rPr>
              <w:t>__ USD / nedēļā par __ nedēļām = __ USD</w:t>
            </w:r>
          </w:p>
          <w:p w:rsidR="00F21D2B" w:rsidRPr="009E3D50" w:rsidRDefault="00CE48E5" w:rsidP="003C4B8E">
            <w:pPr>
              <w:tabs>
                <w:tab w:val="left" w:pos="-720"/>
              </w:tabs>
              <w:spacing w:after="0"/>
              <w:jc w:val="both"/>
              <w:rPr>
                <w:rFonts w:cs="Times New Roman"/>
                <w:noProof/>
                <w:spacing w:val="0"/>
                <w:sz w:val="18"/>
                <w:szCs w:val="18"/>
              </w:rPr>
            </w:pPr>
            <w:r w:rsidRPr="009E3D50">
              <w:rPr>
                <w:rFonts w:cs="Times New Roman"/>
                <w:noProof/>
                <w:spacing w:val="0"/>
                <w:sz w:val="18"/>
                <w:szCs w:val="18"/>
              </w:rPr>
              <w:t>__ USD / nedēļā par __ nedēļām = __ USD</w:t>
            </w:r>
          </w:p>
          <w:p w:rsidR="00CE48E5" w:rsidRPr="009E3D50" w:rsidRDefault="00CE48E5" w:rsidP="003C4B8E">
            <w:pPr>
              <w:tabs>
                <w:tab w:val="left" w:pos="-720"/>
              </w:tabs>
              <w:spacing w:after="0"/>
              <w:jc w:val="both"/>
              <w:rPr>
                <w:rFonts w:cs="Times New Roman"/>
                <w:noProof/>
                <w:spacing w:val="0"/>
                <w:sz w:val="18"/>
                <w:szCs w:val="18"/>
              </w:rPr>
            </w:pPr>
            <w:r w:rsidRPr="009E3D50">
              <w:rPr>
                <w:rFonts w:cs="Times New Roman"/>
                <w:noProof/>
                <w:spacing w:val="0"/>
                <w:sz w:val="18"/>
                <w:szCs w:val="18"/>
              </w:rPr>
              <w:t>__ USD / nedēļā par __ nedēļām = __ USD</w:t>
            </w:r>
          </w:p>
        </w:tc>
        <w:tc>
          <w:tcPr>
            <w:tcW w:w="497"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537"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416"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364"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r>
      <w:tr w:rsidR="00CE48E5" w:rsidRPr="009E3D50" w:rsidTr="009578E4">
        <w:trPr>
          <w:cantSplit/>
        </w:trPr>
        <w:tc>
          <w:tcPr>
            <w:tcW w:w="1335"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 w:val="left" w:pos="3719"/>
              </w:tabs>
              <w:spacing w:after="0"/>
              <w:rPr>
                <w:rFonts w:cs="Times New Roman"/>
                <w:b/>
                <w:noProof/>
                <w:spacing w:val="0"/>
                <w:sz w:val="18"/>
                <w:szCs w:val="18"/>
              </w:rPr>
            </w:pPr>
            <w:r w:rsidRPr="009E3D50">
              <w:rPr>
                <w:rFonts w:cs="Times New Roman"/>
                <w:b/>
                <w:noProof/>
                <w:spacing w:val="0"/>
                <w:sz w:val="18"/>
                <w:szCs w:val="18"/>
              </w:rPr>
              <w:t>Ceļa izdevumi</w:t>
            </w:r>
          </w:p>
          <w:p w:rsidR="00CE48E5" w:rsidRPr="009E3D50" w:rsidRDefault="00CE48E5" w:rsidP="003C4B8E">
            <w:pPr>
              <w:numPr>
                <w:ilvl w:val="0"/>
                <w:numId w:val="20"/>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starptautiska ceļojuma izmaksas</w:t>
            </w:r>
          </w:p>
          <w:p w:rsidR="00CE48E5" w:rsidRPr="009E3D50" w:rsidRDefault="00CE48E5" w:rsidP="003C4B8E">
            <w:pPr>
              <w:numPr>
                <w:ilvl w:val="0"/>
                <w:numId w:val="20"/>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iekšzemes ceļojuma izmaksas</w:t>
            </w:r>
          </w:p>
          <w:p w:rsidR="00CE48E5" w:rsidRPr="009E3D50" w:rsidRDefault="00CE48E5" w:rsidP="003C4B8E">
            <w:pPr>
              <w:numPr>
                <w:ilvl w:val="0"/>
                <w:numId w:val="20"/>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citi</w:t>
            </w:r>
          </w:p>
        </w:tc>
        <w:tc>
          <w:tcPr>
            <w:tcW w:w="1851" w:type="pct"/>
            <w:tcBorders>
              <w:top w:val="single" w:sz="4" w:space="0" w:color="auto"/>
              <w:left w:val="single" w:sz="4" w:space="0" w:color="auto"/>
              <w:bottom w:val="single" w:sz="4" w:space="0" w:color="auto"/>
              <w:right w:val="single" w:sz="4" w:space="0" w:color="auto"/>
            </w:tcBorders>
          </w:tcPr>
          <w:p w:rsidR="00CE48E5" w:rsidRDefault="00CE48E5" w:rsidP="003C4B8E">
            <w:pPr>
              <w:tabs>
                <w:tab w:val="left" w:pos="-720"/>
                <w:tab w:val="left" w:pos="3719"/>
              </w:tabs>
              <w:spacing w:after="0"/>
              <w:rPr>
                <w:rFonts w:cs="Times New Roman"/>
                <w:noProof/>
                <w:spacing w:val="0"/>
                <w:sz w:val="18"/>
                <w:szCs w:val="18"/>
              </w:rPr>
            </w:pPr>
          </w:p>
          <w:p w:rsidR="00F21D2B" w:rsidRPr="009E3D50" w:rsidRDefault="00CE48E5" w:rsidP="003C4B8E">
            <w:pPr>
              <w:tabs>
                <w:tab w:val="left" w:pos="-720"/>
              </w:tabs>
              <w:spacing w:after="0"/>
              <w:jc w:val="both"/>
              <w:rPr>
                <w:rFonts w:cs="Times New Roman"/>
                <w:noProof/>
                <w:spacing w:val="0"/>
                <w:sz w:val="18"/>
                <w:szCs w:val="18"/>
              </w:rPr>
            </w:pPr>
            <w:r w:rsidRPr="009E3D50">
              <w:rPr>
                <w:rFonts w:cs="Times New Roman"/>
                <w:noProof/>
                <w:spacing w:val="0"/>
                <w:sz w:val="18"/>
                <w:szCs w:val="18"/>
              </w:rPr>
              <w:t>__ USD</w:t>
            </w:r>
          </w:p>
          <w:p w:rsidR="009578E4" w:rsidRDefault="009578E4" w:rsidP="003C4B8E">
            <w:pPr>
              <w:tabs>
                <w:tab w:val="left" w:pos="-720"/>
              </w:tabs>
              <w:spacing w:after="0"/>
              <w:jc w:val="both"/>
              <w:rPr>
                <w:rFonts w:cs="Times New Roman"/>
                <w:noProof/>
                <w:spacing w:val="0"/>
                <w:sz w:val="18"/>
                <w:szCs w:val="18"/>
              </w:rPr>
            </w:pPr>
          </w:p>
          <w:p w:rsidR="00F21D2B" w:rsidRPr="009E3D50" w:rsidRDefault="00CE48E5" w:rsidP="003C4B8E">
            <w:pPr>
              <w:tabs>
                <w:tab w:val="left" w:pos="-720"/>
              </w:tabs>
              <w:spacing w:after="0"/>
              <w:jc w:val="both"/>
              <w:rPr>
                <w:rFonts w:cs="Times New Roman"/>
                <w:noProof/>
                <w:spacing w:val="0"/>
                <w:sz w:val="18"/>
                <w:szCs w:val="18"/>
              </w:rPr>
            </w:pPr>
            <w:r w:rsidRPr="009E3D50">
              <w:rPr>
                <w:rFonts w:cs="Times New Roman"/>
                <w:noProof/>
                <w:spacing w:val="0"/>
                <w:sz w:val="18"/>
                <w:szCs w:val="18"/>
              </w:rPr>
              <w:t>__ USD</w:t>
            </w:r>
          </w:p>
          <w:p w:rsidR="009578E4" w:rsidRDefault="009578E4" w:rsidP="003C4B8E">
            <w:pPr>
              <w:tabs>
                <w:tab w:val="left" w:pos="-720"/>
              </w:tabs>
              <w:spacing w:after="0"/>
              <w:jc w:val="both"/>
              <w:rPr>
                <w:rFonts w:cs="Times New Roman"/>
                <w:noProof/>
                <w:spacing w:val="0"/>
                <w:sz w:val="18"/>
                <w:szCs w:val="18"/>
              </w:rPr>
            </w:pPr>
          </w:p>
          <w:p w:rsidR="00CE48E5" w:rsidRPr="009E3D50" w:rsidRDefault="00CE48E5" w:rsidP="003C4B8E">
            <w:pPr>
              <w:tabs>
                <w:tab w:val="left" w:pos="-720"/>
              </w:tabs>
              <w:spacing w:after="0"/>
              <w:jc w:val="both"/>
              <w:rPr>
                <w:rFonts w:cs="Times New Roman"/>
                <w:noProof/>
                <w:spacing w:val="0"/>
                <w:sz w:val="18"/>
                <w:szCs w:val="18"/>
              </w:rPr>
            </w:pPr>
            <w:r w:rsidRPr="009E3D50">
              <w:rPr>
                <w:rFonts w:cs="Times New Roman"/>
                <w:noProof/>
                <w:spacing w:val="0"/>
                <w:sz w:val="18"/>
                <w:szCs w:val="18"/>
              </w:rPr>
              <w:t>__ USD</w:t>
            </w:r>
          </w:p>
        </w:tc>
        <w:tc>
          <w:tcPr>
            <w:tcW w:w="497"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537"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416"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364"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r>
      <w:tr w:rsidR="00CE48E5" w:rsidRPr="009E3D50" w:rsidTr="009578E4">
        <w:trPr>
          <w:cantSplit/>
        </w:trPr>
        <w:tc>
          <w:tcPr>
            <w:tcW w:w="1335"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 w:val="left" w:pos="3719"/>
              </w:tabs>
              <w:spacing w:after="0"/>
              <w:rPr>
                <w:rFonts w:cs="Times New Roman"/>
                <w:b/>
                <w:noProof/>
                <w:spacing w:val="0"/>
                <w:sz w:val="18"/>
                <w:szCs w:val="18"/>
              </w:rPr>
            </w:pPr>
            <w:r w:rsidRPr="009E3D50">
              <w:rPr>
                <w:rFonts w:cs="Times New Roman"/>
                <w:b/>
                <w:noProof/>
                <w:spacing w:val="0"/>
                <w:sz w:val="18"/>
                <w:szCs w:val="18"/>
              </w:rPr>
              <w:t>Dienas nauda</w:t>
            </w:r>
          </w:p>
          <w:p w:rsidR="00CE48E5" w:rsidRPr="009E3D50" w:rsidRDefault="00CE48E5" w:rsidP="003C4B8E">
            <w:pPr>
              <w:numPr>
                <w:ilvl w:val="0"/>
                <w:numId w:val="21"/>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izmitināšana</w:t>
            </w:r>
          </w:p>
          <w:p w:rsidR="00CE48E5" w:rsidRPr="009E3D50" w:rsidRDefault="00CE48E5" w:rsidP="003C4B8E">
            <w:pPr>
              <w:numPr>
                <w:ilvl w:val="0"/>
                <w:numId w:val="21"/>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ēdināšana</w:t>
            </w:r>
          </w:p>
        </w:tc>
        <w:tc>
          <w:tcPr>
            <w:tcW w:w="1851"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 w:val="left" w:pos="3719"/>
              </w:tabs>
              <w:spacing w:after="0"/>
              <w:rPr>
                <w:rFonts w:cs="Times New Roman"/>
                <w:noProof/>
                <w:spacing w:val="0"/>
                <w:sz w:val="18"/>
                <w:szCs w:val="18"/>
              </w:rPr>
            </w:pPr>
          </w:p>
          <w:p w:rsidR="00F21D2B" w:rsidRPr="009E3D50" w:rsidRDefault="00CE48E5" w:rsidP="003C4B8E">
            <w:pPr>
              <w:tabs>
                <w:tab w:val="left" w:pos="-720"/>
              </w:tabs>
              <w:spacing w:after="0"/>
              <w:jc w:val="both"/>
              <w:rPr>
                <w:rFonts w:cs="Times New Roman"/>
                <w:noProof/>
                <w:spacing w:val="0"/>
                <w:sz w:val="18"/>
                <w:szCs w:val="18"/>
              </w:rPr>
            </w:pPr>
            <w:r w:rsidRPr="009E3D50">
              <w:rPr>
                <w:rFonts w:cs="Times New Roman"/>
                <w:noProof/>
                <w:spacing w:val="0"/>
                <w:sz w:val="18"/>
                <w:szCs w:val="18"/>
              </w:rPr>
              <w:t>__ USD / dienā par __ personām = __ USD</w:t>
            </w:r>
          </w:p>
          <w:p w:rsidR="00CE48E5" w:rsidRPr="009E3D50" w:rsidRDefault="00CE48E5" w:rsidP="003C4B8E">
            <w:pPr>
              <w:tabs>
                <w:tab w:val="left" w:pos="-720"/>
              </w:tabs>
              <w:spacing w:after="0"/>
              <w:jc w:val="both"/>
              <w:rPr>
                <w:rFonts w:cs="Times New Roman"/>
                <w:noProof/>
                <w:spacing w:val="0"/>
                <w:sz w:val="18"/>
                <w:szCs w:val="18"/>
              </w:rPr>
            </w:pPr>
            <w:r w:rsidRPr="009E3D50">
              <w:rPr>
                <w:rFonts w:cs="Times New Roman"/>
                <w:noProof/>
                <w:spacing w:val="0"/>
                <w:sz w:val="18"/>
                <w:szCs w:val="18"/>
              </w:rPr>
              <w:t>__ USD / dienā par __ personām = __ USD</w:t>
            </w:r>
          </w:p>
        </w:tc>
        <w:tc>
          <w:tcPr>
            <w:tcW w:w="497"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537"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416"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364"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r>
      <w:tr w:rsidR="00CE48E5" w:rsidRPr="009E3D50" w:rsidTr="009578E4">
        <w:trPr>
          <w:cantSplit/>
        </w:trPr>
        <w:tc>
          <w:tcPr>
            <w:tcW w:w="1335"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 w:val="left" w:pos="3719"/>
              </w:tabs>
              <w:spacing w:after="0"/>
              <w:rPr>
                <w:rFonts w:cs="Times New Roman"/>
                <w:b/>
                <w:noProof/>
                <w:spacing w:val="0"/>
                <w:sz w:val="18"/>
                <w:szCs w:val="18"/>
              </w:rPr>
            </w:pPr>
            <w:r w:rsidRPr="009E3D50">
              <w:rPr>
                <w:rFonts w:cs="Times New Roman"/>
                <w:b/>
                <w:noProof/>
                <w:spacing w:val="0"/>
                <w:sz w:val="18"/>
                <w:szCs w:val="18"/>
              </w:rPr>
              <w:t>Aprīkojums</w:t>
            </w:r>
          </w:p>
          <w:p w:rsidR="00CE48E5" w:rsidRPr="009E3D50" w:rsidRDefault="00CE48E5" w:rsidP="003C4B8E">
            <w:pPr>
              <w:numPr>
                <w:ilvl w:val="0"/>
                <w:numId w:val="21"/>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 xml:space="preserve"> …….</w:t>
            </w:r>
          </w:p>
          <w:p w:rsidR="00CE48E5" w:rsidRPr="009E3D50" w:rsidRDefault="00CE48E5" w:rsidP="003C4B8E">
            <w:pPr>
              <w:numPr>
                <w:ilvl w:val="0"/>
                <w:numId w:val="21"/>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 xml:space="preserve"> …….</w:t>
            </w:r>
          </w:p>
        </w:tc>
        <w:tc>
          <w:tcPr>
            <w:tcW w:w="1851"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 w:val="left" w:pos="3719"/>
              </w:tabs>
              <w:spacing w:after="0"/>
              <w:rPr>
                <w:rFonts w:cs="Times New Roman"/>
                <w:noProof/>
                <w:spacing w:val="0"/>
                <w:sz w:val="18"/>
                <w:szCs w:val="18"/>
              </w:rPr>
            </w:pPr>
          </w:p>
          <w:p w:rsidR="00F21D2B" w:rsidRPr="009E3D50" w:rsidRDefault="00CE48E5" w:rsidP="003C4B8E">
            <w:pPr>
              <w:tabs>
                <w:tab w:val="left" w:pos="-720"/>
              </w:tabs>
              <w:spacing w:after="0"/>
              <w:jc w:val="both"/>
              <w:rPr>
                <w:rFonts w:cs="Times New Roman"/>
                <w:noProof/>
                <w:spacing w:val="0"/>
                <w:sz w:val="18"/>
                <w:szCs w:val="18"/>
              </w:rPr>
            </w:pPr>
            <w:r w:rsidRPr="009E3D50">
              <w:rPr>
                <w:rFonts w:cs="Times New Roman"/>
                <w:noProof/>
                <w:spacing w:val="0"/>
                <w:sz w:val="18"/>
                <w:szCs w:val="18"/>
              </w:rPr>
              <w:t>__ USD / par vienību par __ vienībām =</w:t>
            </w:r>
          </w:p>
          <w:p w:rsidR="00CE48E5" w:rsidRPr="009E3D50" w:rsidRDefault="00CE48E5" w:rsidP="003C4B8E">
            <w:pPr>
              <w:tabs>
                <w:tab w:val="left" w:pos="-720"/>
              </w:tabs>
              <w:spacing w:after="0"/>
              <w:jc w:val="both"/>
              <w:rPr>
                <w:rFonts w:cs="Times New Roman"/>
                <w:noProof/>
                <w:spacing w:val="0"/>
                <w:sz w:val="18"/>
                <w:szCs w:val="18"/>
              </w:rPr>
            </w:pPr>
            <w:r w:rsidRPr="009E3D50">
              <w:rPr>
                <w:rFonts w:cs="Times New Roman"/>
                <w:noProof/>
                <w:spacing w:val="0"/>
                <w:sz w:val="18"/>
                <w:szCs w:val="18"/>
              </w:rPr>
              <w:t>__ USD / par vienību par __ vienībām =</w:t>
            </w:r>
          </w:p>
        </w:tc>
        <w:tc>
          <w:tcPr>
            <w:tcW w:w="497"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537"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416"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364"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r>
      <w:tr w:rsidR="00CE48E5" w:rsidRPr="009E3D50" w:rsidTr="009578E4">
        <w:trPr>
          <w:cantSplit/>
        </w:trPr>
        <w:tc>
          <w:tcPr>
            <w:tcW w:w="1335"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 w:val="left" w:pos="3719"/>
              </w:tabs>
              <w:spacing w:after="0"/>
              <w:rPr>
                <w:rFonts w:cs="Times New Roman"/>
                <w:b/>
                <w:noProof/>
                <w:spacing w:val="0"/>
                <w:sz w:val="18"/>
                <w:szCs w:val="18"/>
              </w:rPr>
            </w:pPr>
            <w:r w:rsidRPr="009E3D50">
              <w:rPr>
                <w:rFonts w:cs="Times New Roman"/>
                <w:b/>
                <w:noProof/>
                <w:spacing w:val="0"/>
                <w:sz w:val="18"/>
                <w:szCs w:val="18"/>
              </w:rPr>
              <w:t>Novērtēšana, ziņošana un publicēšana</w:t>
            </w:r>
          </w:p>
          <w:p w:rsidR="00CE48E5" w:rsidRPr="009E3D50" w:rsidRDefault="00CE48E5" w:rsidP="003C4B8E">
            <w:pPr>
              <w:numPr>
                <w:ilvl w:val="0"/>
                <w:numId w:val="22"/>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novērtēšana</w:t>
            </w:r>
          </w:p>
          <w:p w:rsidR="00CE48E5" w:rsidRPr="009E3D50" w:rsidRDefault="00CE48E5" w:rsidP="003C4B8E">
            <w:pPr>
              <w:numPr>
                <w:ilvl w:val="0"/>
                <w:numId w:val="22"/>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ziņošana</w:t>
            </w:r>
          </w:p>
          <w:p w:rsidR="00CE48E5" w:rsidRPr="009E3D50" w:rsidRDefault="00CE48E5" w:rsidP="003C4B8E">
            <w:pPr>
              <w:numPr>
                <w:ilvl w:val="0"/>
                <w:numId w:val="22"/>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rediģēšana, izkārtojums</w:t>
            </w:r>
          </w:p>
          <w:p w:rsidR="00CE48E5" w:rsidRPr="009E3D50" w:rsidRDefault="00CE48E5" w:rsidP="003C4B8E">
            <w:pPr>
              <w:numPr>
                <w:ilvl w:val="0"/>
                <w:numId w:val="22"/>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drukāšana</w:t>
            </w:r>
          </w:p>
          <w:p w:rsidR="00CE48E5" w:rsidRPr="009E3D50" w:rsidRDefault="00CE48E5" w:rsidP="003C4B8E">
            <w:pPr>
              <w:numPr>
                <w:ilvl w:val="0"/>
                <w:numId w:val="22"/>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izplatīšana</w:t>
            </w:r>
          </w:p>
          <w:p w:rsidR="00CE48E5" w:rsidRPr="009E3D50" w:rsidRDefault="00CE48E5" w:rsidP="003C4B8E">
            <w:pPr>
              <w:numPr>
                <w:ilvl w:val="0"/>
                <w:numId w:val="22"/>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citi</w:t>
            </w:r>
          </w:p>
        </w:tc>
        <w:tc>
          <w:tcPr>
            <w:tcW w:w="1851"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 w:val="left" w:pos="3719"/>
              </w:tabs>
              <w:spacing w:after="0"/>
              <w:rPr>
                <w:rFonts w:cs="Times New Roman"/>
                <w:noProof/>
                <w:spacing w:val="0"/>
                <w:sz w:val="18"/>
                <w:szCs w:val="18"/>
              </w:rPr>
            </w:pPr>
          </w:p>
          <w:p w:rsidR="00F21D2B" w:rsidRPr="009E3D50" w:rsidRDefault="00F21D2B" w:rsidP="003C4B8E">
            <w:pPr>
              <w:tabs>
                <w:tab w:val="left" w:pos="-720"/>
              </w:tabs>
              <w:spacing w:after="0"/>
              <w:jc w:val="both"/>
              <w:rPr>
                <w:rFonts w:cs="Times New Roman"/>
                <w:noProof/>
                <w:spacing w:val="0"/>
                <w:sz w:val="18"/>
                <w:szCs w:val="18"/>
              </w:rPr>
            </w:pPr>
          </w:p>
          <w:p w:rsidR="00F21D2B" w:rsidRPr="009E3D50" w:rsidRDefault="00CE48E5" w:rsidP="003C4B8E">
            <w:pPr>
              <w:tabs>
                <w:tab w:val="left" w:pos="-720"/>
              </w:tabs>
              <w:spacing w:after="0"/>
              <w:jc w:val="both"/>
              <w:rPr>
                <w:rFonts w:cs="Times New Roman"/>
                <w:noProof/>
                <w:spacing w:val="0"/>
                <w:sz w:val="18"/>
                <w:szCs w:val="18"/>
              </w:rPr>
            </w:pPr>
            <w:r w:rsidRPr="009E3D50">
              <w:rPr>
                <w:rFonts w:cs="Times New Roman"/>
                <w:noProof/>
                <w:spacing w:val="0"/>
                <w:sz w:val="18"/>
                <w:szCs w:val="18"/>
              </w:rPr>
              <w:t>__ USD</w:t>
            </w:r>
          </w:p>
          <w:p w:rsidR="00F21D2B" w:rsidRPr="009E3D50" w:rsidRDefault="00CE48E5" w:rsidP="003C4B8E">
            <w:pPr>
              <w:tabs>
                <w:tab w:val="left" w:pos="-720"/>
              </w:tabs>
              <w:spacing w:after="0"/>
              <w:jc w:val="both"/>
              <w:rPr>
                <w:rFonts w:cs="Times New Roman"/>
                <w:noProof/>
                <w:spacing w:val="0"/>
                <w:sz w:val="18"/>
                <w:szCs w:val="18"/>
              </w:rPr>
            </w:pPr>
            <w:r w:rsidRPr="009E3D50">
              <w:rPr>
                <w:rFonts w:cs="Times New Roman"/>
                <w:noProof/>
                <w:spacing w:val="0"/>
                <w:sz w:val="18"/>
                <w:szCs w:val="18"/>
              </w:rPr>
              <w:t>__ USD</w:t>
            </w:r>
          </w:p>
          <w:p w:rsidR="00F21D2B" w:rsidRPr="009E3D50" w:rsidRDefault="00CE48E5" w:rsidP="003C4B8E">
            <w:pPr>
              <w:tabs>
                <w:tab w:val="left" w:pos="-720"/>
              </w:tabs>
              <w:spacing w:after="0"/>
              <w:jc w:val="both"/>
              <w:rPr>
                <w:rFonts w:cs="Times New Roman"/>
                <w:noProof/>
                <w:spacing w:val="0"/>
                <w:sz w:val="18"/>
                <w:szCs w:val="18"/>
              </w:rPr>
            </w:pPr>
            <w:r w:rsidRPr="009E3D50">
              <w:rPr>
                <w:rFonts w:cs="Times New Roman"/>
                <w:noProof/>
                <w:spacing w:val="0"/>
                <w:sz w:val="18"/>
                <w:szCs w:val="18"/>
              </w:rPr>
              <w:t>__ USD</w:t>
            </w:r>
          </w:p>
          <w:p w:rsidR="00F21D2B" w:rsidRPr="009E3D50" w:rsidRDefault="00CE48E5" w:rsidP="003C4B8E">
            <w:pPr>
              <w:tabs>
                <w:tab w:val="left" w:pos="-720"/>
              </w:tabs>
              <w:spacing w:after="0"/>
              <w:jc w:val="both"/>
              <w:rPr>
                <w:rFonts w:cs="Times New Roman"/>
                <w:noProof/>
                <w:spacing w:val="0"/>
                <w:sz w:val="18"/>
                <w:szCs w:val="18"/>
              </w:rPr>
            </w:pPr>
            <w:r w:rsidRPr="009E3D50">
              <w:rPr>
                <w:rFonts w:cs="Times New Roman"/>
                <w:noProof/>
                <w:spacing w:val="0"/>
                <w:sz w:val="18"/>
                <w:szCs w:val="18"/>
              </w:rPr>
              <w:t>__ USD</w:t>
            </w:r>
          </w:p>
          <w:p w:rsidR="00F21D2B" w:rsidRPr="009E3D50" w:rsidRDefault="00CE48E5" w:rsidP="003C4B8E">
            <w:pPr>
              <w:tabs>
                <w:tab w:val="left" w:pos="-720"/>
              </w:tabs>
              <w:spacing w:after="0"/>
              <w:jc w:val="both"/>
              <w:rPr>
                <w:rFonts w:cs="Times New Roman"/>
                <w:noProof/>
                <w:spacing w:val="0"/>
                <w:sz w:val="18"/>
                <w:szCs w:val="18"/>
              </w:rPr>
            </w:pPr>
            <w:r w:rsidRPr="009E3D50">
              <w:rPr>
                <w:rFonts w:cs="Times New Roman"/>
                <w:noProof/>
                <w:spacing w:val="0"/>
                <w:sz w:val="18"/>
                <w:szCs w:val="18"/>
              </w:rPr>
              <w:t>__ USD</w:t>
            </w:r>
          </w:p>
          <w:p w:rsidR="00CE48E5" w:rsidRPr="009E3D50" w:rsidRDefault="00CE48E5" w:rsidP="003C4B8E">
            <w:pPr>
              <w:tabs>
                <w:tab w:val="left" w:pos="-720"/>
              </w:tabs>
              <w:spacing w:after="0"/>
              <w:jc w:val="both"/>
              <w:rPr>
                <w:rFonts w:cs="Times New Roman"/>
                <w:noProof/>
                <w:spacing w:val="0"/>
                <w:sz w:val="18"/>
                <w:szCs w:val="18"/>
              </w:rPr>
            </w:pPr>
            <w:r w:rsidRPr="009E3D50">
              <w:rPr>
                <w:rFonts w:cs="Times New Roman"/>
                <w:noProof/>
                <w:spacing w:val="0"/>
                <w:sz w:val="18"/>
                <w:szCs w:val="18"/>
              </w:rPr>
              <w:t>__ USD</w:t>
            </w:r>
          </w:p>
        </w:tc>
        <w:tc>
          <w:tcPr>
            <w:tcW w:w="497"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537"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416"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364"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r>
      <w:tr w:rsidR="00CE48E5" w:rsidRPr="009E3D50" w:rsidTr="009578E4">
        <w:trPr>
          <w:cantSplit/>
        </w:trPr>
        <w:tc>
          <w:tcPr>
            <w:tcW w:w="1335"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 w:val="left" w:pos="3719"/>
              </w:tabs>
              <w:spacing w:after="0"/>
              <w:rPr>
                <w:rFonts w:cs="Times New Roman"/>
                <w:b/>
                <w:noProof/>
                <w:spacing w:val="0"/>
                <w:sz w:val="18"/>
                <w:szCs w:val="18"/>
              </w:rPr>
            </w:pPr>
            <w:r w:rsidRPr="009E3D50">
              <w:rPr>
                <w:rFonts w:cs="Times New Roman"/>
                <w:b/>
                <w:noProof/>
                <w:spacing w:val="0"/>
                <w:sz w:val="18"/>
                <w:szCs w:val="18"/>
              </w:rPr>
              <w:t>Dažādi</w:t>
            </w:r>
          </w:p>
          <w:p w:rsidR="00CE48E5" w:rsidRPr="009E3D50" w:rsidRDefault="00CE48E5" w:rsidP="003C4B8E">
            <w:pPr>
              <w:numPr>
                <w:ilvl w:val="0"/>
                <w:numId w:val="22"/>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vīzas</w:t>
            </w:r>
          </w:p>
          <w:p w:rsidR="00CE48E5" w:rsidRPr="009E3D50" w:rsidRDefault="00CE48E5" w:rsidP="003C4B8E">
            <w:pPr>
              <w:numPr>
                <w:ilvl w:val="0"/>
                <w:numId w:val="22"/>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citi</w:t>
            </w:r>
          </w:p>
        </w:tc>
        <w:tc>
          <w:tcPr>
            <w:tcW w:w="1851"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 w:val="left" w:pos="3719"/>
              </w:tabs>
              <w:spacing w:after="0"/>
              <w:rPr>
                <w:rFonts w:cs="Times New Roman"/>
                <w:noProof/>
                <w:spacing w:val="0"/>
                <w:sz w:val="18"/>
                <w:szCs w:val="18"/>
              </w:rPr>
            </w:pPr>
          </w:p>
          <w:p w:rsidR="00F21D2B" w:rsidRPr="009E3D50" w:rsidRDefault="00CE48E5" w:rsidP="003C4B8E">
            <w:pPr>
              <w:tabs>
                <w:tab w:val="left" w:pos="-720"/>
                <w:tab w:val="left" w:pos="3719"/>
              </w:tabs>
              <w:spacing w:after="0"/>
              <w:rPr>
                <w:rFonts w:cs="Times New Roman"/>
                <w:noProof/>
                <w:spacing w:val="0"/>
                <w:sz w:val="18"/>
                <w:szCs w:val="18"/>
              </w:rPr>
            </w:pPr>
            <w:r w:rsidRPr="009E3D50">
              <w:rPr>
                <w:rFonts w:cs="Times New Roman"/>
                <w:noProof/>
                <w:spacing w:val="0"/>
                <w:sz w:val="18"/>
                <w:szCs w:val="18"/>
              </w:rPr>
              <w:t>__ USD par __ dalībniekiem = __ USD</w:t>
            </w:r>
          </w:p>
          <w:p w:rsidR="00CE48E5" w:rsidRPr="009E3D50" w:rsidRDefault="00CE48E5" w:rsidP="003C4B8E">
            <w:pPr>
              <w:tabs>
                <w:tab w:val="left" w:pos="-720"/>
                <w:tab w:val="left" w:pos="3719"/>
              </w:tabs>
              <w:spacing w:after="0"/>
              <w:rPr>
                <w:rFonts w:cs="Times New Roman"/>
                <w:noProof/>
                <w:spacing w:val="0"/>
                <w:sz w:val="18"/>
                <w:szCs w:val="18"/>
              </w:rPr>
            </w:pPr>
            <w:r w:rsidRPr="009E3D50">
              <w:rPr>
                <w:rFonts w:cs="Times New Roman"/>
                <w:noProof/>
                <w:spacing w:val="0"/>
                <w:sz w:val="18"/>
                <w:szCs w:val="18"/>
              </w:rPr>
              <w:t xml:space="preserve">__ USD </w:t>
            </w:r>
          </w:p>
        </w:tc>
        <w:tc>
          <w:tcPr>
            <w:tcW w:w="497"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537"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416"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364"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r>
      <w:tr w:rsidR="00CE48E5" w:rsidRPr="009E3D50" w:rsidTr="009578E4">
        <w:trPr>
          <w:cantSplit/>
        </w:trPr>
        <w:tc>
          <w:tcPr>
            <w:tcW w:w="1335"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 w:val="left" w:pos="3719"/>
              </w:tabs>
              <w:spacing w:after="0"/>
              <w:rPr>
                <w:rFonts w:cs="Times New Roman"/>
                <w:b/>
                <w:noProof/>
                <w:spacing w:val="0"/>
                <w:sz w:val="18"/>
                <w:szCs w:val="18"/>
              </w:rPr>
            </w:pPr>
            <w:r w:rsidRPr="009E3D50">
              <w:rPr>
                <w:rFonts w:cs="Times New Roman"/>
                <w:b/>
                <w:noProof/>
                <w:spacing w:val="0"/>
                <w:sz w:val="18"/>
                <w:szCs w:val="18"/>
              </w:rPr>
              <w:t>KOPĀ</w:t>
            </w:r>
          </w:p>
        </w:tc>
        <w:tc>
          <w:tcPr>
            <w:tcW w:w="1851"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497"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537"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416"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364"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r>
    </w:tbl>
    <w:p w:rsidR="00CE48E5" w:rsidRPr="00F21D2B" w:rsidRDefault="00CE48E5" w:rsidP="003C4B8E">
      <w:pPr>
        <w:spacing w:after="0"/>
        <w:rPr>
          <w:noProof/>
          <w:spacing w:val="0"/>
          <w:sz w:val="24"/>
        </w:rPr>
      </w:pPr>
    </w:p>
    <w:p w:rsidR="00CE48E5" w:rsidRPr="00F21D2B" w:rsidRDefault="00CE48E5" w:rsidP="003C4B8E">
      <w:pPr>
        <w:spacing w:after="0"/>
        <w:rPr>
          <w:noProof/>
          <w:spacing w:val="0"/>
          <w:sz w:val="24"/>
        </w:rPr>
      </w:pPr>
      <w:r>
        <w:br w:type="page"/>
      </w:r>
    </w:p>
    <w:p w:rsidR="00CE48E5" w:rsidRPr="00F21D2B" w:rsidRDefault="00CE48E5" w:rsidP="003C4B8E">
      <w:pPr>
        <w:tabs>
          <w:tab w:val="left" w:pos="993"/>
        </w:tabs>
        <w:spacing w:after="0"/>
        <w:ind w:left="993" w:hanging="426"/>
        <w:rPr>
          <w:noProof/>
          <w:spacing w:val="0"/>
          <w:sz w:val="24"/>
        </w:rPr>
      </w:pPr>
      <w:r>
        <w:rPr>
          <w:noProof/>
          <w:spacing w:val="0"/>
          <w:sz w:val="24"/>
        </w:rPr>
        <w:t>b)</w:t>
      </w:r>
      <w:r>
        <w:tab/>
      </w:r>
      <w:r>
        <w:rPr>
          <w:noProof/>
          <w:spacing w:val="0"/>
          <w:sz w:val="24"/>
        </w:rPr>
        <w:t>Norādiet, vai ir vai nav pieejami dalībvalsts vai kādu citu avotu resursi vai kad tie varētu būt pieejami.</w:t>
      </w:r>
    </w:p>
    <w:p w:rsidR="009578E4" w:rsidRDefault="009578E4"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578E4" w:rsidRDefault="009578E4"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578E4" w:rsidRDefault="009578E4" w:rsidP="003C4B8E">
      <w:pPr>
        <w:tabs>
          <w:tab w:val="left" w:pos="-720"/>
          <w:tab w:val="left" w:pos="567"/>
        </w:tabs>
        <w:spacing w:after="0"/>
        <w:ind w:left="567" w:hanging="567"/>
        <w:rPr>
          <w:b/>
          <w:noProof/>
          <w:spacing w:val="0"/>
          <w:sz w:val="24"/>
        </w:rPr>
      </w:pPr>
    </w:p>
    <w:p w:rsidR="00CE48E5" w:rsidRPr="00F21D2B" w:rsidRDefault="00CE48E5" w:rsidP="003C4B8E">
      <w:pPr>
        <w:tabs>
          <w:tab w:val="left" w:pos="-720"/>
          <w:tab w:val="left" w:pos="567"/>
        </w:tabs>
        <w:spacing w:after="0"/>
        <w:ind w:left="567" w:hanging="567"/>
        <w:rPr>
          <w:b/>
          <w:noProof/>
          <w:spacing w:val="0"/>
          <w:sz w:val="24"/>
        </w:rPr>
      </w:pPr>
      <w:r>
        <w:rPr>
          <w:b/>
          <w:noProof/>
          <w:spacing w:val="0"/>
          <w:sz w:val="24"/>
        </w:rPr>
        <w:t>16.</w:t>
      </w:r>
      <w:r>
        <w:tab/>
      </w:r>
      <w:r>
        <w:rPr>
          <w:b/>
          <w:noProof/>
          <w:spacing w:val="0"/>
          <w:sz w:val="24"/>
        </w:rPr>
        <w:t xml:space="preserve">IEMAKSAS </w:t>
      </w:r>
      <w:r>
        <w:rPr>
          <w:b/>
          <w:noProof/>
          <w:spacing w:val="0"/>
          <w:sz w:val="24"/>
          <w:u w:val="single"/>
        </w:rPr>
        <w:t>NATŪRĀ</w:t>
      </w:r>
      <w:r>
        <w:rPr>
          <w:b/>
          <w:noProof/>
          <w:spacing w:val="0"/>
          <w:sz w:val="24"/>
        </w:rPr>
        <w:t xml:space="preserve"> NO DALĪBVALSTS UN CITĀM AĢENTŪRĀM</w:t>
      </w:r>
    </w:p>
    <w:p w:rsidR="009578E4" w:rsidRDefault="009578E4" w:rsidP="003C4B8E">
      <w:pPr>
        <w:tabs>
          <w:tab w:val="left" w:pos="993"/>
        </w:tabs>
        <w:spacing w:after="0"/>
        <w:ind w:left="993" w:hanging="426"/>
        <w:rPr>
          <w:noProof/>
          <w:spacing w:val="0"/>
          <w:sz w:val="24"/>
        </w:rPr>
      </w:pPr>
    </w:p>
    <w:p w:rsidR="00CE48E5" w:rsidRPr="00F21D2B" w:rsidRDefault="00CE48E5" w:rsidP="003C4B8E">
      <w:pPr>
        <w:tabs>
          <w:tab w:val="left" w:pos="993"/>
        </w:tabs>
        <w:spacing w:after="0"/>
        <w:ind w:left="993" w:hanging="426"/>
        <w:rPr>
          <w:noProof/>
          <w:spacing w:val="0"/>
          <w:sz w:val="24"/>
        </w:rPr>
      </w:pPr>
      <w:r>
        <w:rPr>
          <w:noProof/>
          <w:spacing w:val="0"/>
          <w:sz w:val="24"/>
        </w:rPr>
        <w:t>a)</w:t>
      </w:r>
      <w:r>
        <w:tab/>
      </w:r>
      <w:r>
        <w:rPr>
          <w:noProof/>
          <w:spacing w:val="0"/>
          <w:sz w:val="24"/>
        </w:rPr>
        <w:t>Valsts aģentūra(-s)</w:t>
      </w:r>
    </w:p>
    <w:p w:rsidR="009578E4" w:rsidRDefault="009578E4"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578E4" w:rsidRDefault="009578E4"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578E4" w:rsidRDefault="009578E4" w:rsidP="003C4B8E">
      <w:pPr>
        <w:tabs>
          <w:tab w:val="left" w:pos="993"/>
        </w:tabs>
        <w:spacing w:after="0"/>
        <w:ind w:left="993" w:hanging="426"/>
        <w:rPr>
          <w:noProof/>
          <w:spacing w:val="0"/>
          <w:sz w:val="24"/>
        </w:rPr>
      </w:pPr>
    </w:p>
    <w:p w:rsidR="00CE48E5" w:rsidRPr="00F21D2B" w:rsidRDefault="00CE48E5" w:rsidP="003C4B8E">
      <w:pPr>
        <w:tabs>
          <w:tab w:val="left" w:pos="993"/>
        </w:tabs>
        <w:spacing w:after="0"/>
        <w:ind w:left="993" w:hanging="426"/>
        <w:rPr>
          <w:noProof/>
          <w:spacing w:val="0"/>
          <w:sz w:val="24"/>
        </w:rPr>
      </w:pPr>
      <w:r>
        <w:rPr>
          <w:noProof/>
          <w:spacing w:val="0"/>
          <w:sz w:val="24"/>
        </w:rPr>
        <w:t>b)</w:t>
      </w:r>
      <w:r>
        <w:tab/>
      </w:r>
      <w:r>
        <w:rPr>
          <w:noProof/>
          <w:spacing w:val="0"/>
          <w:sz w:val="24"/>
        </w:rPr>
        <w:t>Citas divpusējas/daudzpusējas organizācijas, donori utt.</w:t>
      </w:r>
    </w:p>
    <w:p w:rsidR="009578E4" w:rsidRDefault="009578E4"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578E4" w:rsidRDefault="009578E4"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CE48E5" w:rsidRPr="00F21D2B" w:rsidRDefault="00CE48E5" w:rsidP="003C4B8E">
      <w:pPr>
        <w:tabs>
          <w:tab w:val="left" w:pos="-720"/>
          <w:tab w:val="left" w:pos="567"/>
        </w:tabs>
        <w:spacing w:after="0"/>
        <w:ind w:left="567" w:hanging="567"/>
        <w:rPr>
          <w:b/>
          <w:caps/>
          <w:noProof/>
          <w:spacing w:val="0"/>
          <w:sz w:val="24"/>
        </w:rPr>
      </w:pPr>
      <w:r>
        <w:rPr>
          <w:b/>
          <w:noProof/>
          <w:spacing w:val="0"/>
          <w:sz w:val="24"/>
        </w:rPr>
        <w:t>17.</w:t>
      </w:r>
      <w:r>
        <w:tab/>
      </w:r>
      <w:r>
        <w:rPr>
          <w:b/>
          <w:caps/>
          <w:noProof/>
          <w:spacing w:val="0"/>
          <w:sz w:val="24"/>
        </w:rPr>
        <w:t>Par PROJEKTA īstenošanu atbildīgā(-s) aģentūra(-s)</w:t>
      </w:r>
    </w:p>
    <w:p w:rsidR="009578E4" w:rsidRDefault="009578E4"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578E4" w:rsidRDefault="009578E4"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578E4" w:rsidRDefault="009578E4" w:rsidP="003C4B8E">
      <w:pPr>
        <w:tabs>
          <w:tab w:val="left" w:pos="-720"/>
          <w:tab w:val="left" w:pos="567"/>
        </w:tabs>
        <w:spacing w:after="0"/>
        <w:ind w:left="567" w:hanging="567"/>
        <w:rPr>
          <w:b/>
          <w:noProof/>
          <w:spacing w:val="0"/>
          <w:sz w:val="24"/>
        </w:rPr>
      </w:pPr>
    </w:p>
    <w:p w:rsidR="00CE48E5" w:rsidRPr="00F21D2B" w:rsidRDefault="00CE48E5" w:rsidP="003C4B8E">
      <w:pPr>
        <w:tabs>
          <w:tab w:val="left" w:pos="-720"/>
          <w:tab w:val="left" w:pos="567"/>
        </w:tabs>
        <w:spacing w:after="0"/>
        <w:ind w:left="567" w:hanging="567"/>
        <w:rPr>
          <w:b/>
          <w:caps/>
          <w:noProof/>
          <w:spacing w:val="0"/>
          <w:sz w:val="24"/>
        </w:rPr>
      </w:pPr>
      <w:r>
        <w:rPr>
          <w:b/>
          <w:noProof/>
          <w:spacing w:val="0"/>
          <w:sz w:val="24"/>
        </w:rPr>
        <w:t>18.</w:t>
      </w:r>
      <w:r>
        <w:tab/>
      </w:r>
      <w:r>
        <w:rPr>
          <w:b/>
          <w:caps/>
          <w:noProof/>
          <w:spacing w:val="0"/>
          <w:sz w:val="24"/>
        </w:rPr>
        <w:t>Paraksts dalībvalsts vārdā</w:t>
      </w:r>
    </w:p>
    <w:p w:rsidR="009578E4" w:rsidRDefault="009578E4" w:rsidP="003C4B8E">
      <w:pPr>
        <w:tabs>
          <w:tab w:val="left" w:pos="-720"/>
          <w:tab w:val="left" w:pos="1701"/>
          <w:tab w:val="right" w:leader="underscore" w:pos="7513"/>
        </w:tabs>
        <w:spacing w:after="0"/>
        <w:ind w:left="567"/>
        <w:jc w:val="both"/>
        <w:rPr>
          <w:noProof/>
          <w:spacing w:val="0"/>
          <w:sz w:val="24"/>
        </w:rPr>
      </w:pPr>
    </w:p>
    <w:p w:rsidR="00CE48E5" w:rsidRPr="00F21D2B" w:rsidRDefault="00CE48E5" w:rsidP="003C4B8E">
      <w:pPr>
        <w:tabs>
          <w:tab w:val="left" w:pos="-720"/>
          <w:tab w:val="left" w:pos="1701"/>
          <w:tab w:val="right" w:leader="underscore" w:pos="7513"/>
        </w:tabs>
        <w:spacing w:after="0"/>
        <w:ind w:left="567"/>
        <w:jc w:val="both"/>
        <w:rPr>
          <w:noProof/>
          <w:spacing w:val="0"/>
          <w:sz w:val="24"/>
        </w:rPr>
      </w:pPr>
      <w:r>
        <w:rPr>
          <w:noProof/>
          <w:spacing w:val="0"/>
          <w:sz w:val="24"/>
        </w:rPr>
        <w:t>Pilns vārds, uzvārds</w:t>
      </w:r>
      <w:r>
        <w:tab/>
      </w:r>
      <w:r>
        <w:tab/>
      </w:r>
    </w:p>
    <w:p w:rsidR="009578E4" w:rsidRDefault="009578E4" w:rsidP="003C4B8E">
      <w:pPr>
        <w:tabs>
          <w:tab w:val="left" w:pos="-720"/>
          <w:tab w:val="left" w:pos="1701"/>
          <w:tab w:val="right" w:leader="underscore" w:pos="7513"/>
        </w:tabs>
        <w:spacing w:after="0"/>
        <w:ind w:left="567"/>
        <w:jc w:val="both"/>
        <w:rPr>
          <w:noProof/>
          <w:spacing w:val="0"/>
          <w:sz w:val="24"/>
        </w:rPr>
      </w:pPr>
    </w:p>
    <w:p w:rsidR="00CE48E5" w:rsidRPr="00F21D2B" w:rsidRDefault="00CE48E5" w:rsidP="003C4B8E">
      <w:pPr>
        <w:tabs>
          <w:tab w:val="left" w:pos="-720"/>
          <w:tab w:val="left" w:pos="1701"/>
          <w:tab w:val="right" w:leader="underscore" w:pos="7513"/>
        </w:tabs>
        <w:spacing w:after="0"/>
        <w:ind w:left="567"/>
        <w:jc w:val="both"/>
        <w:rPr>
          <w:noProof/>
          <w:spacing w:val="0"/>
          <w:sz w:val="24"/>
        </w:rPr>
      </w:pPr>
      <w:r>
        <w:rPr>
          <w:noProof/>
          <w:spacing w:val="0"/>
          <w:sz w:val="24"/>
        </w:rPr>
        <w:t>Amats</w:t>
      </w:r>
      <w:r>
        <w:tab/>
      </w:r>
      <w:r>
        <w:tab/>
      </w:r>
    </w:p>
    <w:p w:rsidR="009578E4" w:rsidRDefault="009578E4" w:rsidP="003C4B8E">
      <w:pPr>
        <w:tabs>
          <w:tab w:val="left" w:pos="-720"/>
          <w:tab w:val="left" w:pos="1701"/>
          <w:tab w:val="right" w:leader="underscore" w:pos="7513"/>
        </w:tabs>
        <w:spacing w:after="0"/>
        <w:ind w:left="567"/>
        <w:jc w:val="both"/>
        <w:rPr>
          <w:noProof/>
          <w:spacing w:val="0"/>
          <w:sz w:val="24"/>
        </w:rPr>
      </w:pPr>
    </w:p>
    <w:p w:rsidR="00CE48E5" w:rsidRPr="00F21D2B" w:rsidRDefault="00CE48E5" w:rsidP="003C4B8E">
      <w:pPr>
        <w:tabs>
          <w:tab w:val="left" w:pos="-720"/>
          <w:tab w:val="left" w:pos="1701"/>
          <w:tab w:val="right" w:leader="underscore" w:pos="7513"/>
        </w:tabs>
        <w:spacing w:after="0"/>
        <w:ind w:left="567"/>
        <w:jc w:val="both"/>
        <w:rPr>
          <w:noProof/>
          <w:spacing w:val="0"/>
          <w:sz w:val="24"/>
        </w:rPr>
      </w:pPr>
      <w:r>
        <w:rPr>
          <w:noProof/>
          <w:spacing w:val="0"/>
          <w:sz w:val="24"/>
        </w:rPr>
        <w:t>Datums</w:t>
      </w:r>
      <w:r>
        <w:tab/>
      </w:r>
      <w:r>
        <w:tab/>
      </w:r>
    </w:p>
    <w:p w:rsidR="009578E4" w:rsidRDefault="009578E4" w:rsidP="003C4B8E">
      <w:pPr>
        <w:tabs>
          <w:tab w:val="left" w:pos="-720"/>
          <w:tab w:val="left" w:pos="567"/>
        </w:tabs>
        <w:spacing w:after="0"/>
        <w:ind w:left="567" w:hanging="567"/>
        <w:rPr>
          <w:b/>
          <w:noProof/>
          <w:spacing w:val="0"/>
          <w:sz w:val="24"/>
        </w:rPr>
      </w:pPr>
    </w:p>
    <w:p w:rsidR="00CE48E5" w:rsidRPr="00F21D2B" w:rsidRDefault="00CE48E5" w:rsidP="003C4B8E">
      <w:pPr>
        <w:tabs>
          <w:tab w:val="left" w:pos="-720"/>
          <w:tab w:val="left" w:pos="567"/>
        </w:tabs>
        <w:spacing w:after="0"/>
        <w:ind w:left="567" w:hanging="567"/>
        <w:rPr>
          <w:b/>
          <w:noProof/>
          <w:spacing w:val="0"/>
          <w:sz w:val="24"/>
        </w:rPr>
      </w:pPr>
      <w:r>
        <w:rPr>
          <w:b/>
          <w:noProof/>
          <w:spacing w:val="0"/>
          <w:sz w:val="24"/>
        </w:rPr>
        <w:t>19.</w:t>
      </w:r>
      <w:r>
        <w:tab/>
      </w:r>
      <w:r>
        <w:rPr>
          <w:b/>
          <w:noProof/>
          <w:spacing w:val="0"/>
          <w:sz w:val="24"/>
        </w:rPr>
        <w:t>PIELIKUMI</w:t>
      </w:r>
    </w:p>
    <w:p w:rsidR="009578E4" w:rsidRDefault="009578E4" w:rsidP="003C4B8E">
      <w:pPr>
        <w:tabs>
          <w:tab w:val="left" w:pos="-720"/>
        </w:tabs>
        <w:spacing w:after="0"/>
        <w:ind w:left="720"/>
        <w:jc w:val="both"/>
        <w:rPr>
          <w:noProof/>
          <w:spacing w:val="0"/>
          <w:sz w:val="24"/>
        </w:rPr>
      </w:pPr>
    </w:p>
    <w:p w:rsidR="00CE48E5" w:rsidRPr="00F21D2B" w:rsidRDefault="00CE48E5" w:rsidP="003C4B8E">
      <w:pPr>
        <w:tabs>
          <w:tab w:val="left" w:pos="-720"/>
        </w:tabs>
        <w:spacing w:after="0"/>
        <w:ind w:left="720"/>
        <w:jc w:val="both"/>
        <w:rPr>
          <w:noProof/>
          <w:spacing w:val="0"/>
          <w:sz w:val="24"/>
        </w:rPr>
      </w:pPr>
      <w:r>
        <w:rPr>
          <w:noProof/>
          <w:spacing w:val="0"/>
          <w:sz w:val="24"/>
        </w:rPr>
        <w:t>________ (pieprasījumam pievienoto pielikumu skaits)</w:t>
      </w:r>
    </w:p>
    <w:p w:rsidR="00CE48E5" w:rsidRPr="00F21D2B" w:rsidRDefault="00CE48E5" w:rsidP="003C4B8E">
      <w:pPr>
        <w:spacing w:after="0"/>
        <w:rPr>
          <w:noProof/>
          <w:spacing w:val="0"/>
          <w:sz w:val="24"/>
        </w:rPr>
      </w:pPr>
      <w:r>
        <w:br w:type="page"/>
      </w:r>
    </w:p>
    <w:p w:rsidR="00CE48E5" w:rsidRPr="00F21D2B" w:rsidRDefault="00CE48E5" w:rsidP="003C4B8E">
      <w:pPr>
        <w:spacing w:after="0"/>
        <w:jc w:val="center"/>
        <w:rPr>
          <w:b/>
          <w:noProof/>
          <w:spacing w:val="0"/>
          <w:sz w:val="24"/>
        </w:rPr>
      </w:pPr>
      <w:r>
        <w:rPr>
          <w:b/>
          <w:noProof/>
          <w:spacing w:val="0"/>
          <w:sz w:val="24"/>
        </w:rPr>
        <w:t>PASKAIDROJUMI</w:t>
      </w:r>
    </w:p>
    <w:p w:rsidR="00CE48E5" w:rsidRPr="00F21D2B" w:rsidRDefault="00CE48E5" w:rsidP="003C4B8E">
      <w:pPr>
        <w:spacing w:after="0"/>
        <w:jc w:val="center"/>
        <w:rPr>
          <w:b/>
          <w:noProof/>
          <w:spacing w:val="0"/>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14"/>
        <w:gridCol w:w="88"/>
        <w:gridCol w:w="3967"/>
        <w:gridCol w:w="4859"/>
      </w:tblGrid>
      <w:tr w:rsidR="000A51AC" w:rsidRPr="009578E4" w:rsidTr="002E1579">
        <w:tc>
          <w:tcPr>
            <w:tcW w:w="176" w:type="pct"/>
            <w:shd w:val="clear" w:color="auto" w:fill="D9D9D9"/>
          </w:tcPr>
          <w:p w:rsidR="00CE48E5" w:rsidRPr="009578E4" w:rsidRDefault="00CE48E5" w:rsidP="003C4B8E">
            <w:pPr>
              <w:spacing w:after="0"/>
              <w:jc w:val="center"/>
              <w:rPr>
                <w:rFonts w:cs="Times New Roman"/>
                <w:b/>
                <w:i/>
                <w:iCs/>
                <w:noProof/>
                <w:spacing w:val="0"/>
                <w:sz w:val="20"/>
                <w:szCs w:val="20"/>
              </w:rPr>
            </w:pPr>
          </w:p>
        </w:tc>
        <w:tc>
          <w:tcPr>
            <w:tcW w:w="2073" w:type="pct"/>
            <w:gridSpan w:val="2"/>
            <w:shd w:val="clear" w:color="auto" w:fill="D9D9D9"/>
          </w:tcPr>
          <w:p w:rsidR="00CE48E5" w:rsidRPr="009578E4" w:rsidRDefault="00CE48E5" w:rsidP="003C4B8E">
            <w:pPr>
              <w:spacing w:after="0"/>
              <w:jc w:val="center"/>
              <w:rPr>
                <w:rFonts w:cs="Times New Roman"/>
                <w:b/>
                <w:i/>
                <w:iCs/>
                <w:noProof/>
                <w:spacing w:val="0"/>
                <w:sz w:val="20"/>
                <w:szCs w:val="20"/>
              </w:rPr>
            </w:pPr>
            <w:r w:rsidRPr="009578E4">
              <w:rPr>
                <w:rFonts w:cs="Times New Roman"/>
                <w:b/>
                <w:i/>
                <w:noProof/>
                <w:spacing w:val="0"/>
                <w:sz w:val="20"/>
                <w:szCs w:val="20"/>
              </w:rPr>
              <w:t>STARPTAUTISKĀS PALĪDZĪBAS PIETEIKUMA VEIDLAPA</w:t>
            </w:r>
          </w:p>
        </w:tc>
        <w:tc>
          <w:tcPr>
            <w:tcW w:w="2751" w:type="pct"/>
            <w:shd w:val="clear" w:color="auto" w:fill="D9D9D9"/>
          </w:tcPr>
          <w:p w:rsidR="00CE48E5" w:rsidRPr="009578E4" w:rsidRDefault="00CE48E5" w:rsidP="003C4B8E">
            <w:pPr>
              <w:spacing w:after="0"/>
              <w:jc w:val="center"/>
              <w:rPr>
                <w:rFonts w:cs="Times New Roman"/>
                <w:b/>
                <w:i/>
                <w:iCs/>
                <w:noProof/>
                <w:spacing w:val="0"/>
                <w:sz w:val="20"/>
                <w:szCs w:val="20"/>
              </w:rPr>
            </w:pPr>
            <w:r w:rsidRPr="009578E4">
              <w:rPr>
                <w:rFonts w:cs="Times New Roman"/>
                <w:b/>
                <w:i/>
                <w:noProof/>
                <w:spacing w:val="0"/>
                <w:sz w:val="20"/>
                <w:szCs w:val="20"/>
              </w:rPr>
              <w:t>PASKAIDROJUMI</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smallCaps/>
                <w:noProof/>
                <w:spacing w:val="0"/>
                <w:sz w:val="20"/>
                <w:szCs w:val="20"/>
              </w:rPr>
            </w:pPr>
            <w:r w:rsidRPr="009578E4">
              <w:rPr>
                <w:rFonts w:cs="Times New Roman"/>
                <w:b/>
                <w:smallCaps/>
                <w:noProof/>
                <w:spacing w:val="0"/>
                <w:sz w:val="20"/>
                <w:szCs w:val="20"/>
              </w:rPr>
              <w:t>1.</w:t>
            </w:r>
          </w:p>
        </w:tc>
        <w:tc>
          <w:tcPr>
            <w:tcW w:w="2000" w:type="pct"/>
            <w:shd w:val="clear" w:color="auto" w:fill="auto"/>
          </w:tcPr>
          <w:p w:rsidR="00CE48E5" w:rsidRPr="009578E4" w:rsidRDefault="00CE48E5" w:rsidP="003C4B8E">
            <w:pPr>
              <w:spacing w:after="0"/>
              <w:rPr>
                <w:rFonts w:cs="Times New Roman"/>
                <w:b/>
                <w:smallCaps/>
                <w:noProof/>
                <w:spacing w:val="0"/>
                <w:sz w:val="20"/>
                <w:szCs w:val="20"/>
              </w:rPr>
            </w:pPr>
            <w:r w:rsidRPr="009578E4">
              <w:rPr>
                <w:rFonts w:cs="Times New Roman"/>
                <w:b/>
                <w:smallCaps/>
                <w:noProof/>
                <w:spacing w:val="0"/>
                <w:sz w:val="20"/>
                <w:szCs w:val="20"/>
              </w:rPr>
              <w:t>DALĪBVALSTS</w:t>
            </w:r>
          </w:p>
        </w:tc>
        <w:tc>
          <w:tcPr>
            <w:tcW w:w="2751" w:type="pct"/>
            <w:shd w:val="clear" w:color="auto" w:fill="auto"/>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Starptautiskās palīdzības pieprasījumu sniegušās dalībvalsts nosaukums</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smallCaps/>
                <w:noProof/>
                <w:spacing w:val="0"/>
                <w:sz w:val="20"/>
                <w:szCs w:val="20"/>
              </w:rPr>
            </w:pPr>
            <w:r w:rsidRPr="009578E4">
              <w:rPr>
                <w:rFonts w:cs="Times New Roman"/>
                <w:b/>
                <w:smallCaps/>
                <w:noProof/>
                <w:spacing w:val="0"/>
                <w:sz w:val="20"/>
                <w:szCs w:val="20"/>
              </w:rPr>
              <w:t>2.</w:t>
            </w:r>
          </w:p>
        </w:tc>
        <w:tc>
          <w:tcPr>
            <w:tcW w:w="2000" w:type="pct"/>
            <w:shd w:val="clear" w:color="auto" w:fill="auto"/>
          </w:tcPr>
          <w:p w:rsidR="00CE48E5" w:rsidRPr="009578E4" w:rsidRDefault="00CE48E5" w:rsidP="003C4B8E">
            <w:pPr>
              <w:spacing w:after="0"/>
              <w:rPr>
                <w:rFonts w:cs="Times New Roman"/>
                <w:b/>
                <w:smallCaps/>
                <w:noProof/>
                <w:spacing w:val="0"/>
                <w:sz w:val="20"/>
                <w:szCs w:val="20"/>
              </w:rPr>
            </w:pPr>
            <w:r w:rsidRPr="009578E4">
              <w:rPr>
                <w:rFonts w:cs="Times New Roman"/>
                <w:b/>
                <w:smallCaps/>
                <w:noProof/>
                <w:spacing w:val="0"/>
                <w:sz w:val="20"/>
                <w:szCs w:val="20"/>
              </w:rPr>
              <w:t>PROJEKTA NOSAUKUMS</w:t>
            </w:r>
          </w:p>
        </w:tc>
        <w:tc>
          <w:tcPr>
            <w:tcW w:w="2751" w:type="pct"/>
            <w:shd w:val="clear" w:color="auto" w:fill="auto"/>
          </w:tcPr>
          <w:p w:rsidR="00CE48E5" w:rsidRPr="009578E4" w:rsidRDefault="00CE48E5" w:rsidP="003C4B8E">
            <w:pPr>
              <w:spacing w:after="0"/>
              <w:rPr>
                <w:rFonts w:cs="Times New Roman"/>
                <w:noProof/>
                <w:spacing w:val="0"/>
                <w:sz w:val="20"/>
                <w:szCs w:val="20"/>
              </w:rPr>
            </w:pP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smallCaps/>
                <w:noProof/>
                <w:spacing w:val="0"/>
                <w:sz w:val="20"/>
                <w:szCs w:val="20"/>
              </w:rPr>
            </w:pPr>
            <w:r w:rsidRPr="009578E4">
              <w:rPr>
                <w:rFonts w:cs="Times New Roman"/>
                <w:b/>
                <w:smallCaps/>
                <w:noProof/>
                <w:spacing w:val="0"/>
                <w:sz w:val="20"/>
                <w:szCs w:val="20"/>
              </w:rPr>
              <w:t>3.</w:t>
            </w:r>
          </w:p>
        </w:tc>
        <w:tc>
          <w:tcPr>
            <w:tcW w:w="2000" w:type="pct"/>
            <w:shd w:val="clear" w:color="auto" w:fill="auto"/>
          </w:tcPr>
          <w:p w:rsidR="00CE48E5" w:rsidRPr="009578E4" w:rsidRDefault="00CE48E5" w:rsidP="003C4B8E">
            <w:pPr>
              <w:spacing w:after="0"/>
              <w:rPr>
                <w:rFonts w:cs="Times New Roman"/>
                <w:b/>
                <w:caps/>
                <w:noProof/>
                <w:spacing w:val="0"/>
                <w:sz w:val="20"/>
                <w:szCs w:val="20"/>
              </w:rPr>
            </w:pPr>
            <w:r w:rsidRPr="009578E4">
              <w:rPr>
                <w:rFonts w:cs="Times New Roman"/>
                <w:b/>
                <w:smallCaps/>
                <w:noProof/>
                <w:spacing w:val="0"/>
                <w:sz w:val="20"/>
                <w:szCs w:val="20"/>
              </w:rPr>
              <w:t xml:space="preserve">Palīdzības </w:t>
            </w:r>
            <w:r w:rsidRPr="009578E4">
              <w:rPr>
                <w:rFonts w:cs="Times New Roman"/>
                <w:b/>
                <w:caps/>
                <w:noProof/>
                <w:spacing w:val="0"/>
                <w:sz w:val="20"/>
                <w:szCs w:val="20"/>
              </w:rPr>
              <w:t>VEIDS</w:t>
            </w:r>
          </w:p>
          <w:tbl>
            <w:tblPr>
              <w:tblW w:w="5000" w:type="pct"/>
              <w:tblBorders>
                <w:top w:val="single" w:sz="12" w:space="0" w:color="000000"/>
                <w:bottom w:val="single" w:sz="12" w:space="0" w:color="000000"/>
              </w:tblBorders>
              <w:tblCellMar>
                <w:top w:w="28" w:type="dxa"/>
                <w:left w:w="28" w:type="dxa"/>
                <w:bottom w:w="28" w:type="dxa"/>
                <w:right w:w="28" w:type="dxa"/>
              </w:tblCellMar>
              <w:tblLook w:val="01E0" w:firstRow="1" w:lastRow="1" w:firstColumn="1" w:lastColumn="1" w:noHBand="0" w:noVBand="0"/>
            </w:tblPr>
            <w:tblGrid>
              <w:gridCol w:w="985"/>
              <w:gridCol w:w="652"/>
              <w:gridCol w:w="1016"/>
              <w:gridCol w:w="1248"/>
            </w:tblGrid>
            <w:tr w:rsidR="009578E4" w:rsidRPr="009578E4" w:rsidTr="002E1579">
              <w:tc>
                <w:tcPr>
                  <w:tcW w:w="1526" w:type="pct"/>
                  <w:tcBorders>
                    <w:top w:val="single" w:sz="12" w:space="0" w:color="000000"/>
                    <w:left w:val="single" w:sz="4" w:space="0" w:color="auto"/>
                    <w:bottom w:val="single" w:sz="6" w:space="0" w:color="000000"/>
                    <w:right w:val="single" w:sz="6" w:space="0" w:color="000000"/>
                  </w:tcBorders>
                  <w:shd w:val="clear" w:color="auto" w:fill="auto"/>
                </w:tcPr>
                <w:p w:rsidR="00CE48E5" w:rsidRPr="009578E4" w:rsidRDefault="00CE48E5" w:rsidP="003C4B8E">
                  <w:pPr>
                    <w:spacing w:after="0"/>
                    <w:rPr>
                      <w:rFonts w:cs="Times New Roman"/>
                      <w:i/>
                      <w:iCs/>
                      <w:noProof/>
                      <w:spacing w:val="0"/>
                      <w:sz w:val="16"/>
                      <w:szCs w:val="20"/>
                    </w:rPr>
                  </w:pPr>
                </w:p>
              </w:tc>
              <w:tc>
                <w:tcPr>
                  <w:tcW w:w="390" w:type="pct"/>
                  <w:tcBorders>
                    <w:bottom w:val="single" w:sz="6" w:space="0" w:color="000000"/>
                    <w:right w:val="single" w:sz="4" w:space="0" w:color="auto"/>
                  </w:tcBorders>
                  <w:shd w:val="clear" w:color="auto" w:fill="auto"/>
                </w:tcPr>
                <w:p w:rsidR="00CE48E5" w:rsidRPr="009578E4" w:rsidRDefault="00CE48E5" w:rsidP="003C4B8E">
                  <w:pPr>
                    <w:spacing w:after="0"/>
                    <w:rPr>
                      <w:rFonts w:cs="Times New Roman"/>
                      <w:i/>
                      <w:iCs/>
                      <w:noProof/>
                      <w:spacing w:val="0"/>
                      <w:sz w:val="16"/>
                      <w:szCs w:val="20"/>
                    </w:rPr>
                  </w:pPr>
                  <w:r w:rsidRPr="009578E4">
                    <w:rPr>
                      <w:rFonts w:cs="Times New Roman"/>
                      <w:i/>
                      <w:noProof/>
                      <w:spacing w:val="0"/>
                      <w:sz w:val="16"/>
                      <w:szCs w:val="20"/>
                    </w:rPr>
                    <w:t>Ārkārtas palīdzība</w:t>
                  </w:r>
                </w:p>
              </w:tc>
              <w:tc>
                <w:tcPr>
                  <w:tcW w:w="1407" w:type="pct"/>
                  <w:tcBorders>
                    <w:top w:val="single" w:sz="12" w:space="0" w:color="000000"/>
                    <w:left w:val="single" w:sz="4" w:space="0" w:color="auto"/>
                    <w:bottom w:val="single" w:sz="6" w:space="0" w:color="000000"/>
                    <w:right w:val="single" w:sz="4" w:space="0" w:color="auto"/>
                  </w:tcBorders>
                  <w:shd w:val="clear" w:color="auto" w:fill="auto"/>
                </w:tcPr>
                <w:p w:rsidR="00CE48E5" w:rsidRPr="009578E4" w:rsidRDefault="00CE48E5" w:rsidP="003C4B8E">
                  <w:pPr>
                    <w:spacing w:after="0"/>
                    <w:rPr>
                      <w:rFonts w:cs="Times New Roman"/>
                      <w:i/>
                      <w:iCs/>
                      <w:noProof/>
                      <w:spacing w:val="0"/>
                      <w:sz w:val="16"/>
                      <w:szCs w:val="20"/>
                    </w:rPr>
                  </w:pPr>
                  <w:r w:rsidRPr="009578E4">
                    <w:rPr>
                      <w:rFonts w:cs="Times New Roman"/>
                      <w:i/>
                      <w:noProof/>
                      <w:spacing w:val="0"/>
                      <w:sz w:val="16"/>
                      <w:szCs w:val="20"/>
                    </w:rPr>
                    <w:t>Sagatavošanas palīdzība</w:t>
                  </w:r>
                </w:p>
              </w:tc>
              <w:tc>
                <w:tcPr>
                  <w:tcW w:w="1677" w:type="pct"/>
                  <w:tcBorders>
                    <w:top w:val="single" w:sz="12" w:space="0" w:color="000000"/>
                    <w:left w:val="single" w:sz="4" w:space="0" w:color="auto"/>
                    <w:bottom w:val="single" w:sz="6" w:space="0" w:color="000000"/>
                    <w:right w:val="single" w:sz="4" w:space="0" w:color="auto"/>
                  </w:tcBorders>
                  <w:shd w:val="clear" w:color="auto" w:fill="auto"/>
                </w:tcPr>
                <w:p w:rsidR="00CE48E5" w:rsidRPr="009578E4" w:rsidRDefault="00CE48E5" w:rsidP="003C4B8E">
                  <w:pPr>
                    <w:spacing w:after="0"/>
                    <w:rPr>
                      <w:rFonts w:cs="Times New Roman"/>
                      <w:b/>
                      <w:i/>
                      <w:iCs/>
                      <w:noProof/>
                      <w:spacing w:val="0"/>
                      <w:sz w:val="16"/>
                      <w:szCs w:val="20"/>
                    </w:rPr>
                  </w:pPr>
                  <w:r w:rsidRPr="009578E4">
                    <w:rPr>
                      <w:rFonts w:cs="Times New Roman"/>
                      <w:i/>
                      <w:noProof/>
                      <w:spacing w:val="0"/>
                      <w:sz w:val="16"/>
                      <w:szCs w:val="20"/>
                    </w:rPr>
                    <w:t>Saglabāšana un apsaimniekošana</w:t>
                  </w:r>
                  <w:r w:rsidRPr="009578E4">
                    <w:rPr>
                      <w:rFonts w:cs="Times New Roman"/>
                      <w:b/>
                      <w:i/>
                      <w:noProof/>
                      <w:spacing w:val="0"/>
                      <w:sz w:val="16"/>
                      <w:szCs w:val="20"/>
                    </w:rPr>
                    <w:t>*</w:t>
                  </w:r>
                </w:p>
              </w:tc>
            </w:tr>
            <w:tr w:rsidR="009578E4" w:rsidRPr="009578E4" w:rsidTr="002E1579">
              <w:tc>
                <w:tcPr>
                  <w:tcW w:w="1526" w:type="pct"/>
                  <w:tcBorders>
                    <w:top w:val="single" w:sz="6" w:space="0" w:color="000000"/>
                    <w:left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r w:rsidRPr="009578E4">
                    <w:rPr>
                      <w:rFonts w:cs="Times New Roman"/>
                      <w:noProof/>
                      <w:spacing w:val="0"/>
                      <w:sz w:val="16"/>
                      <w:szCs w:val="20"/>
                    </w:rPr>
                    <w:t>Kultūras objekts</w:t>
                  </w:r>
                </w:p>
              </w:tc>
              <w:tc>
                <w:tcPr>
                  <w:tcW w:w="390" w:type="pct"/>
                  <w:tcBorders>
                    <w:top w:val="single" w:sz="6" w:space="0" w:color="000000"/>
                    <w:left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p w:rsidR="00CE48E5" w:rsidRPr="009578E4" w:rsidRDefault="00CE48E5" w:rsidP="003C4B8E">
                  <w:pPr>
                    <w:spacing w:after="0"/>
                    <w:rPr>
                      <w:rFonts w:cs="Times New Roman"/>
                      <w:noProof/>
                      <w:spacing w:val="0"/>
                      <w:sz w:val="16"/>
                      <w:szCs w:val="20"/>
                    </w:rPr>
                  </w:pPr>
                </w:p>
              </w:tc>
              <w:tc>
                <w:tcPr>
                  <w:tcW w:w="1407" w:type="pct"/>
                  <w:tcBorders>
                    <w:top w:val="single" w:sz="6" w:space="0" w:color="000000"/>
                    <w:left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tc>
              <w:tc>
                <w:tcPr>
                  <w:tcW w:w="1677" w:type="pct"/>
                  <w:tcBorders>
                    <w:top w:val="single" w:sz="6" w:space="0" w:color="000000"/>
                    <w:left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tc>
            </w:tr>
            <w:tr w:rsidR="009578E4" w:rsidRPr="009578E4" w:rsidTr="002E1579">
              <w:tc>
                <w:tcPr>
                  <w:tcW w:w="1526" w:type="pct"/>
                  <w:tcBorders>
                    <w:top w:val="single" w:sz="4" w:space="0" w:color="auto"/>
                    <w:left w:val="single" w:sz="4" w:space="0" w:color="auto"/>
                    <w:bottom w:val="single" w:sz="6" w:space="0" w:color="000000"/>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r w:rsidRPr="009578E4">
                    <w:rPr>
                      <w:rFonts w:cs="Times New Roman"/>
                      <w:noProof/>
                      <w:spacing w:val="0"/>
                      <w:sz w:val="16"/>
                      <w:szCs w:val="20"/>
                    </w:rPr>
                    <w:t>Dabas objekts</w:t>
                  </w:r>
                </w:p>
              </w:tc>
              <w:tc>
                <w:tcPr>
                  <w:tcW w:w="390" w:type="pct"/>
                  <w:tcBorders>
                    <w:top w:val="single" w:sz="4" w:space="0" w:color="auto"/>
                    <w:left w:val="single" w:sz="4" w:space="0" w:color="auto"/>
                    <w:bottom w:val="single" w:sz="6" w:space="0" w:color="000000"/>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p w:rsidR="00CE48E5" w:rsidRPr="009578E4" w:rsidRDefault="00CE48E5" w:rsidP="003C4B8E">
                  <w:pPr>
                    <w:spacing w:after="0"/>
                    <w:rPr>
                      <w:rFonts w:cs="Times New Roman"/>
                      <w:noProof/>
                      <w:spacing w:val="0"/>
                      <w:sz w:val="16"/>
                      <w:szCs w:val="20"/>
                    </w:rPr>
                  </w:pPr>
                </w:p>
              </w:tc>
              <w:tc>
                <w:tcPr>
                  <w:tcW w:w="1407" w:type="pct"/>
                  <w:tcBorders>
                    <w:top w:val="single" w:sz="4" w:space="0" w:color="auto"/>
                    <w:left w:val="single" w:sz="4" w:space="0" w:color="auto"/>
                    <w:bottom w:val="single" w:sz="6" w:space="0" w:color="000000"/>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tc>
              <w:tc>
                <w:tcPr>
                  <w:tcW w:w="1677" w:type="pct"/>
                  <w:tcBorders>
                    <w:top w:val="single" w:sz="4" w:space="0" w:color="auto"/>
                    <w:left w:val="single" w:sz="4" w:space="0" w:color="auto"/>
                    <w:bottom w:val="single" w:sz="6" w:space="0" w:color="000000"/>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tc>
            </w:tr>
            <w:tr w:rsidR="009578E4" w:rsidRPr="009578E4" w:rsidTr="002E1579">
              <w:tc>
                <w:tcPr>
                  <w:tcW w:w="1526" w:type="pct"/>
                  <w:tcBorders>
                    <w:top w:val="single" w:sz="6" w:space="0" w:color="000000"/>
                    <w:left w:val="single" w:sz="4" w:space="0" w:color="auto"/>
                    <w:bottom w:val="single" w:sz="12" w:space="0" w:color="000000"/>
                    <w:right w:val="single" w:sz="6" w:space="0" w:color="000000"/>
                  </w:tcBorders>
                  <w:shd w:val="clear" w:color="auto" w:fill="auto"/>
                </w:tcPr>
                <w:p w:rsidR="00CE48E5" w:rsidRPr="009578E4" w:rsidRDefault="00CE48E5" w:rsidP="003C4B8E">
                  <w:pPr>
                    <w:spacing w:after="0"/>
                    <w:rPr>
                      <w:rFonts w:cs="Times New Roman"/>
                      <w:b/>
                      <w:bCs/>
                      <w:noProof/>
                      <w:spacing w:val="0"/>
                      <w:sz w:val="16"/>
                      <w:szCs w:val="20"/>
                    </w:rPr>
                  </w:pPr>
                  <w:r w:rsidRPr="009578E4">
                    <w:rPr>
                      <w:rFonts w:cs="Times New Roman"/>
                      <w:b/>
                      <w:noProof/>
                      <w:spacing w:val="0"/>
                      <w:sz w:val="16"/>
                      <w:szCs w:val="20"/>
                    </w:rPr>
                    <w:t>Jaukts</w:t>
                  </w:r>
                </w:p>
              </w:tc>
              <w:tc>
                <w:tcPr>
                  <w:tcW w:w="390" w:type="pct"/>
                  <w:tcBorders>
                    <w:top w:val="single" w:sz="6" w:space="0" w:color="000000"/>
                    <w:bottom w:val="single" w:sz="12" w:space="0" w:color="000000"/>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p w:rsidR="00CE48E5" w:rsidRPr="009578E4" w:rsidRDefault="00CE48E5" w:rsidP="003C4B8E">
                  <w:pPr>
                    <w:spacing w:after="0"/>
                    <w:rPr>
                      <w:rFonts w:cs="Times New Roman"/>
                      <w:noProof/>
                      <w:spacing w:val="0"/>
                      <w:sz w:val="16"/>
                      <w:szCs w:val="20"/>
                    </w:rPr>
                  </w:pPr>
                </w:p>
              </w:tc>
              <w:tc>
                <w:tcPr>
                  <w:tcW w:w="1407" w:type="pct"/>
                  <w:tcBorders>
                    <w:top w:val="single" w:sz="6" w:space="0" w:color="000000"/>
                    <w:left w:val="single" w:sz="4" w:space="0" w:color="auto"/>
                    <w:bottom w:val="single" w:sz="12" w:space="0" w:color="000000"/>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tc>
              <w:tc>
                <w:tcPr>
                  <w:tcW w:w="1677" w:type="pct"/>
                  <w:tcBorders>
                    <w:top w:val="single" w:sz="6" w:space="0" w:color="000000"/>
                    <w:left w:val="single" w:sz="4" w:space="0" w:color="auto"/>
                    <w:bottom w:val="single" w:sz="12" w:space="0" w:color="000000"/>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tc>
            </w:tr>
          </w:tbl>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 Jāatzīmē, ka “Saglabāšana un apsaimniekošana” tagad iekļauj šādas agrākās kategorijas:</w:t>
            </w:r>
          </w:p>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w:t>
            </w:r>
            <w:r w:rsidRPr="009578E4">
              <w:rPr>
                <w:rFonts w:cs="Times New Roman"/>
                <w:sz w:val="20"/>
                <w:szCs w:val="20"/>
              </w:rPr>
              <w:tab/>
            </w:r>
            <w:r w:rsidRPr="009578E4">
              <w:rPr>
                <w:rFonts w:cs="Times New Roman"/>
                <w:noProof/>
                <w:spacing w:val="0"/>
                <w:sz w:val="20"/>
                <w:szCs w:val="20"/>
              </w:rPr>
              <w:t>apmācība, palīdzība pētnieciskajā darbā;</w:t>
            </w:r>
          </w:p>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w:t>
            </w:r>
            <w:r w:rsidRPr="009578E4">
              <w:rPr>
                <w:rFonts w:cs="Times New Roman"/>
                <w:sz w:val="20"/>
                <w:szCs w:val="20"/>
              </w:rPr>
              <w:tab/>
            </w:r>
            <w:r w:rsidRPr="009578E4">
              <w:rPr>
                <w:rFonts w:cs="Times New Roman"/>
                <w:noProof/>
                <w:spacing w:val="0"/>
                <w:sz w:val="20"/>
                <w:szCs w:val="20"/>
              </w:rPr>
              <w:t>tehniskā sadarbība;</w:t>
            </w:r>
          </w:p>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w:t>
            </w:r>
            <w:r w:rsidRPr="009578E4">
              <w:rPr>
                <w:rFonts w:cs="Times New Roman"/>
                <w:sz w:val="20"/>
                <w:szCs w:val="20"/>
              </w:rPr>
              <w:tab/>
            </w:r>
            <w:r w:rsidRPr="009578E4">
              <w:rPr>
                <w:rFonts w:cs="Times New Roman"/>
                <w:noProof/>
                <w:spacing w:val="0"/>
                <w:sz w:val="20"/>
                <w:szCs w:val="20"/>
              </w:rPr>
              <w:t>palīdzība izglītības, informēšanas un izpratnes vairošanas jomā.</w:t>
            </w:r>
          </w:p>
          <w:p w:rsidR="00CE48E5" w:rsidRPr="009578E4" w:rsidRDefault="00CE48E5" w:rsidP="003C4B8E">
            <w:pPr>
              <w:spacing w:after="0"/>
              <w:rPr>
                <w:rFonts w:cs="Times New Roman"/>
                <w:noProof/>
                <w:spacing w:val="0"/>
                <w:sz w:val="20"/>
                <w:szCs w:val="20"/>
              </w:rPr>
            </w:pPr>
          </w:p>
        </w:tc>
        <w:tc>
          <w:tcPr>
            <w:tcW w:w="2751" w:type="pct"/>
            <w:shd w:val="clear" w:color="auto" w:fill="auto"/>
          </w:tcPr>
          <w:p w:rsidR="00CE48E5" w:rsidRDefault="00CE48E5" w:rsidP="003C4B8E">
            <w:pPr>
              <w:spacing w:after="0"/>
              <w:rPr>
                <w:rFonts w:cs="Times New Roman"/>
                <w:caps/>
                <w:noProof/>
                <w:spacing w:val="0"/>
                <w:sz w:val="20"/>
                <w:szCs w:val="20"/>
              </w:rPr>
            </w:pPr>
            <w:r w:rsidRPr="009578E4">
              <w:rPr>
                <w:rFonts w:cs="Times New Roman"/>
                <w:caps/>
                <w:noProof/>
                <w:spacing w:val="0"/>
                <w:sz w:val="20"/>
                <w:szCs w:val="20"/>
              </w:rPr>
              <w:t xml:space="preserve">Sīkāku informāciju </w:t>
            </w:r>
            <w:r w:rsidRPr="009578E4">
              <w:rPr>
                <w:rFonts w:cs="Times New Roman"/>
                <w:noProof/>
                <w:spacing w:val="0"/>
                <w:sz w:val="20"/>
                <w:szCs w:val="20"/>
              </w:rPr>
              <w:t xml:space="preserve">sk. </w:t>
            </w:r>
            <w:r w:rsidRPr="009578E4">
              <w:rPr>
                <w:rFonts w:cs="Times New Roman"/>
                <w:i/>
                <w:noProof/>
                <w:spacing w:val="0"/>
                <w:sz w:val="20"/>
                <w:szCs w:val="20"/>
              </w:rPr>
              <w:t>Darbības pamatnostādņu</w:t>
            </w:r>
            <w:r w:rsidRPr="009578E4">
              <w:rPr>
                <w:rFonts w:cs="Times New Roman"/>
                <w:noProof/>
                <w:spacing w:val="0"/>
                <w:sz w:val="20"/>
                <w:szCs w:val="20"/>
              </w:rPr>
              <w:t xml:space="preserve"> 241. punktā</w:t>
            </w:r>
            <w:r w:rsidRPr="009578E4">
              <w:rPr>
                <w:rFonts w:cs="Times New Roman"/>
                <w:caps/>
                <w:noProof/>
                <w:spacing w:val="0"/>
                <w:sz w:val="20"/>
                <w:szCs w:val="20"/>
              </w:rPr>
              <w:t>.</w:t>
            </w:r>
          </w:p>
          <w:p w:rsidR="009578E4" w:rsidRPr="009578E4" w:rsidRDefault="009578E4" w:rsidP="003C4B8E">
            <w:pPr>
              <w:spacing w:after="0"/>
              <w:rPr>
                <w:rFonts w:cs="Times New Roman"/>
                <w:caps/>
                <w:noProof/>
                <w:spacing w:val="0"/>
                <w:sz w:val="20"/>
                <w:szCs w:val="20"/>
              </w:rPr>
            </w:pPr>
          </w:p>
          <w:p w:rsidR="00CE48E5" w:rsidRDefault="00CE48E5" w:rsidP="003C4B8E">
            <w:pPr>
              <w:spacing w:after="0"/>
              <w:rPr>
                <w:rFonts w:cs="Times New Roman"/>
                <w:noProof/>
                <w:spacing w:val="0"/>
                <w:sz w:val="20"/>
                <w:szCs w:val="20"/>
              </w:rPr>
            </w:pPr>
            <w:r w:rsidRPr="009578E4">
              <w:rPr>
                <w:rFonts w:cs="Times New Roman"/>
                <w:noProof/>
                <w:spacing w:val="0"/>
                <w:sz w:val="20"/>
                <w:szCs w:val="20"/>
              </w:rPr>
              <w:t>Norādiet pieprasāmās palīdzības veidu, kā arī, mantojuma veidu, uz ko attiecas projekts.</w:t>
            </w:r>
          </w:p>
          <w:p w:rsidR="009578E4" w:rsidRPr="009578E4" w:rsidRDefault="009578E4" w:rsidP="003C4B8E">
            <w:pPr>
              <w:spacing w:after="0"/>
              <w:rPr>
                <w:rFonts w:cs="Times New Roman"/>
                <w:noProof/>
                <w:spacing w:val="0"/>
                <w:sz w:val="20"/>
                <w:szCs w:val="20"/>
              </w:rPr>
            </w:pPr>
          </w:p>
          <w:p w:rsidR="00CE48E5" w:rsidRDefault="00CE48E5" w:rsidP="003C4B8E">
            <w:pPr>
              <w:spacing w:after="0"/>
              <w:rPr>
                <w:rFonts w:cs="Times New Roman"/>
                <w:noProof/>
                <w:spacing w:val="0"/>
                <w:sz w:val="20"/>
                <w:szCs w:val="20"/>
              </w:rPr>
            </w:pPr>
            <w:r w:rsidRPr="009578E4">
              <w:rPr>
                <w:rFonts w:cs="Times New Roman"/>
                <w:noProof/>
                <w:spacing w:val="0"/>
                <w:sz w:val="20"/>
                <w:szCs w:val="20"/>
              </w:rPr>
              <w:t>Lūdzu, atzīmējiet tikai vienu aili tabulā.</w:t>
            </w:r>
          </w:p>
          <w:p w:rsidR="009578E4" w:rsidRPr="009578E4" w:rsidRDefault="009578E4" w:rsidP="003C4B8E">
            <w:pPr>
              <w:spacing w:after="0"/>
              <w:rPr>
                <w:rFonts w:cs="Times New Roman"/>
                <w:noProof/>
                <w:spacing w:val="0"/>
                <w:sz w:val="20"/>
                <w:szCs w:val="20"/>
              </w:rPr>
            </w:pPr>
          </w:p>
          <w:p w:rsidR="00CE48E5" w:rsidRDefault="00CE48E5" w:rsidP="003C4B8E">
            <w:pPr>
              <w:spacing w:after="0"/>
              <w:rPr>
                <w:rFonts w:cs="Times New Roman"/>
                <w:noProof/>
                <w:spacing w:val="0"/>
                <w:sz w:val="20"/>
                <w:szCs w:val="20"/>
              </w:rPr>
            </w:pPr>
            <w:r w:rsidRPr="009578E4">
              <w:rPr>
                <w:rFonts w:cs="Times New Roman"/>
                <w:noProof/>
                <w:spacing w:val="0"/>
                <w:sz w:val="20"/>
                <w:szCs w:val="20"/>
              </w:rPr>
              <w:t>Piemēram, kā norādīts turpmāk.</w:t>
            </w:r>
          </w:p>
          <w:p w:rsidR="009578E4" w:rsidRPr="009578E4" w:rsidRDefault="009578E4" w:rsidP="003C4B8E">
            <w:pPr>
              <w:spacing w:after="0"/>
              <w:rPr>
                <w:rFonts w:cs="Times New Roman"/>
                <w:noProof/>
                <w:spacing w:val="0"/>
                <w:sz w:val="20"/>
                <w:szCs w:val="20"/>
              </w:rPr>
            </w:pPr>
          </w:p>
          <w:p w:rsidR="00CE48E5" w:rsidRDefault="00CE48E5" w:rsidP="003C4B8E">
            <w:pPr>
              <w:spacing w:after="0"/>
              <w:rPr>
                <w:rFonts w:cs="Times New Roman"/>
                <w:noProof/>
                <w:spacing w:val="0"/>
                <w:sz w:val="20"/>
                <w:szCs w:val="20"/>
              </w:rPr>
            </w:pPr>
            <w:r w:rsidRPr="009578E4">
              <w:rPr>
                <w:rFonts w:cs="Times New Roman"/>
                <w:noProof/>
                <w:spacing w:val="0"/>
                <w:sz w:val="20"/>
                <w:szCs w:val="20"/>
              </w:rPr>
              <w:t>- Mācību projekts par klinšu zīmējumiem:</w:t>
            </w:r>
          </w:p>
          <w:p w:rsidR="009578E4" w:rsidRPr="009578E4" w:rsidRDefault="009578E4" w:rsidP="003C4B8E">
            <w:pPr>
              <w:spacing w:after="0"/>
              <w:rPr>
                <w:rFonts w:cs="Times New Roman"/>
                <w:noProof/>
                <w:spacing w:val="0"/>
                <w:sz w:val="20"/>
                <w:szCs w:val="20"/>
              </w:rPr>
            </w:pPr>
          </w:p>
          <w:tbl>
            <w:tblPr>
              <w:tblW w:w="0" w:type="auto"/>
              <w:tblBorders>
                <w:top w:val="single" w:sz="12" w:space="0" w:color="000000"/>
                <w:bottom w:val="single" w:sz="12" w:space="0" w:color="000000"/>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887"/>
              <w:gridCol w:w="851"/>
              <w:gridCol w:w="1022"/>
              <w:gridCol w:w="1207"/>
            </w:tblGrid>
            <w:tr w:rsidR="00CE48E5" w:rsidRPr="009578E4" w:rsidTr="002E1579">
              <w:tc>
                <w:tcPr>
                  <w:tcW w:w="887" w:type="dxa"/>
                  <w:tcBorders>
                    <w:top w:val="single" w:sz="12" w:space="0" w:color="000000"/>
                    <w:left w:val="single" w:sz="4" w:space="0" w:color="auto"/>
                    <w:bottom w:val="single" w:sz="4" w:space="0" w:color="auto"/>
                  </w:tcBorders>
                  <w:shd w:val="clear" w:color="auto" w:fill="auto"/>
                </w:tcPr>
                <w:p w:rsidR="00CE48E5" w:rsidRPr="009578E4" w:rsidRDefault="00CE48E5" w:rsidP="003C4B8E">
                  <w:pPr>
                    <w:spacing w:after="0"/>
                    <w:rPr>
                      <w:rFonts w:cs="Times New Roman"/>
                      <w:i/>
                      <w:iCs/>
                      <w:noProof/>
                      <w:spacing w:val="0"/>
                      <w:sz w:val="16"/>
                      <w:szCs w:val="20"/>
                    </w:rPr>
                  </w:pPr>
                </w:p>
              </w:tc>
              <w:tc>
                <w:tcPr>
                  <w:tcW w:w="851" w:type="dxa"/>
                  <w:shd w:val="clear" w:color="auto" w:fill="auto"/>
                </w:tcPr>
                <w:p w:rsidR="00CE48E5" w:rsidRPr="009578E4" w:rsidRDefault="00CE48E5" w:rsidP="003C4B8E">
                  <w:pPr>
                    <w:spacing w:after="0"/>
                    <w:rPr>
                      <w:rFonts w:cs="Times New Roman"/>
                      <w:i/>
                      <w:iCs/>
                      <w:noProof/>
                      <w:spacing w:val="0"/>
                      <w:sz w:val="16"/>
                      <w:szCs w:val="20"/>
                    </w:rPr>
                  </w:pPr>
                  <w:r w:rsidRPr="009578E4">
                    <w:rPr>
                      <w:rFonts w:cs="Times New Roman"/>
                      <w:i/>
                      <w:noProof/>
                      <w:spacing w:val="0"/>
                      <w:sz w:val="16"/>
                      <w:szCs w:val="20"/>
                    </w:rPr>
                    <w:t>Ārkārtas palīdzība</w:t>
                  </w:r>
                </w:p>
              </w:tc>
              <w:tc>
                <w:tcPr>
                  <w:tcW w:w="1022" w:type="dxa"/>
                  <w:shd w:val="clear" w:color="auto" w:fill="auto"/>
                </w:tcPr>
                <w:p w:rsidR="00CE48E5" w:rsidRPr="009578E4" w:rsidRDefault="00CE48E5" w:rsidP="003C4B8E">
                  <w:pPr>
                    <w:spacing w:after="0"/>
                    <w:rPr>
                      <w:rFonts w:cs="Times New Roman"/>
                      <w:i/>
                      <w:iCs/>
                      <w:noProof/>
                      <w:spacing w:val="0"/>
                      <w:sz w:val="16"/>
                      <w:szCs w:val="20"/>
                    </w:rPr>
                  </w:pPr>
                  <w:r w:rsidRPr="009578E4">
                    <w:rPr>
                      <w:rFonts w:cs="Times New Roman"/>
                      <w:i/>
                      <w:noProof/>
                      <w:spacing w:val="0"/>
                      <w:sz w:val="16"/>
                      <w:szCs w:val="20"/>
                    </w:rPr>
                    <w:t>Sagatavošanas palīdzība</w:t>
                  </w:r>
                </w:p>
              </w:tc>
              <w:tc>
                <w:tcPr>
                  <w:tcW w:w="1207" w:type="dxa"/>
                  <w:tcBorders>
                    <w:top w:val="single" w:sz="12" w:space="0" w:color="000000"/>
                    <w:bottom w:val="single" w:sz="4" w:space="0" w:color="auto"/>
                    <w:right w:val="single" w:sz="4" w:space="0" w:color="auto"/>
                  </w:tcBorders>
                  <w:shd w:val="clear" w:color="auto" w:fill="auto"/>
                </w:tcPr>
                <w:p w:rsidR="00CE48E5" w:rsidRPr="009578E4" w:rsidRDefault="00CE48E5" w:rsidP="003C4B8E">
                  <w:pPr>
                    <w:spacing w:after="0"/>
                    <w:rPr>
                      <w:rFonts w:cs="Times New Roman"/>
                      <w:i/>
                      <w:iCs/>
                      <w:noProof/>
                      <w:spacing w:val="0"/>
                      <w:sz w:val="16"/>
                      <w:szCs w:val="20"/>
                    </w:rPr>
                  </w:pPr>
                  <w:r w:rsidRPr="009578E4">
                    <w:rPr>
                      <w:rFonts w:cs="Times New Roman"/>
                      <w:i/>
                      <w:noProof/>
                      <w:spacing w:val="0"/>
                      <w:sz w:val="16"/>
                      <w:szCs w:val="20"/>
                    </w:rPr>
                    <w:t>Saglabāšana un apsaimniekošana</w:t>
                  </w:r>
                </w:p>
              </w:tc>
            </w:tr>
            <w:tr w:rsidR="00CE48E5" w:rsidRPr="009578E4" w:rsidTr="002E1579">
              <w:tc>
                <w:tcPr>
                  <w:tcW w:w="887" w:type="dxa"/>
                  <w:tcBorders>
                    <w:top w:val="single" w:sz="4" w:space="0" w:color="auto"/>
                    <w:left w:val="single" w:sz="4" w:space="0" w:color="auto"/>
                    <w:bottom w:val="single" w:sz="4" w:space="0" w:color="auto"/>
                  </w:tcBorders>
                  <w:shd w:val="clear" w:color="auto" w:fill="auto"/>
                </w:tcPr>
                <w:p w:rsidR="00CE48E5" w:rsidRPr="009578E4" w:rsidRDefault="00CE48E5" w:rsidP="003C4B8E">
                  <w:pPr>
                    <w:spacing w:after="0"/>
                    <w:rPr>
                      <w:rFonts w:cs="Times New Roman"/>
                      <w:noProof/>
                      <w:spacing w:val="0"/>
                      <w:sz w:val="16"/>
                      <w:szCs w:val="20"/>
                    </w:rPr>
                  </w:pPr>
                  <w:r w:rsidRPr="009578E4">
                    <w:rPr>
                      <w:rFonts w:cs="Times New Roman"/>
                      <w:noProof/>
                      <w:spacing w:val="0"/>
                      <w:sz w:val="16"/>
                      <w:szCs w:val="20"/>
                    </w:rPr>
                    <w:t>Kultūras objekts</w:t>
                  </w:r>
                </w:p>
              </w:tc>
              <w:tc>
                <w:tcPr>
                  <w:tcW w:w="851" w:type="dxa"/>
                  <w:shd w:val="clear" w:color="auto" w:fill="auto"/>
                </w:tcPr>
                <w:p w:rsidR="00CE48E5" w:rsidRPr="009578E4" w:rsidRDefault="00CE48E5" w:rsidP="003C4B8E">
                  <w:pPr>
                    <w:spacing w:after="0"/>
                    <w:rPr>
                      <w:rFonts w:cs="Times New Roman"/>
                      <w:noProof/>
                      <w:spacing w:val="0"/>
                      <w:sz w:val="16"/>
                      <w:szCs w:val="20"/>
                    </w:rPr>
                  </w:pPr>
                </w:p>
              </w:tc>
              <w:tc>
                <w:tcPr>
                  <w:tcW w:w="1022" w:type="dxa"/>
                  <w:shd w:val="clear" w:color="auto" w:fill="auto"/>
                </w:tcPr>
                <w:p w:rsidR="00CE48E5" w:rsidRPr="009578E4" w:rsidRDefault="00CE48E5" w:rsidP="003C4B8E">
                  <w:pPr>
                    <w:spacing w:after="0"/>
                    <w:rPr>
                      <w:rFonts w:cs="Times New Roman"/>
                      <w:noProof/>
                      <w:spacing w:val="0"/>
                      <w:sz w:val="16"/>
                      <w:szCs w:val="20"/>
                    </w:rPr>
                  </w:pPr>
                </w:p>
              </w:tc>
              <w:tc>
                <w:tcPr>
                  <w:tcW w:w="1207" w:type="dxa"/>
                  <w:tcBorders>
                    <w:top w:val="single" w:sz="4" w:space="0" w:color="auto"/>
                    <w:bottom w:val="single" w:sz="4" w:space="0" w:color="auto"/>
                    <w:right w:val="single" w:sz="4" w:space="0" w:color="auto"/>
                  </w:tcBorders>
                  <w:shd w:val="clear" w:color="auto" w:fill="auto"/>
                </w:tcPr>
                <w:p w:rsidR="00CE48E5" w:rsidRPr="009578E4" w:rsidRDefault="00CE48E5" w:rsidP="003C4B8E">
                  <w:pPr>
                    <w:spacing w:after="0"/>
                    <w:jc w:val="center"/>
                    <w:rPr>
                      <w:rFonts w:cs="Times New Roman"/>
                      <w:b/>
                      <w:noProof/>
                      <w:spacing w:val="0"/>
                      <w:sz w:val="16"/>
                      <w:szCs w:val="20"/>
                    </w:rPr>
                  </w:pPr>
                  <w:r w:rsidRPr="009578E4">
                    <w:rPr>
                      <w:rFonts w:cs="Times New Roman"/>
                      <w:b/>
                      <w:noProof/>
                      <w:spacing w:val="0"/>
                      <w:sz w:val="16"/>
                      <w:szCs w:val="20"/>
                    </w:rPr>
                    <w:t>X</w:t>
                  </w:r>
                </w:p>
              </w:tc>
            </w:tr>
            <w:tr w:rsidR="00CE48E5" w:rsidRPr="009578E4" w:rsidTr="002E1579">
              <w:tc>
                <w:tcPr>
                  <w:tcW w:w="887" w:type="dxa"/>
                  <w:tcBorders>
                    <w:top w:val="single" w:sz="4" w:space="0" w:color="auto"/>
                    <w:left w:val="single" w:sz="4" w:space="0" w:color="auto"/>
                    <w:bottom w:val="single" w:sz="4" w:space="0" w:color="auto"/>
                  </w:tcBorders>
                  <w:shd w:val="clear" w:color="auto" w:fill="auto"/>
                </w:tcPr>
                <w:p w:rsidR="00CE48E5" w:rsidRPr="009578E4" w:rsidRDefault="00CE48E5" w:rsidP="003C4B8E">
                  <w:pPr>
                    <w:spacing w:after="0"/>
                    <w:rPr>
                      <w:rFonts w:cs="Times New Roman"/>
                      <w:noProof/>
                      <w:spacing w:val="0"/>
                      <w:sz w:val="16"/>
                      <w:szCs w:val="20"/>
                    </w:rPr>
                  </w:pPr>
                  <w:r w:rsidRPr="009578E4">
                    <w:rPr>
                      <w:rFonts w:cs="Times New Roman"/>
                      <w:noProof/>
                      <w:spacing w:val="0"/>
                      <w:sz w:val="16"/>
                      <w:szCs w:val="20"/>
                    </w:rPr>
                    <w:t>Dabas objekts</w:t>
                  </w:r>
                </w:p>
              </w:tc>
              <w:tc>
                <w:tcPr>
                  <w:tcW w:w="851" w:type="dxa"/>
                  <w:shd w:val="clear" w:color="auto" w:fill="auto"/>
                </w:tcPr>
                <w:p w:rsidR="00CE48E5" w:rsidRPr="009578E4" w:rsidRDefault="00CE48E5" w:rsidP="003C4B8E">
                  <w:pPr>
                    <w:spacing w:after="0"/>
                    <w:rPr>
                      <w:rFonts w:cs="Times New Roman"/>
                      <w:noProof/>
                      <w:spacing w:val="0"/>
                      <w:sz w:val="16"/>
                      <w:szCs w:val="20"/>
                    </w:rPr>
                  </w:pPr>
                </w:p>
              </w:tc>
              <w:tc>
                <w:tcPr>
                  <w:tcW w:w="1022" w:type="dxa"/>
                  <w:shd w:val="clear" w:color="auto" w:fill="auto"/>
                </w:tcPr>
                <w:p w:rsidR="00CE48E5" w:rsidRPr="009578E4" w:rsidRDefault="00CE48E5" w:rsidP="003C4B8E">
                  <w:pPr>
                    <w:spacing w:after="0"/>
                    <w:rPr>
                      <w:rFonts w:cs="Times New Roman"/>
                      <w:noProof/>
                      <w:spacing w:val="0"/>
                      <w:sz w:val="16"/>
                      <w:szCs w:val="20"/>
                    </w:rPr>
                  </w:pPr>
                </w:p>
              </w:tc>
              <w:tc>
                <w:tcPr>
                  <w:tcW w:w="1207" w:type="dxa"/>
                  <w:tcBorders>
                    <w:top w:val="single" w:sz="4" w:space="0" w:color="auto"/>
                    <w:bottom w:val="single" w:sz="4" w:space="0" w:color="auto"/>
                    <w:right w:val="single" w:sz="4" w:space="0" w:color="auto"/>
                  </w:tcBorders>
                  <w:shd w:val="clear" w:color="auto" w:fill="auto"/>
                </w:tcPr>
                <w:p w:rsidR="00CE48E5" w:rsidRPr="009578E4" w:rsidRDefault="00CE48E5" w:rsidP="003C4B8E">
                  <w:pPr>
                    <w:spacing w:after="0"/>
                    <w:jc w:val="center"/>
                    <w:rPr>
                      <w:rFonts w:cs="Times New Roman"/>
                      <w:noProof/>
                      <w:spacing w:val="0"/>
                      <w:sz w:val="16"/>
                      <w:szCs w:val="20"/>
                    </w:rPr>
                  </w:pPr>
                </w:p>
              </w:tc>
            </w:tr>
            <w:tr w:rsidR="00CE48E5" w:rsidRPr="009578E4" w:rsidTr="002E1579">
              <w:tc>
                <w:tcPr>
                  <w:tcW w:w="887" w:type="dxa"/>
                  <w:tcBorders>
                    <w:top w:val="single" w:sz="4" w:space="0" w:color="auto"/>
                    <w:left w:val="single" w:sz="4" w:space="0" w:color="auto"/>
                    <w:bottom w:val="single" w:sz="12" w:space="0" w:color="000000"/>
                  </w:tcBorders>
                  <w:shd w:val="clear" w:color="auto" w:fill="auto"/>
                </w:tcPr>
                <w:p w:rsidR="00CE48E5" w:rsidRPr="009578E4" w:rsidRDefault="00CE48E5" w:rsidP="003C4B8E">
                  <w:pPr>
                    <w:spacing w:after="0"/>
                    <w:rPr>
                      <w:rFonts w:cs="Times New Roman"/>
                      <w:b/>
                      <w:bCs/>
                      <w:noProof/>
                      <w:spacing w:val="0"/>
                      <w:sz w:val="16"/>
                      <w:szCs w:val="20"/>
                    </w:rPr>
                  </w:pPr>
                  <w:r w:rsidRPr="009578E4">
                    <w:rPr>
                      <w:rFonts w:cs="Times New Roman"/>
                      <w:b/>
                      <w:noProof/>
                      <w:spacing w:val="0"/>
                      <w:sz w:val="16"/>
                      <w:szCs w:val="20"/>
                    </w:rPr>
                    <w:t>Jaukts</w:t>
                  </w:r>
                </w:p>
              </w:tc>
              <w:tc>
                <w:tcPr>
                  <w:tcW w:w="851" w:type="dxa"/>
                  <w:shd w:val="clear" w:color="auto" w:fill="auto"/>
                </w:tcPr>
                <w:p w:rsidR="00CE48E5" w:rsidRPr="009578E4" w:rsidRDefault="00CE48E5" w:rsidP="003C4B8E">
                  <w:pPr>
                    <w:spacing w:after="0"/>
                    <w:rPr>
                      <w:rFonts w:cs="Times New Roman"/>
                      <w:noProof/>
                      <w:spacing w:val="0"/>
                      <w:sz w:val="16"/>
                      <w:szCs w:val="20"/>
                    </w:rPr>
                  </w:pPr>
                </w:p>
              </w:tc>
              <w:tc>
                <w:tcPr>
                  <w:tcW w:w="1022" w:type="dxa"/>
                  <w:shd w:val="clear" w:color="auto" w:fill="auto"/>
                </w:tcPr>
                <w:p w:rsidR="00CE48E5" w:rsidRPr="009578E4" w:rsidRDefault="00CE48E5" w:rsidP="003C4B8E">
                  <w:pPr>
                    <w:spacing w:after="0"/>
                    <w:rPr>
                      <w:rFonts w:cs="Times New Roman"/>
                      <w:noProof/>
                      <w:spacing w:val="0"/>
                      <w:sz w:val="16"/>
                      <w:szCs w:val="20"/>
                    </w:rPr>
                  </w:pPr>
                </w:p>
              </w:tc>
              <w:tc>
                <w:tcPr>
                  <w:tcW w:w="1207" w:type="dxa"/>
                  <w:tcBorders>
                    <w:top w:val="single" w:sz="4" w:space="0" w:color="auto"/>
                    <w:bottom w:val="single" w:sz="12" w:space="0" w:color="000000"/>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tc>
            </w:tr>
          </w:tbl>
          <w:p w:rsidR="009578E4" w:rsidRDefault="009578E4" w:rsidP="003C4B8E">
            <w:pPr>
              <w:spacing w:after="0"/>
              <w:rPr>
                <w:rFonts w:cs="Times New Roman"/>
                <w:noProof/>
                <w:spacing w:val="0"/>
                <w:sz w:val="20"/>
                <w:szCs w:val="20"/>
              </w:rPr>
            </w:pPr>
          </w:p>
          <w:p w:rsidR="00CE48E5" w:rsidRDefault="00CE48E5" w:rsidP="003C4B8E">
            <w:pPr>
              <w:spacing w:after="0"/>
              <w:rPr>
                <w:rFonts w:cs="Times New Roman"/>
                <w:noProof/>
                <w:spacing w:val="0"/>
                <w:sz w:val="20"/>
                <w:szCs w:val="20"/>
              </w:rPr>
            </w:pPr>
            <w:r w:rsidRPr="009578E4">
              <w:rPr>
                <w:rFonts w:cs="Times New Roman"/>
                <w:noProof/>
                <w:spacing w:val="0"/>
                <w:sz w:val="20"/>
                <w:szCs w:val="20"/>
              </w:rPr>
              <w:t>- Nominācijas lietas sagatavošana attiecībā uz jauktu objektu:</w:t>
            </w:r>
          </w:p>
          <w:p w:rsidR="009578E4" w:rsidRPr="009578E4" w:rsidRDefault="009578E4" w:rsidP="003C4B8E">
            <w:pPr>
              <w:spacing w:after="0"/>
              <w:rPr>
                <w:rFonts w:cs="Times New Roman"/>
                <w:noProof/>
                <w:spacing w:val="0"/>
                <w:sz w:val="20"/>
                <w:szCs w:val="20"/>
              </w:rPr>
            </w:pPr>
          </w:p>
          <w:tbl>
            <w:tblPr>
              <w:tblW w:w="0" w:type="auto"/>
              <w:tblBorders>
                <w:top w:val="single" w:sz="12" w:space="0" w:color="000000"/>
                <w:bottom w:val="single" w:sz="12" w:space="0" w:color="000000"/>
              </w:tblBorders>
              <w:tblCellMar>
                <w:top w:w="28" w:type="dxa"/>
                <w:left w:w="28" w:type="dxa"/>
                <w:bottom w:w="28" w:type="dxa"/>
                <w:right w:w="28" w:type="dxa"/>
              </w:tblCellMar>
              <w:tblLook w:val="01E0" w:firstRow="1" w:lastRow="1" w:firstColumn="1" w:lastColumn="1" w:noHBand="0" w:noVBand="0"/>
            </w:tblPr>
            <w:tblGrid>
              <w:gridCol w:w="887"/>
              <w:gridCol w:w="851"/>
              <w:gridCol w:w="1022"/>
              <w:gridCol w:w="1207"/>
            </w:tblGrid>
            <w:tr w:rsidR="00CE48E5" w:rsidRPr="009578E4" w:rsidTr="002E1579">
              <w:tc>
                <w:tcPr>
                  <w:tcW w:w="887" w:type="dxa"/>
                  <w:tcBorders>
                    <w:top w:val="single" w:sz="12" w:space="0" w:color="000000"/>
                    <w:left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i/>
                      <w:iCs/>
                      <w:noProof/>
                      <w:spacing w:val="0"/>
                      <w:sz w:val="16"/>
                      <w:szCs w:val="20"/>
                    </w:rPr>
                  </w:pPr>
                </w:p>
              </w:tc>
              <w:tc>
                <w:tcPr>
                  <w:tcW w:w="851" w:type="dxa"/>
                  <w:tcBorders>
                    <w:top w:val="single" w:sz="12" w:space="0" w:color="000000"/>
                    <w:left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i/>
                      <w:iCs/>
                      <w:noProof/>
                      <w:spacing w:val="0"/>
                      <w:sz w:val="16"/>
                      <w:szCs w:val="20"/>
                    </w:rPr>
                  </w:pPr>
                  <w:r w:rsidRPr="009578E4">
                    <w:rPr>
                      <w:rFonts w:cs="Times New Roman"/>
                      <w:i/>
                      <w:noProof/>
                      <w:spacing w:val="0"/>
                      <w:sz w:val="16"/>
                      <w:szCs w:val="20"/>
                    </w:rPr>
                    <w:t>Ārkārtas palīdzība</w:t>
                  </w:r>
                </w:p>
              </w:tc>
              <w:tc>
                <w:tcPr>
                  <w:tcW w:w="1022" w:type="dxa"/>
                  <w:tcBorders>
                    <w:top w:val="single" w:sz="12" w:space="0" w:color="000000"/>
                    <w:left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i/>
                      <w:iCs/>
                      <w:noProof/>
                      <w:spacing w:val="0"/>
                      <w:sz w:val="16"/>
                      <w:szCs w:val="20"/>
                    </w:rPr>
                  </w:pPr>
                  <w:r w:rsidRPr="009578E4">
                    <w:rPr>
                      <w:rFonts w:cs="Times New Roman"/>
                      <w:i/>
                      <w:noProof/>
                      <w:spacing w:val="0"/>
                      <w:sz w:val="16"/>
                      <w:szCs w:val="20"/>
                    </w:rPr>
                    <w:t>Sagatavošanas palīdzība</w:t>
                  </w:r>
                </w:p>
              </w:tc>
              <w:tc>
                <w:tcPr>
                  <w:tcW w:w="1207" w:type="dxa"/>
                  <w:tcBorders>
                    <w:top w:val="single" w:sz="12" w:space="0" w:color="000000"/>
                    <w:left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i/>
                      <w:iCs/>
                      <w:noProof/>
                      <w:spacing w:val="0"/>
                      <w:sz w:val="16"/>
                      <w:szCs w:val="20"/>
                    </w:rPr>
                  </w:pPr>
                  <w:r w:rsidRPr="009578E4">
                    <w:rPr>
                      <w:rFonts w:cs="Times New Roman"/>
                      <w:i/>
                      <w:noProof/>
                      <w:spacing w:val="0"/>
                      <w:sz w:val="16"/>
                      <w:szCs w:val="20"/>
                    </w:rPr>
                    <w:t>Saglabāšana un apsaimniekošana</w:t>
                  </w:r>
                </w:p>
              </w:tc>
            </w:tr>
            <w:tr w:rsidR="00CE48E5" w:rsidRPr="009578E4" w:rsidTr="002E1579">
              <w:tc>
                <w:tcPr>
                  <w:tcW w:w="887" w:type="dxa"/>
                  <w:tcBorders>
                    <w:top w:val="single" w:sz="4" w:space="0" w:color="auto"/>
                    <w:left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r w:rsidRPr="009578E4">
                    <w:rPr>
                      <w:rFonts w:cs="Times New Roman"/>
                      <w:noProof/>
                      <w:spacing w:val="0"/>
                      <w:sz w:val="16"/>
                      <w:szCs w:val="20"/>
                    </w:rPr>
                    <w:t>Kultūras objekts</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tc>
              <w:tc>
                <w:tcPr>
                  <w:tcW w:w="1207" w:type="dxa"/>
                  <w:tcBorders>
                    <w:top w:val="single" w:sz="4" w:space="0" w:color="auto"/>
                    <w:left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tc>
            </w:tr>
            <w:tr w:rsidR="00CE48E5" w:rsidRPr="009578E4" w:rsidTr="002E1579">
              <w:tc>
                <w:tcPr>
                  <w:tcW w:w="887" w:type="dxa"/>
                  <w:tcBorders>
                    <w:top w:val="single" w:sz="4" w:space="0" w:color="auto"/>
                    <w:left w:val="single" w:sz="4" w:space="0" w:color="auto"/>
                    <w:bottom w:val="single" w:sz="6" w:space="0" w:color="000000"/>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r w:rsidRPr="009578E4">
                    <w:rPr>
                      <w:rFonts w:cs="Times New Roman"/>
                      <w:noProof/>
                      <w:spacing w:val="0"/>
                      <w:sz w:val="16"/>
                      <w:szCs w:val="20"/>
                    </w:rPr>
                    <w:t>Dabas objekts</w:t>
                  </w:r>
                </w:p>
              </w:tc>
              <w:tc>
                <w:tcPr>
                  <w:tcW w:w="851" w:type="dxa"/>
                  <w:tcBorders>
                    <w:top w:val="single" w:sz="4" w:space="0" w:color="auto"/>
                    <w:left w:val="single" w:sz="4" w:space="0" w:color="auto"/>
                    <w:bottom w:val="single" w:sz="6" w:space="0" w:color="000000"/>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tc>
              <w:tc>
                <w:tcPr>
                  <w:tcW w:w="1022" w:type="dxa"/>
                  <w:tcBorders>
                    <w:top w:val="single" w:sz="4" w:space="0" w:color="auto"/>
                    <w:left w:val="single" w:sz="4" w:space="0" w:color="auto"/>
                    <w:bottom w:val="single" w:sz="6" w:space="0" w:color="000000"/>
                    <w:right w:val="single" w:sz="4" w:space="0" w:color="auto"/>
                  </w:tcBorders>
                  <w:shd w:val="clear" w:color="auto" w:fill="auto"/>
                </w:tcPr>
                <w:p w:rsidR="00CE48E5" w:rsidRPr="009578E4" w:rsidRDefault="00CE48E5" w:rsidP="003C4B8E">
                  <w:pPr>
                    <w:spacing w:after="0"/>
                    <w:jc w:val="center"/>
                    <w:rPr>
                      <w:rFonts w:cs="Times New Roman"/>
                      <w:b/>
                      <w:noProof/>
                      <w:spacing w:val="0"/>
                      <w:sz w:val="16"/>
                      <w:szCs w:val="20"/>
                    </w:rPr>
                  </w:pPr>
                </w:p>
              </w:tc>
              <w:tc>
                <w:tcPr>
                  <w:tcW w:w="1207" w:type="dxa"/>
                  <w:tcBorders>
                    <w:top w:val="single" w:sz="4" w:space="0" w:color="auto"/>
                    <w:left w:val="single" w:sz="4" w:space="0" w:color="auto"/>
                    <w:bottom w:val="single" w:sz="6" w:space="0" w:color="000000"/>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tc>
            </w:tr>
            <w:tr w:rsidR="00CE48E5" w:rsidRPr="009578E4" w:rsidTr="002E1579">
              <w:tc>
                <w:tcPr>
                  <w:tcW w:w="887" w:type="dxa"/>
                  <w:tcBorders>
                    <w:top w:val="single" w:sz="6" w:space="0" w:color="000000"/>
                    <w:left w:val="single" w:sz="4" w:space="0" w:color="auto"/>
                    <w:bottom w:val="single" w:sz="12" w:space="0" w:color="000000"/>
                    <w:right w:val="single" w:sz="6" w:space="0" w:color="000000"/>
                  </w:tcBorders>
                  <w:shd w:val="clear" w:color="auto" w:fill="auto"/>
                </w:tcPr>
                <w:p w:rsidR="00CE48E5" w:rsidRPr="009578E4" w:rsidRDefault="00CE48E5" w:rsidP="003C4B8E">
                  <w:pPr>
                    <w:spacing w:after="0"/>
                    <w:rPr>
                      <w:rFonts w:cs="Times New Roman"/>
                      <w:b/>
                      <w:bCs/>
                      <w:noProof/>
                      <w:spacing w:val="0"/>
                      <w:sz w:val="16"/>
                      <w:szCs w:val="20"/>
                    </w:rPr>
                  </w:pPr>
                  <w:r w:rsidRPr="009578E4">
                    <w:rPr>
                      <w:rFonts w:cs="Times New Roman"/>
                      <w:b/>
                      <w:noProof/>
                      <w:spacing w:val="0"/>
                      <w:sz w:val="16"/>
                      <w:szCs w:val="20"/>
                    </w:rPr>
                    <w:t>Jaukts</w:t>
                  </w:r>
                </w:p>
              </w:tc>
              <w:tc>
                <w:tcPr>
                  <w:tcW w:w="851" w:type="dxa"/>
                  <w:tcBorders>
                    <w:top w:val="single" w:sz="6" w:space="0" w:color="000000"/>
                    <w:bottom w:val="single" w:sz="12" w:space="0" w:color="000000"/>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tc>
              <w:tc>
                <w:tcPr>
                  <w:tcW w:w="1022" w:type="dxa"/>
                  <w:tcBorders>
                    <w:top w:val="single" w:sz="6" w:space="0" w:color="000000"/>
                    <w:left w:val="single" w:sz="4" w:space="0" w:color="auto"/>
                    <w:bottom w:val="single" w:sz="12" w:space="0" w:color="000000"/>
                    <w:right w:val="single" w:sz="4" w:space="0" w:color="auto"/>
                  </w:tcBorders>
                  <w:shd w:val="clear" w:color="auto" w:fill="auto"/>
                </w:tcPr>
                <w:p w:rsidR="00CE48E5" w:rsidRPr="009578E4" w:rsidRDefault="00CE48E5" w:rsidP="003C4B8E">
                  <w:pPr>
                    <w:spacing w:after="0"/>
                    <w:jc w:val="center"/>
                    <w:rPr>
                      <w:rFonts w:cs="Times New Roman"/>
                      <w:b/>
                      <w:noProof/>
                      <w:spacing w:val="0"/>
                      <w:sz w:val="16"/>
                      <w:szCs w:val="20"/>
                    </w:rPr>
                  </w:pPr>
                  <w:r w:rsidRPr="009578E4">
                    <w:rPr>
                      <w:rFonts w:cs="Times New Roman"/>
                      <w:b/>
                      <w:noProof/>
                      <w:spacing w:val="0"/>
                      <w:sz w:val="16"/>
                      <w:szCs w:val="20"/>
                    </w:rPr>
                    <w:t>X</w:t>
                  </w:r>
                </w:p>
              </w:tc>
              <w:tc>
                <w:tcPr>
                  <w:tcW w:w="1207" w:type="dxa"/>
                  <w:tcBorders>
                    <w:top w:val="single" w:sz="6" w:space="0" w:color="000000"/>
                    <w:left w:val="single" w:sz="4" w:space="0" w:color="auto"/>
                    <w:bottom w:val="single" w:sz="12" w:space="0" w:color="000000"/>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tc>
            </w:tr>
          </w:tbl>
          <w:p w:rsidR="009578E4" w:rsidRDefault="009578E4" w:rsidP="003C4B8E">
            <w:pPr>
              <w:spacing w:after="0"/>
              <w:rPr>
                <w:rFonts w:cs="Times New Roman"/>
                <w:noProof/>
                <w:spacing w:val="0"/>
                <w:sz w:val="20"/>
                <w:szCs w:val="20"/>
              </w:rPr>
            </w:pPr>
          </w:p>
          <w:p w:rsidR="00CE48E5" w:rsidRDefault="00CE48E5" w:rsidP="003C4B8E">
            <w:pPr>
              <w:spacing w:after="0"/>
              <w:rPr>
                <w:rFonts w:cs="Times New Roman"/>
                <w:noProof/>
                <w:spacing w:val="0"/>
                <w:sz w:val="20"/>
                <w:szCs w:val="20"/>
              </w:rPr>
            </w:pPr>
            <w:r w:rsidRPr="009578E4">
              <w:rPr>
                <w:rFonts w:cs="Times New Roman"/>
                <w:noProof/>
                <w:spacing w:val="0"/>
                <w:sz w:val="20"/>
                <w:szCs w:val="20"/>
              </w:rPr>
              <w:t>- Ārkārtas palīdzības pieprasījums pēc tropu vētras, kas skārusi aizsargājamu meža platību:</w:t>
            </w:r>
          </w:p>
          <w:p w:rsidR="009578E4" w:rsidRPr="009578E4" w:rsidRDefault="009578E4" w:rsidP="003C4B8E">
            <w:pPr>
              <w:spacing w:after="0"/>
              <w:rPr>
                <w:rFonts w:cs="Times New Roman"/>
                <w:noProof/>
                <w:spacing w:val="0"/>
                <w:sz w:val="20"/>
                <w:szCs w:val="20"/>
              </w:rPr>
            </w:pPr>
          </w:p>
          <w:tbl>
            <w:tblPr>
              <w:tblW w:w="0" w:type="auto"/>
              <w:tblBorders>
                <w:top w:val="single" w:sz="12" w:space="0" w:color="000000"/>
                <w:bottom w:val="single" w:sz="12" w:space="0" w:color="000000"/>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727"/>
              <w:gridCol w:w="960"/>
              <w:gridCol w:w="1073"/>
              <w:gridCol w:w="1207"/>
            </w:tblGrid>
            <w:tr w:rsidR="00CE48E5" w:rsidRPr="009578E4" w:rsidTr="002E1579">
              <w:tc>
                <w:tcPr>
                  <w:tcW w:w="727" w:type="dxa"/>
                  <w:tcBorders>
                    <w:top w:val="single" w:sz="12" w:space="0" w:color="000000"/>
                    <w:left w:val="single" w:sz="4" w:space="0" w:color="auto"/>
                    <w:bottom w:val="single" w:sz="4" w:space="0" w:color="auto"/>
                  </w:tcBorders>
                  <w:shd w:val="clear" w:color="auto" w:fill="auto"/>
                </w:tcPr>
                <w:p w:rsidR="00CE48E5" w:rsidRPr="009578E4" w:rsidRDefault="00CE48E5" w:rsidP="003C4B8E">
                  <w:pPr>
                    <w:spacing w:after="0"/>
                    <w:rPr>
                      <w:rFonts w:cs="Times New Roman"/>
                      <w:i/>
                      <w:iCs/>
                      <w:noProof/>
                      <w:spacing w:val="0"/>
                      <w:sz w:val="16"/>
                      <w:szCs w:val="20"/>
                    </w:rPr>
                  </w:pPr>
                </w:p>
              </w:tc>
              <w:tc>
                <w:tcPr>
                  <w:tcW w:w="960" w:type="dxa"/>
                  <w:shd w:val="clear" w:color="auto" w:fill="auto"/>
                </w:tcPr>
                <w:p w:rsidR="00CE48E5" w:rsidRPr="009578E4" w:rsidRDefault="00CE48E5" w:rsidP="003C4B8E">
                  <w:pPr>
                    <w:spacing w:after="0"/>
                    <w:rPr>
                      <w:rFonts w:cs="Times New Roman"/>
                      <w:i/>
                      <w:iCs/>
                      <w:noProof/>
                      <w:spacing w:val="0"/>
                      <w:sz w:val="16"/>
                      <w:szCs w:val="20"/>
                    </w:rPr>
                  </w:pPr>
                  <w:r w:rsidRPr="009578E4">
                    <w:rPr>
                      <w:rFonts w:cs="Times New Roman"/>
                      <w:i/>
                      <w:noProof/>
                      <w:spacing w:val="0"/>
                      <w:sz w:val="16"/>
                      <w:szCs w:val="20"/>
                    </w:rPr>
                    <w:t>Ārkārtas palīdzība</w:t>
                  </w:r>
                </w:p>
              </w:tc>
              <w:tc>
                <w:tcPr>
                  <w:tcW w:w="1073" w:type="dxa"/>
                  <w:shd w:val="clear" w:color="auto" w:fill="auto"/>
                </w:tcPr>
                <w:p w:rsidR="00CE48E5" w:rsidRPr="009578E4" w:rsidRDefault="00CE48E5" w:rsidP="003C4B8E">
                  <w:pPr>
                    <w:spacing w:after="0"/>
                    <w:rPr>
                      <w:rFonts w:cs="Times New Roman"/>
                      <w:i/>
                      <w:iCs/>
                      <w:noProof/>
                      <w:spacing w:val="0"/>
                      <w:sz w:val="16"/>
                      <w:szCs w:val="20"/>
                    </w:rPr>
                  </w:pPr>
                  <w:r w:rsidRPr="009578E4">
                    <w:rPr>
                      <w:rFonts w:cs="Times New Roman"/>
                      <w:i/>
                      <w:noProof/>
                      <w:spacing w:val="0"/>
                      <w:sz w:val="16"/>
                      <w:szCs w:val="20"/>
                    </w:rPr>
                    <w:t>Sagatavošanas palīdzība</w:t>
                  </w:r>
                </w:p>
              </w:tc>
              <w:tc>
                <w:tcPr>
                  <w:tcW w:w="1207" w:type="dxa"/>
                  <w:tcBorders>
                    <w:top w:val="single" w:sz="12" w:space="0" w:color="000000"/>
                    <w:bottom w:val="single" w:sz="4" w:space="0" w:color="auto"/>
                    <w:right w:val="single" w:sz="4" w:space="0" w:color="auto"/>
                  </w:tcBorders>
                  <w:shd w:val="clear" w:color="auto" w:fill="auto"/>
                </w:tcPr>
                <w:p w:rsidR="00CE48E5" w:rsidRPr="009578E4" w:rsidRDefault="00CE48E5" w:rsidP="003C4B8E">
                  <w:pPr>
                    <w:spacing w:after="0"/>
                    <w:rPr>
                      <w:rFonts w:cs="Times New Roman"/>
                      <w:i/>
                      <w:iCs/>
                      <w:noProof/>
                      <w:spacing w:val="0"/>
                      <w:sz w:val="16"/>
                      <w:szCs w:val="20"/>
                    </w:rPr>
                  </w:pPr>
                  <w:r w:rsidRPr="009578E4">
                    <w:rPr>
                      <w:rFonts w:cs="Times New Roman"/>
                      <w:i/>
                      <w:noProof/>
                      <w:spacing w:val="0"/>
                      <w:sz w:val="16"/>
                      <w:szCs w:val="20"/>
                    </w:rPr>
                    <w:t>Saglabāšana un apsaimniekošana</w:t>
                  </w:r>
                </w:p>
              </w:tc>
            </w:tr>
            <w:tr w:rsidR="00CE48E5" w:rsidRPr="009578E4" w:rsidTr="002E1579">
              <w:tc>
                <w:tcPr>
                  <w:tcW w:w="727" w:type="dxa"/>
                  <w:tcBorders>
                    <w:top w:val="single" w:sz="4" w:space="0" w:color="auto"/>
                    <w:left w:val="single" w:sz="4" w:space="0" w:color="auto"/>
                    <w:bottom w:val="single" w:sz="4" w:space="0" w:color="auto"/>
                  </w:tcBorders>
                  <w:shd w:val="clear" w:color="auto" w:fill="auto"/>
                </w:tcPr>
                <w:p w:rsidR="00CE48E5" w:rsidRPr="009578E4" w:rsidRDefault="00CE48E5" w:rsidP="003C4B8E">
                  <w:pPr>
                    <w:spacing w:after="0"/>
                    <w:rPr>
                      <w:rFonts w:cs="Times New Roman"/>
                      <w:noProof/>
                      <w:spacing w:val="0"/>
                      <w:sz w:val="16"/>
                      <w:szCs w:val="20"/>
                    </w:rPr>
                  </w:pPr>
                  <w:r w:rsidRPr="009578E4">
                    <w:rPr>
                      <w:rFonts w:cs="Times New Roman"/>
                      <w:noProof/>
                      <w:spacing w:val="0"/>
                      <w:sz w:val="16"/>
                      <w:szCs w:val="20"/>
                    </w:rPr>
                    <w:t>Kultūras objekts</w:t>
                  </w:r>
                </w:p>
              </w:tc>
              <w:tc>
                <w:tcPr>
                  <w:tcW w:w="960" w:type="dxa"/>
                  <w:shd w:val="clear" w:color="auto" w:fill="auto"/>
                </w:tcPr>
                <w:p w:rsidR="00CE48E5" w:rsidRPr="009578E4" w:rsidRDefault="00CE48E5" w:rsidP="003C4B8E">
                  <w:pPr>
                    <w:spacing w:after="0"/>
                    <w:jc w:val="center"/>
                    <w:rPr>
                      <w:rFonts w:cs="Times New Roman"/>
                      <w:noProof/>
                      <w:spacing w:val="0"/>
                      <w:sz w:val="16"/>
                      <w:szCs w:val="20"/>
                    </w:rPr>
                  </w:pPr>
                </w:p>
              </w:tc>
              <w:tc>
                <w:tcPr>
                  <w:tcW w:w="1073" w:type="dxa"/>
                  <w:shd w:val="clear" w:color="auto" w:fill="auto"/>
                </w:tcPr>
                <w:p w:rsidR="00CE48E5" w:rsidRPr="009578E4" w:rsidRDefault="00CE48E5" w:rsidP="003C4B8E">
                  <w:pPr>
                    <w:spacing w:after="0"/>
                    <w:rPr>
                      <w:rFonts w:cs="Times New Roman"/>
                      <w:noProof/>
                      <w:spacing w:val="0"/>
                      <w:sz w:val="16"/>
                      <w:szCs w:val="20"/>
                    </w:rPr>
                  </w:pPr>
                </w:p>
              </w:tc>
              <w:tc>
                <w:tcPr>
                  <w:tcW w:w="1207" w:type="dxa"/>
                  <w:tcBorders>
                    <w:top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tc>
            </w:tr>
            <w:tr w:rsidR="00CE48E5" w:rsidRPr="009578E4" w:rsidTr="002E1579">
              <w:tc>
                <w:tcPr>
                  <w:tcW w:w="727" w:type="dxa"/>
                  <w:tcBorders>
                    <w:top w:val="single" w:sz="4" w:space="0" w:color="auto"/>
                    <w:left w:val="single" w:sz="4" w:space="0" w:color="auto"/>
                    <w:bottom w:val="single" w:sz="4" w:space="0" w:color="auto"/>
                  </w:tcBorders>
                  <w:shd w:val="clear" w:color="auto" w:fill="auto"/>
                </w:tcPr>
                <w:p w:rsidR="00CE48E5" w:rsidRPr="009578E4" w:rsidRDefault="00CE48E5" w:rsidP="003C4B8E">
                  <w:pPr>
                    <w:spacing w:after="0"/>
                    <w:rPr>
                      <w:rFonts w:cs="Times New Roman"/>
                      <w:noProof/>
                      <w:spacing w:val="0"/>
                      <w:sz w:val="16"/>
                      <w:szCs w:val="20"/>
                    </w:rPr>
                  </w:pPr>
                  <w:r w:rsidRPr="009578E4">
                    <w:rPr>
                      <w:rFonts w:cs="Times New Roman"/>
                      <w:noProof/>
                      <w:spacing w:val="0"/>
                      <w:sz w:val="16"/>
                      <w:szCs w:val="20"/>
                    </w:rPr>
                    <w:t>Dabas objekts</w:t>
                  </w:r>
                </w:p>
              </w:tc>
              <w:tc>
                <w:tcPr>
                  <w:tcW w:w="960" w:type="dxa"/>
                  <w:shd w:val="clear" w:color="auto" w:fill="auto"/>
                </w:tcPr>
                <w:p w:rsidR="00CE48E5" w:rsidRPr="009578E4" w:rsidRDefault="00CE48E5" w:rsidP="003C4B8E">
                  <w:pPr>
                    <w:spacing w:after="0"/>
                    <w:jc w:val="center"/>
                    <w:rPr>
                      <w:rFonts w:cs="Times New Roman"/>
                      <w:b/>
                      <w:noProof/>
                      <w:spacing w:val="0"/>
                      <w:sz w:val="16"/>
                      <w:szCs w:val="20"/>
                    </w:rPr>
                  </w:pPr>
                  <w:r w:rsidRPr="009578E4">
                    <w:rPr>
                      <w:rFonts w:cs="Times New Roman"/>
                      <w:b/>
                      <w:noProof/>
                      <w:spacing w:val="0"/>
                      <w:sz w:val="16"/>
                      <w:szCs w:val="20"/>
                    </w:rPr>
                    <w:t>X</w:t>
                  </w:r>
                </w:p>
              </w:tc>
              <w:tc>
                <w:tcPr>
                  <w:tcW w:w="1073" w:type="dxa"/>
                  <w:shd w:val="clear" w:color="auto" w:fill="auto"/>
                </w:tcPr>
                <w:p w:rsidR="00CE48E5" w:rsidRPr="009578E4" w:rsidRDefault="00CE48E5" w:rsidP="003C4B8E">
                  <w:pPr>
                    <w:spacing w:after="0"/>
                    <w:rPr>
                      <w:rFonts w:cs="Times New Roman"/>
                      <w:noProof/>
                      <w:spacing w:val="0"/>
                      <w:sz w:val="16"/>
                      <w:szCs w:val="20"/>
                    </w:rPr>
                  </w:pPr>
                </w:p>
              </w:tc>
              <w:tc>
                <w:tcPr>
                  <w:tcW w:w="1207" w:type="dxa"/>
                  <w:tcBorders>
                    <w:top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tc>
            </w:tr>
            <w:tr w:rsidR="00CE48E5" w:rsidRPr="009578E4" w:rsidTr="002E1579">
              <w:tc>
                <w:tcPr>
                  <w:tcW w:w="727" w:type="dxa"/>
                  <w:tcBorders>
                    <w:top w:val="single" w:sz="4" w:space="0" w:color="auto"/>
                    <w:left w:val="single" w:sz="4" w:space="0" w:color="auto"/>
                    <w:bottom w:val="single" w:sz="12" w:space="0" w:color="000000"/>
                  </w:tcBorders>
                  <w:shd w:val="clear" w:color="auto" w:fill="auto"/>
                </w:tcPr>
                <w:p w:rsidR="00CE48E5" w:rsidRPr="009578E4" w:rsidRDefault="00CE48E5" w:rsidP="003C4B8E">
                  <w:pPr>
                    <w:spacing w:after="0"/>
                    <w:rPr>
                      <w:rFonts w:cs="Times New Roman"/>
                      <w:b/>
                      <w:bCs/>
                      <w:noProof/>
                      <w:spacing w:val="0"/>
                      <w:sz w:val="16"/>
                      <w:szCs w:val="20"/>
                    </w:rPr>
                  </w:pPr>
                  <w:r w:rsidRPr="009578E4">
                    <w:rPr>
                      <w:rFonts w:cs="Times New Roman"/>
                      <w:b/>
                      <w:noProof/>
                      <w:spacing w:val="0"/>
                      <w:sz w:val="16"/>
                      <w:szCs w:val="20"/>
                    </w:rPr>
                    <w:t>Jaukts</w:t>
                  </w:r>
                </w:p>
              </w:tc>
              <w:tc>
                <w:tcPr>
                  <w:tcW w:w="960" w:type="dxa"/>
                  <w:shd w:val="clear" w:color="auto" w:fill="auto"/>
                </w:tcPr>
                <w:p w:rsidR="00CE48E5" w:rsidRPr="009578E4" w:rsidRDefault="00CE48E5" w:rsidP="003C4B8E">
                  <w:pPr>
                    <w:spacing w:after="0"/>
                    <w:jc w:val="center"/>
                    <w:rPr>
                      <w:rFonts w:cs="Times New Roman"/>
                      <w:b/>
                      <w:noProof/>
                      <w:spacing w:val="0"/>
                      <w:sz w:val="16"/>
                      <w:szCs w:val="20"/>
                    </w:rPr>
                  </w:pPr>
                </w:p>
              </w:tc>
              <w:tc>
                <w:tcPr>
                  <w:tcW w:w="1073" w:type="dxa"/>
                  <w:shd w:val="clear" w:color="auto" w:fill="auto"/>
                </w:tcPr>
                <w:p w:rsidR="00CE48E5" w:rsidRPr="009578E4" w:rsidRDefault="00CE48E5" w:rsidP="003C4B8E">
                  <w:pPr>
                    <w:spacing w:after="0"/>
                    <w:rPr>
                      <w:rFonts w:cs="Times New Roman"/>
                      <w:noProof/>
                      <w:spacing w:val="0"/>
                      <w:sz w:val="16"/>
                      <w:szCs w:val="20"/>
                    </w:rPr>
                  </w:pPr>
                </w:p>
              </w:tc>
              <w:tc>
                <w:tcPr>
                  <w:tcW w:w="1207" w:type="dxa"/>
                  <w:tcBorders>
                    <w:top w:val="single" w:sz="4" w:space="0" w:color="auto"/>
                    <w:bottom w:val="single" w:sz="12" w:space="0" w:color="000000"/>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tc>
            </w:tr>
          </w:tbl>
          <w:p w:rsidR="00CE48E5" w:rsidRPr="009578E4" w:rsidRDefault="00CE48E5" w:rsidP="003C4B8E">
            <w:pPr>
              <w:spacing w:after="0"/>
              <w:rPr>
                <w:rFonts w:cs="Times New Roman"/>
                <w:noProof/>
                <w:spacing w:val="0"/>
                <w:sz w:val="20"/>
                <w:szCs w:val="20"/>
              </w:rPr>
            </w:pP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4.</w:t>
            </w:r>
          </w:p>
        </w:tc>
        <w:tc>
          <w:tcPr>
            <w:tcW w:w="2000" w:type="pct"/>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PROJEKTA ATRAŠANĀS VIETA</w:t>
            </w:r>
          </w:p>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a)</w:t>
            </w:r>
            <w:r w:rsidRPr="009578E4">
              <w:rPr>
                <w:rFonts w:cs="Times New Roman"/>
                <w:sz w:val="20"/>
                <w:szCs w:val="20"/>
              </w:rPr>
              <w:tab/>
            </w:r>
            <w:r w:rsidRPr="009578E4">
              <w:rPr>
                <w:rFonts w:cs="Times New Roman"/>
                <w:noProof/>
                <w:spacing w:val="0"/>
                <w:sz w:val="20"/>
                <w:szCs w:val="20"/>
              </w:rPr>
              <w:t>Vai projekts tiks īstenots pasaules mantojuma objektā?</w:t>
            </w:r>
            <w:r w:rsidRPr="009578E4">
              <w:rPr>
                <w:rFonts w:cs="Times New Roman"/>
                <w:sz w:val="20"/>
                <w:szCs w:val="20"/>
              </w:rPr>
              <w:tab/>
            </w:r>
          </w:p>
          <w:p w:rsidR="00CE48E5" w:rsidRPr="009578E4" w:rsidRDefault="00CE48E5" w:rsidP="003C4B8E">
            <w:pPr>
              <w:spacing w:after="0"/>
              <w:rPr>
                <w:rFonts w:cs="Times New Roman"/>
                <w:noProof/>
                <w:spacing w:val="0"/>
                <w:sz w:val="20"/>
                <w:szCs w:val="20"/>
              </w:rPr>
            </w:pPr>
            <w:r w:rsidRPr="009578E4">
              <w:rPr>
                <w:rFonts w:cs="Times New Roman"/>
                <w:sz w:val="20"/>
                <w:szCs w:val="20"/>
              </w:rPr>
              <w:tab/>
            </w:r>
            <w:r w:rsidRPr="009578E4">
              <w:rPr>
                <w:rFonts w:cs="Times New Roman"/>
                <w:noProof/>
                <w:spacing w:val="0"/>
                <w:sz w:val="20"/>
                <w:szCs w:val="20"/>
              </w:rPr>
              <w:t>□ - jā</w:t>
            </w:r>
            <w:r w:rsidRPr="009578E4">
              <w:rPr>
                <w:rFonts w:cs="Times New Roman"/>
                <w:sz w:val="20"/>
                <w:szCs w:val="20"/>
              </w:rPr>
              <w:tab/>
            </w:r>
            <w:r w:rsidRPr="009578E4">
              <w:rPr>
                <w:rFonts w:cs="Times New Roman"/>
                <w:sz w:val="20"/>
                <w:szCs w:val="20"/>
              </w:rPr>
              <w:tab/>
            </w:r>
            <w:r w:rsidRPr="009578E4">
              <w:rPr>
                <w:rFonts w:cs="Times New Roman"/>
                <w:noProof/>
                <w:spacing w:val="0"/>
                <w:sz w:val="20"/>
                <w:szCs w:val="20"/>
              </w:rPr>
              <w:t>□ - nē</w:t>
            </w:r>
          </w:p>
          <w:p w:rsidR="00CE48E5" w:rsidRPr="009578E4" w:rsidRDefault="00CE48E5" w:rsidP="003C4B8E">
            <w:pPr>
              <w:tabs>
                <w:tab w:val="left" w:pos="600"/>
              </w:tabs>
              <w:spacing w:after="0"/>
              <w:rPr>
                <w:rFonts w:cs="Times New Roman"/>
                <w:noProof/>
                <w:spacing w:val="0"/>
                <w:sz w:val="20"/>
                <w:szCs w:val="20"/>
              </w:rPr>
            </w:pPr>
            <w:r w:rsidRPr="009578E4">
              <w:rPr>
                <w:rFonts w:cs="Times New Roman"/>
                <w:sz w:val="20"/>
                <w:szCs w:val="20"/>
              </w:rPr>
              <w:tab/>
            </w:r>
            <w:r w:rsidRPr="009578E4">
              <w:rPr>
                <w:rFonts w:cs="Times New Roman"/>
                <w:noProof/>
                <w:spacing w:val="0"/>
                <w:sz w:val="20"/>
                <w:szCs w:val="20"/>
              </w:rPr>
              <w:t>Ja “jā”, norādiet objekta nosaukumu</w:t>
            </w:r>
          </w:p>
          <w:p w:rsidR="009578E4" w:rsidRPr="009578E4" w:rsidRDefault="009578E4" w:rsidP="003C4B8E">
            <w:pPr>
              <w:spacing w:after="0"/>
              <w:ind w:left="600" w:hanging="600"/>
              <w:rPr>
                <w:rFonts w:cs="Times New Roman"/>
                <w:noProof/>
                <w:spacing w:val="0"/>
                <w:sz w:val="20"/>
                <w:szCs w:val="20"/>
              </w:rPr>
            </w:pPr>
          </w:p>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b)</w:t>
            </w:r>
            <w:r w:rsidRPr="009578E4">
              <w:rPr>
                <w:rFonts w:cs="Times New Roman"/>
                <w:sz w:val="20"/>
                <w:szCs w:val="20"/>
              </w:rPr>
              <w:tab/>
            </w:r>
            <w:r w:rsidRPr="009578E4">
              <w:rPr>
                <w:rFonts w:cs="Times New Roman"/>
                <w:noProof/>
                <w:spacing w:val="0"/>
                <w:sz w:val="20"/>
                <w:szCs w:val="20"/>
              </w:rPr>
              <w:t>Vai projektā tiks iekļauts lauka komponents?</w:t>
            </w:r>
          </w:p>
          <w:p w:rsidR="00CE48E5" w:rsidRPr="009578E4" w:rsidRDefault="00CE48E5" w:rsidP="003C4B8E">
            <w:pPr>
              <w:spacing w:after="0"/>
              <w:rPr>
                <w:rFonts w:cs="Times New Roman"/>
                <w:noProof/>
                <w:spacing w:val="0"/>
                <w:sz w:val="20"/>
                <w:szCs w:val="20"/>
              </w:rPr>
            </w:pPr>
            <w:r w:rsidRPr="009578E4">
              <w:rPr>
                <w:rFonts w:cs="Times New Roman"/>
                <w:sz w:val="20"/>
                <w:szCs w:val="20"/>
              </w:rPr>
              <w:tab/>
            </w:r>
            <w:r w:rsidRPr="009578E4">
              <w:rPr>
                <w:rFonts w:cs="Times New Roman"/>
                <w:noProof/>
                <w:spacing w:val="0"/>
                <w:sz w:val="20"/>
                <w:szCs w:val="20"/>
              </w:rPr>
              <w:t>□ - jā</w:t>
            </w:r>
            <w:r w:rsidRPr="009578E4">
              <w:rPr>
                <w:rFonts w:cs="Times New Roman"/>
                <w:sz w:val="20"/>
                <w:szCs w:val="20"/>
              </w:rPr>
              <w:tab/>
            </w:r>
            <w:r w:rsidRPr="009578E4">
              <w:rPr>
                <w:rFonts w:cs="Times New Roman"/>
                <w:sz w:val="20"/>
                <w:szCs w:val="20"/>
              </w:rPr>
              <w:tab/>
            </w:r>
            <w:r w:rsidRPr="009578E4">
              <w:rPr>
                <w:rFonts w:cs="Times New Roman"/>
                <w:noProof/>
                <w:spacing w:val="0"/>
                <w:sz w:val="20"/>
                <w:szCs w:val="20"/>
              </w:rPr>
              <w:t>□ - nē</w:t>
            </w:r>
          </w:p>
          <w:p w:rsidR="00CE48E5" w:rsidRPr="009578E4" w:rsidRDefault="00CE48E5" w:rsidP="003C4B8E">
            <w:pPr>
              <w:spacing w:after="0"/>
              <w:rPr>
                <w:rFonts w:cs="Times New Roman"/>
                <w:noProof/>
                <w:spacing w:val="0"/>
                <w:sz w:val="20"/>
                <w:szCs w:val="20"/>
              </w:rPr>
            </w:pPr>
            <w:r w:rsidRPr="009578E4">
              <w:rPr>
                <w:rFonts w:cs="Times New Roman"/>
                <w:sz w:val="20"/>
                <w:szCs w:val="20"/>
              </w:rPr>
              <w:tab/>
            </w:r>
            <w:r w:rsidRPr="009578E4">
              <w:rPr>
                <w:rFonts w:cs="Times New Roman"/>
                <w:noProof/>
                <w:spacing w:val="0"/>
                <w:sz w:val="20"/>
                <w:szCs w:val="20"/>
              </w:rPr>
              <w:t>Ja “jā”, kur un kā?</w:t>
            </w:r>
          </w:p>
          <w:p w:rsidR="009578E4" w:rsidRPr="009578E4" w:rsidRDefault="009578E4" w:rsidP="003C4B8E">
            <w:pPr>
              <w:spacing w:after="0"/>
              <w:ind w:left="720" w:hanging="720"/>
              <w:rPr>
                <w:rFonts w:cs="Times New Roman"/>
                <w:noProof/>
                <w:spacing w:val="0"/>
                <w:sz w:val="20"/>
                <w:szCs w:val="20"/>
              </w:rPr>
            </w:pPr>
          </w:p>
          <w:p w:rsidR="00CE48E5" w:rsidRPr="009578E4" w:rsidRDefault="00CE48E5" w:rsidP="003C4B8E">
            <w:pPr>
              <w:spacing w:after="0"/>
              <w:ind w:left="720" w:hanging="720"/>
              <w:rPr>
                <w:rFonts w:cs="Times New Roman"/>
                <w:noProof/>
                <w:spacing w:val="0"/>
                <w:sz w:val="20"/>
                <w:szCs w:val="20"/>
              </w:rPr>
            </w:pPr>
            <w:r w:rsidRPr="009578E4">
              <w:rPr>
                <w:rFonts w:cs="Times New Roman"/>
                <w:noProof/>
                <w:spacing w:val="0"/>
                <w:sz w:val="20"/>
                <w:szCs w:val="20"/>
              </w:rPr>
              <w:t>c)</w:t>
            </w:r>
            <w:r w:rsidRPr="009578E4">
              <w:rPr>
                <w:rFonts w:cs="Times New Roman"/>
                <w:sz w:val="20"/>
                <w:szCs w:val="20"/>
              </w:rPr>
              <w:tab/>
            </w:r>
            <w:r w:rsidRPr="009578E4">
              <w:rPr>
                <w:rFonts w:cs="Times New Roman"/>
                <w:noProof/>
                <w:spacing w:val="0"/>
                <w:sz w:val="20"/>
                <w:szCs w:val="20"/>
              </w:rPr>
              <w:t>Ja projektu īsteno pasaules mantojuma objektā, norādiet, vai tas sniegs labumu arī citiem pasaules mantojuma objektiem, un tādā gadījumā – kuriem un kā?</w:t>
            </w:r>
          </w:p>
        </w:tc>
        <w:tc>
          <w:tcPr>
            <w:tcW w:w="2751" w:type="pct"/>
            <w:shd w:val="clear" w:color="auto" w:fill="auto"/>
          </w:tcPr>
          <w:p w:rsidR="00CE48E5" w:rsidRPr="009578E4" w:rsidRDefault="00CE48E5" w:rsidP="003C4B8E">
            <w:pPr>
              <w:spacing w:after="0"/>
              <w:rPr>
                <w:rFonts w:cs="Times New Roman"/>
                <w:noProof/>
                <w:spacing w:val="0"/>
                <w:sz w:val="20"/>
                <w:szCs w:val="20"/>
              </w:rPr>
            </w:pP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5.</w:t>
            </w:r>
          </w:p>
        </w:tc>
        <w:tc>
          <w:tcPr>
            <w:tcW w:w="2000" w:type="pct"/>
            <w:shd w:val="clear" w:color="auto" w:fill="auto"/>
          </w:tcPr>
          <w:p w:rsidR="00F21D2B"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PROJEKTA ĪSTENOŠANAS GRAFIKS</w:t>
            </w:r>
          </w:p>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(norādiet, vai tas ir aplēsts vai noteikts)</w:t>
            </w:r>
          </w:p>
        </w:tc>
        <w:tc>
          <w:tcPr>
            <w:tcW w:w="2751" w:type="pct"/>
            <w:shd w:val="clear" w:color="auto" w:fill="auto"/>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Norādiet iecerēto projekta sākuma datumu, kā arī tā ilgumu.</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6.</w:t>
            </w:r>
          </w:p>
        </w:tc>
        <w:tc>
          <w:tcPr>
            <w:tcW w:w="2000" w:type="pct"/>
            <w:shd w:val="clear" w:color="auto" w:fill="auto"/>
          </w:tcPr>
          <w:p w:rsidR="00CE48E5" w:rsidRDefault="00CE48E5" w:rsidP="003C4B8E">
            <w:pPr>
              <w:spacing w:after="0"/>
              <w:rPr>
                <w:rFonts w:cs="Times New Roman"/>
                <w:b/>
                <w:noProof/>
                <w:spacing w:val="0"/>
                <w:sz w:val="20"/>
                <w:szCs w:val="20"/>
              </w:rPr>
            </w:pPr>
            <w:r w:rsidRPr="009578E4">
              <w:rPr>
                <w:rFonts w:cs="Times New Roman"/>
                <w:b/>
                <w:noProof/>
                <w:spacing w:val="0"/>
                <w:sz w:val="20"/>
                <w:szCs w:val="20"/>
              </w:rPr>
              <w:t>PROJEKTS IR:</w:t>
            </w:r>
          </w:p>
          <w:p w:rsidR="009578E4" w:rsidRPr="009578E4" w:rsidRDefault="009578E4" w:rsidP="003C4B8E">
            <w:pPr>
              <w:spacing w:after="0"/>
              <w:rPr>
                <w:rFonts w:cs="Times New Roman"/>
                <w:b/>
                <w:noProof/>
                <w:spacing w:val="0"/>
                <w:sz w:val="20"/>
                <w:szCs w:val="20"/>
              </w:rPr>
            </w:pPr>
          </w:p>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 xml:space="preserve">□ </w:t>
            </w:r>
            <w:r w:rsidRPr="009578E4">
              <w:rPr>
                <w:rFonts w:cs="Times New Roman"/>
                <w:sz w:val="20"/>
                <w:szCs w:val="20"/>
              </w:rPr>
              <w:tab/>
            </w:r>
            <w:r w:rsidRPr="009578E4">
              <w:rPr>
                <w:rFonts w:cs="Times New Roman"/>
                <w:noProof/>
                <w:spacing w:val="0"/>
                <w:sz w:val="20"/>
                <w:szCs w:val="20"/>
              </w:rPr>
              <w:t>vietēja mēroga;</w:t>
            </w:r>
          </w:p>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 xml:space="preserve">□ </w:t>
            </w:r>
            <w:r w:rsidRPr="009578E4">
              <w:rPr>
                <w:rFonts w:cs="Times New Roman"/>
                <w:sz w:val="20"/>
                <w:szCs w:val="20"/>
              </w:rPr>
              <w:tab/>
            </w:r>
            <w:r w:rsidRPr="009578E4">
              <w:rPr>
                <w:rFonts w:cs="Times New Roman"/>
                <w:noProof/>
                <w:spacing w:val="0"/>
                <w:sz w:val="20"/>
                <w:szCs w:val="20"/>
              </w:rPr>
              <w:t>valsts mēroga;</w:t>
            </w:r>
          </w:p>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 xml:space="preserve">□ </w:t>
            </w:r>
            <w:r w:rsidRPr="009578E4">
              <w:rPr>
                <w:rFonts w:cs="Times New Roman"/>
                <w:sz w:val="20"/>
                <w:szCs w:val="20"/>
              </w:rPr>
              <w:tab/>
            </w:r>
            <w:r w:rsidRPr="009578E4">
              <w:rPr>
                <w:rFonts w:cs="Times New Roman"/>
                <w:noProof/>
                <w:spacing w:val="0"/>
                <w:sz w:val="20"/>
                <w:szCs w:val="20"/>
              </w:rPr>
              <w:t>apakšreģiona mēroga, iesaistot dažas dalībvalstis no attiecīgā reģiona;</w:t>
            </w:r>
          </w:p>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 xml:space="preserve">□ </w:t>
            </w:r>
            <w:r w:rsidRPr="009578E4">
              <w:rPr>
                <w:rFonts w:cs="Times New Roman"/>
                <w:sz w:val="20"/>
                <w:szCs w:val="20"/>
              </w:rPr>
              <w:tab/>
            </w:r>
            <w:r w:rsidRPr="009578E4">
              <w:rPr>
                <w:rFonts w:cs="Times New Roman"/>
                <w:noProof/>
                <w:spacing w:val="0"/>
                <w:sz w:val="20"/>
                <w:szCs w:val="20"/>
              </w:rPr>
              <w:t>reģionāla mēroga, iesaistot lielāko daļu dalībvalstu no attiecīgā reģiona;</w:t>
            </w:r>
          </w:p>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 xml:space="preserve">□ </w:t>
            </w:r>
            <w:r w:rsidRPr="009578E4">
              <w:rPr>
                <w:rFonts w:cs="Times New Roman"/>
                <w:sz w:val="20"/>
                <w:szCs w:val="20"/>
              </w:rPr>
              <w:tab/>
            </w:r>
            <w:r w:rsidRPr="009578E4">
              <w:rPr>
                <w:rFonts w:cs="Times New Roman"/>
                <w:noProof/>
                <w:spacing w:val="0"/>
                <w:sz w:val="20"/>
                <w:szCs w:val="20"/>
              </w:rPr>
              <w:t>starptautisks, iesaistot dalībvalstis no dažādiem reģioniem.</w:t>
            </w:r>
          </w:p>
          <w:p w:rsidR="009578E4" w:rsidRDefault="009578E4" w:rsidP="003C4B8E">
            <w:pPr>
              <w:spacing w:after="0"/>
              <w:rPr>
                <w:rFonts w:cs="Times New Roman"/>
                <w:noProof/>
                <w:spacing w:val="0"/>
                <w:sz w:val="20"/>
                <w:szCs w:val="20"/>
              </w:rPr>
            </w:pPr>
          </w:p>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Ja projekts ir valsts, apakšreģiona, reģionāla mēroga vai starptautisks, norādiet, kuras valstis/objekti piedalīsies projektā / gūs labumu no projekta.</w:t>
            </w:r>
          </w:p>
        </w:tc>
        <w:tc>
          <w:tcPr>
            <w:tcW w:w="2751" w:type="pct"/>
            <w:shd w:val="clear" w:color="auto" w:fill="auto"/>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Ja projekts sniegs labumu citām valstīm, norādiet, vai tās ir sniegušas atbalstu projekta īstenošanai.</w:t>
            </w:r>
          </w:p>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Turklāt norādiet, vai ir iesaistīts pārrobežu objekts.</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7.</w:t>
            </w:r>
          </w:p>
        </w:tc>
        <w:tc>
          <w:tcPr>
            <w:tcW w:w="2000" w:type="pct"/>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PROJEKTA PAMATOJUMS</w:t>
            </w:r>
          </w:p>
        </w:tc>
        <w:tc>
          <w:tcPr>
            <w:tcW w:w="2751" w:type="pct"/>
            <w:shd w:val="clear" w:color="auto" w:fill="auto"/>
          </w:tcPr>
          <w:p w:rsidR="00CE48E5" w:rsidRPr="009578E4" w:rsidRDefault="00CE48E5" w:rsidP="003C4B8E">
            <w:pPr>
              <w:spacing w:after="0"/>
              <w:rPr>
                <w:rFonts w:cs="Times New Roman"/>
                <w:b/>
                <w:noProof/>
                <w:spacing w:val="0"/>
                <w:sz w:val="20"/>
                <w:szCs w:val="20"/>
              </w:rPr>
            </w:pP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F21D2B"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a)</w:t>
            </w:r>
            <w:r w:rsidRPr="009578E4">
              <w:rPr>
                <w:rFonts w:cs="Times New Roman"/>
                <w:sz w:val="20"/>
                <w:szCs w:val="20"/>
              </w:rPr>
              <w:tab/>
            </w:r>
            <w:r w:rsidRPr="009578E4">
              <w:rPr>
                <w:rFonts w:cs="Times New Roman"/>
                <w:noProof/>
                <w:spacing w:val="0"/>
                <w:sz w:val="20"/>
                <w:szCs w:val="20"/>
              </w:rPr>
              <w:t>Paskaidrojiet, kāpēc šis projekts ir nepieciešams</w:t>
            </w:r>
          </w:p>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 xml:space="preserve">(ārkārtas palīdzības saņemšanai </w:t>
            </w:r>
            <w:r w:rsidRPr="009578E4">
              <w:rPr>
                <w:rFonts w:cs="Times New Roman"/>
                <w:noProof/>
                <w:spacing w:val="0"/>
                <w:sz w:val="20"/>
                <w:szCs w:val="20"/>
                <w:u w:val="single"/>
              </w:rPr>
              <w:t>šā punkta vietā</w:t>
            </w:r>
            <w:r w:rsidRPr="009578E4">
              <w:rPr>
                <w:rFonts w:cs="Times New Roman"/>
                <w:noProof/>
                <w:spacing w:val="0"/>
                <w:sz w:val="20"/>
                <w:szCs w:val="20"/>
              </w:rPr>
              <w:t xml:space="preserve"> aizpildiet 8. punktu).</w:t>
            </w:r>
          </w:p>
          <w:p w:rsidR="00CE48E5" w:rsidRPr="009578E4" w:rsidRDefault="00CE48E5" w:rsidP="003C4B8E">
            <w:pPr>
              <w:spacing w:after="0"/>
              <w:rPr>
                <w:rFonts w:cs="Times New Roman"/>
                <w:noProof/>
                <w:spacing w:val="0"/>
                <w:sz w:val="20"/>
                <w:szCs w:val="20"/>
              </w:rPr>
            </w:pPr>
          </w:p>
        </w:tc>
        <w:tc>
          <w:tcPr>
            <w:tcW w:w="2751" w:type="pct"/>
            <w:shd w:val="clear" w:color="auto" w:fill="auto"/>
          </w:tcPr>
          <w:p w:rsidR="00CE48E5" w:rsidRDefault="00CE48E5" w:rsidP="003C4B8E">
            <w:pPr>
              <w:spacing w:after="0"/>
              <w:rPr>
                <w:rFonts w:cs="Times New Roman"/>
                <w:noProof/>
                <w:spacing w:val="0"/>
                <w:sz w:val="20"/>
                <w:szCs w:val="20"/>
              </w:rPr>
            </w:pPr>
            <w:r w:rsidRPr="009578E4">
              <w:rPr>
                <w:rFonts w:cs="Times New Roman"/>
                <w:noProof/>
                <w:spacing w:val="0"/>
                <w:sz w:val="20"/>
                <w:szCs w:val="20"/>
              </w:rPr>
              <w:t>Norādiet, kādas problēmas vai jautājumi ir jāapspriež/jārisina. Šeit attiecīgā gadījumā min veicamo pasākumu steidzamības pakāpi.</w:t>
            </w:r>
          </w:p>
          <w:p w:rsidR="009578E4" w:rsidRPr="009578E4" w:rsidRDefault="009578E4" w:rsidP="003C4B8E">
            <w:pPr>
              <w:spacing w:after="0"/>
              <w:rPr>
                <w:rFonts w:cs="Times New Roman"/>
                <w:noProof/>
                <w:spacing w:val="0"/>
                <w:sz w:val="20"/>
                <w:szCs w:val="20"/>
              </w:rPr>
            </w:pPr>
          </w:p>
          <w:p w:rsidR="00CE48E5" w:rsidRDefault="00CE48E5" w:rsidP="003C4B8E">
            <w:pPr>
              <w:spacing w:after="0"/>
              <w:rPr>
                <w:rFonts w:cs="Times New Roman"/>
                <w:noProof/>
                <w:spacing w:val="0"/>
                <w:sz w:val="20"/>
                <w:szCs w:val="20"/>
              </w:rPr>
            </w:pPr>
            <w:r w:rsidRPr="009578E4">
              <w:rPr>
                <w:rFonts w:cs="Times New Roman"/>
                <w:noProof/>
                <w:spacing w:val="0"/>
                <w:sz w:val="20"/>
                <w:szCs w:val="20"/>
              </w:rPr>
              <w:t>Attiecīgā gadījumā sniedz ziņas ne vairāk kā uz 2 lapām par noskaidroto vai iespējamo objekta(-u) apdraudējumu.</w:t>
            </w:r>
          </w:p>
          <w:p w:rsidR="009578E4" w:rsidRPr="009578E4" w:rsidRDefault="009578E4" w:rsidP="003C4B8E">
            <w:pPr>
              <w:spacing w:after="0"/>
              <w:rPr>
                <w:rFonts w:cs="Times New Roman"/>
                <w:noProof/>
                <w:spacing w:val="0"/>
                <w:sz w:val="20"/>
                <w:szCs w:val="20"/>
              </w:rPr>
            </w:pPr>
          </w:p>
          <w:p w:rsidR="00CE48E5" w:rsidRDefault="00CE48E5" w:rsidP="003C4B8E">
            <w:pPr>
              <w:spacing w:after="0"/>
              <w:rPr>
                <w:rFonts w:cs="Times New Roman"/>
                <w:noProof/>
                <w:spacing w:val="0"/>
                <w:sz w:val="20"/>
                <w:szCs w:val="20"/>
              </w:rPr>
            </w:pPr>
            <w:r w:rsidRPr="009578E4">
              <w:rPr>
                <w:rFonts w:cs="Times New Roman"/>
                <w:noProof/>
                <w:spacing w:val="0"/>
                <w:sz w:val="20"/>
                <w:szCs w:val="20"/>
              </w:rPr>
              <w:t>Paskaidro, kā projekts palīdzēs īstenot:</w:t>
            </w:r>
          </w:p>
          <w:p w:rsidR="009578E4" w:rsidRPr="009578E4" w:rsidRDefault="009578E4" w:rsidP="003C4B8E">
            <w:pPr>
              <w:spacing w:after="0"/>
              <w:rPr>
                <w:rFonts w:cs="Times New Roman"/>
                <w:noProof/>
                <w:spacing w:val="0"/>
                <w:sz w:val="20"/>
                <w:szCs w:val="20"/>
              </w:rPr>
            </w:pPr>
          </w:p>
          <w:p w:rsidR="00CE48E5" w:rsidRPr="009578E4" w:rsidRDefault="00CE48E5" w:rsidP="003C4B8E">
            <w:pPr>
              <w:tabs>
                <w:tab w:val="left" w:pos="1095"/>
              </w:tabs>
              <w:spacing w:after="0"/>
              <w:rPr>
                <w:rFonts w:cs="Times New Roman"/>
                <w:noProof/>
                <w:spacing w:val="0"/>
                <w:sz w:val="20"/>
                <w:szCs w:val="20"/>
              </w:rPr>
            </w:pPr>
            <w:r w:rsidRPr="009578E4">
              <w:rPr>
                <w:rFonts w:cs="Times New Roman"/>
                <w:noProof/>
                <w:spacing w:val="0"/>
                <w:sz w:val="20"/>
                <w:szCs w:val="20"/>
              </w:rPr>
              <w:t>- Pasaules mantojuma komitejas lēmumus;</w:t>
            </w:r>
          </w:p>
          <w:p w:rsidR="00CE48E5" w:rsidRPr="009578E4" w:rsidRDefault="00CE48E5" w:rsidP="003C4B8E">
            <w:pPr>
              <w:tabs>
                <w:tab w:val="left" w:pos="1095"/>
              </w:tabs>
              <w:spacing w:after="0"/>
              <w:rPr>
                <w:rFonts w:cs="Times New Roman"/>
                <w:noProof/>
                <w:spacing w:val="0"/>
                <w:sz w:val="20"/>
                <w:szCs w:val="20"/>
              </w:rPr>
            </w:pPr>
            <w:r w:rsidRPr="009578E4">
              <w:rPr>
                <w:rFonts w:cs="Times New Roman"/>
                <w:noProof/>
                <w:spacing w:val="0"/>
                <w:sz w:val="20"/>
                <w:szCs w:val="20"/>
              </w:rPr>
              <w:t xml:space="preserve">- ieteikumus, ko snieguši starptautiskie eksperti, apmeklējot objektus pēc Komitejas, priekšsēdētāja vai </w:t>
            </w:r>
            <w:r w:rsidRPr="009578E4">
              <w:rPr>
                <w:rFonts w:cs="Times New Roman"/>
                <w:i/>
                <w:noProof/>
                <w:spacing w:val="0"/>
                <w:sz w:val="20"/>
                <w:szCs w:val="20"/>
              </w:rPr>
              <w:t>UNESCO</w:t>
            </w:r>
            <w:r w:rsidRPr="009578E4">
              <w:rPr>
                <w:rFonts w:cs="Times New Roman"/>
                <w:noProof/>
                <w:spacing w:val="0"/>
                <w:sz w:val="20"/>
                <w:szCs w:val="20"/>
              </w:rPr>
              <w:t xml:space="preserve"> pieprasījuma;</w:t>
            </w:r>
          </w:p>
          <w:p w:rsidR="00CE48E5" w:rsidRPr="009578E4" w:rsidRDefault="00CE48E5" w:rsidP="003C4B8E">
            <w:pPr>
              <w:tabs>
                <w:tab w:val="left" w:pos="1095"/>
              </w:tabs>
              <w:spacing w:after="0"/>
              <w:rPr>
                <w:rFonts w:cs="Times New Roman"/>
                <w:noProof/>
                <w:spacing w:val="0"/>
                <w:sz w:val="20"/>
                <w:szCs w:val="20"/>
              </w:rPr>
            </w:pPr>
            <w:r w:rsidRPr="009578E4">
              <w:rPr>
                <w:rFonts w:cs="Times New Roman"/>
                <w:noProof/>
                <w:spacing w:val="0"/>
                <w:sz w:val="20"/>
                <w:szCs w:val="20"/>
              </w:rPr>
              <w:t>- padomdevēju institūciju ieteikumus;</w:t>
            </w:r>
          </w:p>
          <w:p w:rsidR="00CE48E5" w:rsidRPr="009578E4" w:rsidRDefault="00CE48E5" w:rsidP="003C4B8E">
            <w:pPr>
              <w:tabs>
                <w:tab w:val="left" w:pos="1095"/>
              </w:tabs>
              <w:spacing w:after="0"/>
              <w:rPr>
                <w:rFonts w:cs="Times New Roman"/>
                <w:noProof/>
                <w:spacing w:val="0"/>
                <w:sz w:val="20"/>
                <w:szCs w:val="20"/>
              </w:rPr>
            </w:pPr>
            <w:r w:rsidRPr="009578E4">
              <w:rPr>
                <w:rFonts w:cs="Times New Roman"/>
                <w:i/>
                <w:noProof/>
                <w:spacing w:val="0"/>
                <w:sz w:val="20"/>
                <w:szCs w:val="20"/>
              </w:rPr>
              <w:t>UNESCO</w:t>
            </w:r>
            <w:r w:rsidRPr="009578E4">
              <w:rPr>
                <w:rFonts w:cs="Times New Roman"/>
                <w:noProof/>
                <w:spacing w:val="0"/>
                <w:sz w:val="20"/>
                <w:szCs w:val="20"/>
              </w:rPr>
              <w:t xml:space="preserve"> Pasaules mantojuma centra vai citu </w:t>
            </w:r>
            <w:r w:rsidRPr="009578E4">
              <w:rPr>
                <w:rFonts w:cs="Times New Roman"/>
                <w:i/>
                <w:noProof/>
                <w:spacing w:val="0"/>
                <w:sz w:val="20"/>
                <w:szCs w:val="20"/>
              </w:rPr>
              <w:t>UNESCO</w:t>
            </w:r>
            <w:r w:rsidRPr="009578E4">
              <w:rPr>
                <w:rFonts w:cs="Times New Roman"/>
                <w:noProof/>
                <w:spacing w:val="0"/>
                <w:sz w:val="20"/>
                <w:szCs w:val="20"/>
              </w:rPr>
              <w:t xml:space="preserve"> nodaļu ieteikumus;</w:t>
            </w:r>
          </w:p>
          <w:p w:rsidR="00CE48E5" w:rsidRPr="009578E4" w:rsidRDefault="00CE48E5" w:rsidP="003C4B8E">
            <w:pPr>
              <w:tabs>
                <w:tab w:val="left" w:pos="1095"/>
              </w:tabs>
              <w:spacing w:after="0"/>
              <w:rPr>
                <w:rFonts w:cs="Times New Roman"/>
                <w:noProof/>
                <w:spacing w:val="0"/>
                <w:sz w:val="20"/>
                <w:szCs w:val="20"/>
              </w:rPr>
            </w:pPr>
            <w:r w:rsidRPr="009578E4">
              <w:rPr>
                <w:rFonts w:cs="Times New Roman"/>
                <w:noProof/>
                <w:spacing w:val="0"/>
                <w:sz w:val="20"/>
                <w:szCs w:val="20"/>
              </w:rPr>
              <w:t>- objekta apsaimniekošanas plānus;</w:t>
            </w:r>
          </w:p>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 ieteikumus, kas sniegti attiecībā uz iepriekšējām darbībām, kurām sniegts Pasaules mantojuma fonda atbalsts.</w:t>
            </w:r>
          </w:p>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Skaidri norādiet, uz kuriem dokumentiem jūs atsaucaties (Pasaules mantojuma komitejas lēmuma numuru, ekspertu vizītes datumus u. c.).</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b)</w:t>
            </w:r>
            <w:r w:rsidRPr="009578E4">
              <w:rPr>
                <w:rFonts w:cs="Times New Roman"/>
                <w:sz w:val="20"/>
                <w:szCs w:val="20"/>
              </w:rPr>
              <w:tab/>
            </w:r>
            <w:r w:rsidRPr="009578E4">
              <w:rPr>
                <w:rFonts w:cs="Times New Roman"/>
                <w:noProof/>
                <w:spacing w:val="0"/>
                <w:sz w:val="20"/>
                <w:szCs w:val="20"/>
              </w:rPr>
              <w:t>Attiecīgā gadījumā uzskaitiet visus papildu iesniegtos dokumentus.</w:t>
            </w:r>
          </w:p>
          <w:p w:rsidR="00CE48E5" w:rsidRPr="009578E4" w:rsidRDefault="00CE48E5" w:rsidP="003C4B8E">
            <w:pPr>
              <w:spacing w:after="0"/>
              <w:rPr>
                <w:rFonts w:cs="Times New Roman"/>
                <w:noProof/>
                <w:spacing w:val="0"/>
                <w:sz w:val="20"/>
                <w:szCs w:val="20"/>
              </w:rPr>
            </w:pPr>
          </w:p>
        </w:tc>
        <w:tc>
          <w:tcPr>
            <w:tcW w:w="2751" w:type="pct"/>
            <w:shd w:val="clear" w:color="auto" w:fill="auto"/>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Iespēju robežās sniedziet dokumentārus pierādījumus, piemēram, ziņojumus, fotoattēlus, diapozitīvus, kartes utt.</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8.</w:t>
            </w:r>
          </w:p>
        </w:tc>
        <w:tc>
          <w:tcPr>
            <w:tcW w:w="2000" w:type="pct"/>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TIKAI ĀRKĀRTAS PALĪDZĪBAS SAŅEMŠANAI</w:t>
            </w:r>
          </w:p>
        </w:tc>
        <w:tc>
          <w:tcPr>
            <w:tcW w:w="2751" w:type="pct"/>
            <w:shd w:val="clear" w:color="auto" w:fill="auto"/>
          </w:tcPr>
          <w:p w:rsidR="00CE48E5" w:rsidRPr="009578E4" w:rsidRDefault="00CE48E5" w:rsidP="003C4B8E">
            <w:pPr>
              <w:spacing w:after="0"/>
              <w:rPr>
                <w:rFonts w:cs="Times New Roman"/>
                <w:b/>
                <w:noProof/>
                <w:spacing w:val="0"/>
                <w:sz w:val="20"/>
                <w:szCs w:val="20"/>
              </w:rPr>
            </w:pP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a)</w:t>
            </w:r>
            <w:r w:rsidRPr="009578E4">
              <w:rPr>
                <w:rFonts w:cs="Times New Roman"/>
                <w:sz w:val="20"/>
                <w:szCs w:val="20"/>
              </w:rPr>
              <w:tab/>
            </w:r>
            <w:r w:rsidRPr="009578E4">
              <w:rPr>
                <w:rFonts w:cs="Times New Roman"/>
                <w:noProof/>
                <w:spacing w:val="0"/>
                <w:sz w:val="20"/>
                <w:szCs w:val="20"/>
              </w:rPr>
              <w:t>Raksturojiet faktisko vai iespējamo apdraudējumu, kas ietekmē objektu</w:t>
            </w:r>
          </w:p>
          <w:p w:rsidR="00CE48E5" w:rsidRPr="009578E4" w:rsidRDefault="00CE48E5" w:rsidP="003C4B8E">
            <w:pPr>
              <w:spacing w:after="0"/>
              <w:ind w:left="600" w:hanging="600"/>
              <w:rPr>
                <w:rFonts w:cs="Times New Roman"/>
                <w:noProof/>
                <w:spacing w:val="0"/>
                <w:sz w:val="20"/>
                <w:szCs w:val="20"/>
              </w:rPr>
            </w:pPr>
          </w:p>
        </w:tc>
        <w:tc>
          <w:tcPr>
            <w:tcW w:w="2751" w:type="pct"/>
            <w:shd w:val="clear" w:color="auto" w:fill="auto"/>
          </w:tcPr>
          <w:p w:rsidR="00CE48E5" w:rsidRDefault="00CE48E5" w:rsidP="003C4B8E">
            <w:pPr>
              <w:spacing w:after="0"/>
              <w:rPr>
                <w:rFonts w:cs="Times New Roman"/>
                <w:noProof/>
                <w:spacing w:val="0"/>
                <w:sz w:val="20"/>
                <w:szCs w:val="20"/>
              </w:rPr>
            </w:pPr>
            <w:r w:rsidRPr="009578E4">
              <w:rPr>
                <w:rFonts w:cs="Times New Roman"/>
                <w:noProof/>
                <w:spacing w:val="0"/>
                <w:sz w:val="20"/>
                <w:szCs w:val="20"/>
              </w:rPr>
              <w:t xml:space="preserve">Ārkārtas palīdzības līdzekļi netiks automātiski piešķirti pēc lielas katastrofas. Šāda veida palīdzība tiks sniegta tikai gadījumos, ja </w:t>
            </w:r>
            <w:r w:rsidRPr="009578E4">
              <w:rPr>
                <w:rFonts w:cs="Times New Roman"/>
                <w:noProof/>
                <w:spacing w:val="0"/>
                <w:sz w:val="20"/>
                <w:szCs w:val="20"/>
                <w:u w:val="single"/>
              </w:rPr>
              <w:t>dabas vai cilvēka izraisīta</w:t>
            </w:r>
            <w:r w:rsidRPr="009578E4">
              <w:rPr>
                <w:rFonts w:cs="Times New Roman"/>
                <w:noProof/>
                <w:spacing w:val="0"/>
                <w:sz w:val="20"/>
                <w:szCs w:val="20"/>
              </w:rPr>
              <w:t xml:space="preserve"> katastrofa rada </w:t>
            </w:r>
            <w:r w:rsidRPr="009578E4">
              <w:rPr>
                <w:rFonts w:cs="Times New Roman"/>
                <w:noProof/>
                <w:spacing w:val="0"/>
                <w:sz w:val="20"/>
                <w:szCs w:val="20"/>
                <w:u w:val="single"/>
              </w:rPr>
              <w:t>nenovēršamas</w:t>
            </w:r>
            <w:r w:rsidRPr="009578E4">
              <w:rPr>
                <w:rFonts w:cs="Times New Roman"/>
                <w:noProof/>
                <w:spacing w:val="0"/>
                <w:sz w:val="20"/>
                <w:szCs w:val="20"/>
              </w:rPr>
              <w:t xml:space="preserve"> briesmas, kas apdraud pasaules mantojuma objekta vispārējo īpašas nozīmes universālo vērtību un tā autentiskumu un/vai veselumu, lai novērstu vai vismaz mazinātu iespējamās negatīvās sekas, kas var skart objektu.</w:t>
            </w:r>
          </w:p>
          <w:p w:rsidR="009578E4" w:rsidRPr="009578E4" w:rsidRDefault="009578E4" w:rsidP="003C4B8E">
            <w:pPr>
              <w:spacing w:after="0"/>
              <w:rPr>
                <w:rFonts w:cs="Times New Roman"/>
                <w:noProof/>
                <w:spacing w:val="0"/>
                <w:sz w:val="20"/>
                <w:szCs w:val="20"/>
              </w:rPr>
            </w:pPr>
          </w:p>
          <w:p w:rsidR="00CE48E5" w:rsidRDefault="00CE48E5" w:rsidP="003C4B8E">
            <w:pPr>
              <w:spacing w:after="0"/>
              <w:rPr>
                <w:rFonts w:cs="Times New Roman"/>
                <w:noProof/>
                <w:spacing w:val="0"/>
                <w:sz w:val="20"/>
                <w:szCs w:val="20"/>
              </w:rPr>
            </w:pPr>
            <w:r w:rsidRPr="009578E4">
              <w:rPr>
                <w:rFonts w:cs="Times New Roman"/>
                <w:noProof/>
                <w:spacing w:val="0"/>
                <w:sz w:val="20"/>
                <w:szCs w:val="20"/>
              </w:rPr>
              <w:t>Ārkārtas palīdzību var sniegt arī, lai novērtētu, vai nenovēršamas briesmas pastāv vai nepastāv, piemēram, lielas katastrofas rezultātā.</w:t>
            </w:r>
          </w:p>
          <w:p w:rsidR="009578E4" w:rsidRPr="009578E4" w:rsidRDefault="009578E4" w:rsidP="003C4B8E">
            <w:pPr>
              <w:spacing w:after="0"/>
              <w:rPr>
                <w:rFonts w:cs="Times New Roman"/>
                <w:noProof/>
                <w:spacing w:val="0"/>
                <w:sz w:val="20"/>
                <w:szCs w:val="20"/>
              </w:rPr>
            </w:pPr>
          </w:p>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Savukārt, ja katastrofa jau ir radījusi noteiktu mantojuma zudumu, taču vairs nepastāv nenovēršami draudi vai riski, kas jārisina steidzamā kārtā, piemērotāki varētu būt citi palīdzības veidi (piemēram, palīdzības sniegšana saglabāšanas un apsaimniekošanas pasākumiem).</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b)</w:t>
            </w:r>
            <w:r w:rsidRPr="009578E4">
              <w:rPr>
                <w:rFonts w:cs="Times New Roman"/>
                <w:sz w:val="20"/>
                <w:szCs w:val="20"/>
              </w:rPr>
              <w:tab/>
            </w:r>
            <w:r w:rsidRPr="009578E4">
              <w:rPr>
                <w:rFonts w:cs="Times New Roman"/>
                <w:noProof/>
                <w:spacing w:val="0"/>
                <w:sz w:val="20"/>
                <w:szCs w:val="20"/>
              </w:rPr>
              <w:t>Norādiet, kā tas varētu ietekmēt objekta īpašas nozīmes universālo vērtību</w:t>
            </w:r>
          </w:p>
        </w:tc>
        <w:tc>
          <w:tcPr>
            <w:tcW w:w="2751" w:type="pct"/>
            <w:shd w:val="clear" w:color="auto" w:fill="auto"/>
          </w:tcPr>
          <w:p w:rsidR="00CE48E5" w:rsidRPr="009578E4" w:rsidRDefault="00CE48E5" w:rsidP="003C4B8E">
            <w:pPr>
              <w:tabs>
                <w:tab w:val="left" w:pos="-720"/>
              </w:tabs>
              <w:spacing w:after="0"/>
              <w:rPr>
                <w:rFonts w:cs="Times New Roman"/>
                <w:bCs/>
                <w:noProof/>
                <w:spacing w:val="0"/>
                <w:sz w:val="20"/>
                <w:szCs w:val="20"/>
              </w:rPr>
            </w:pPr>
            <w:r w:rsidRPr="009578E4">
              <w:rPr>
                <w:rFonts w:cs="Times New Roman"/>
                <w:noProof/>
                <w:spacing w:val="0"/>
                <w:sz w:val="20"/>
                <w:szCs w:val="20"/>
              </w:rPr>
              <w:t>Nosakot ārkārtas palīdzības piešķiršanas prioritātes, izvērtē, vai gadījumā, ja attiecīgās briesmas/apdraudējums netiks mazināti, tie varēs ietekmēt pasaules mantojuma objekta īpašas nozīmes universālo vērtību un tā autentiskumu un/vai veselumu.</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c)</w:t>
            </w:r>
            <w:r w:rsidRPr="009578E4">
              <w:rPr>
                <w:rFonts w:cs="Times New Roman"/>
                <w:sz w:val="20"/>
                <w:szCs w:val="20"/>
              </w:rPr>
              <w:tab/>
            </w:r>
            <w:r w:rsidRPr="009578E4">
              <w:rPr>
                <w:rFonts w:cs="Times New Roman"/>
                <w:noProof/>
                <w:spacing w:val="0"/>
                <w:sz w:val="20"/>
                <w:szCs w:val="20"/>
              </w:rPr>
              <w:t>Paskaidrojiet, kā iecerētais projekts risinās šo apdraudējumu</w:t>
            </w:r>
          </w:p>
          <w:p w:rsidR="00CE48E5" w:rsidRPr="009578E4" w:rsidRDefault="00CE48E5" w:rsidP="003C4B8E">
            <w:pPr>
              <w:spacing w:after="0"/>
              <w:ind w:left="600" w:hanging="600"/>
              <w:rPr>
                <w:rFonts w:cs="Times New Roman"/>
                <w:noProof/>
                <w:spacing w:val="0"/>
                <w:sz w:val="20"/>
                <w:szCs w:val="20"/>
              </w:rPr>
            </w:pPr>
          </w:p>
        </w:tc>
        <w:tc>
          <w:tcPr>
            <w:tcW w:w="2751" w:type="pct"/>
            <w:shd w:val="clear" w:color="auto" w:fill="auto"/>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Lai pieteiktos finansējumam saskaņā ar ārkārtas palīdzības programmu, norāda, kā projekta tvērums un tā pasākumi ļaus novērtēt pasaules mantojuma objekta apdraudējumu un kā tas tiks faktiski mazināts.</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 xml:space="preserve">9. </w:t>
            </w:r>
          </w:p>
        </w:tc>
        <w:tc>
          <w:tcPr>
            <w:tcW w:w="2000" w:type="pct"/>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PROJEKTA MĒRĶIS(-I)</w:t>
            </w:r>
          </w:p>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Sniedziet skaidrus šā projekta konkrētos mērķus.</w:t>
            </w:r>
          </w:p>
        </w:tc>
        <w:tc>
          <w:tcPr>
            <w:tcW w:w="2751" w:type="pct"/>
            <w:shd w:val="clear" w:color="auto" w:fill="auto"/>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Kādus mērķus jūs vēlaties sasniegt, īstenojot konkrēto projektu?</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 xml:space="preserve">10. </w:t>
            </w:r>
          </w:p>
        </w:tc>
        <w:tc>
          <w:tcPr>
            <w:tcW w:w="2000" w:type="pct"/>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GAIDĀMIE REZULTĀTI</w:t>
            </w:r>
          </w:p>
        </w:tc>
        <w:tc>
          <w:tcPr>
            <w:tcW w:w="2751" w:type="pct"/>
            <w:shd w:val="clear" w:color="auto" w:fill="auto"/>
          </w:tcPr>
          <w:p w:rsidR="00CE48E5" w:rsidRPr="009578E4" w:rsidRDefault="00CE48E5" w:rsidP="003C4B8E">
            <w:pPr>
              <w:spacing w:after="0"/>
              <w:rPr>
                <w:rFonts w:cs="Times New Roman"/>
                <w:b/>
                <w:noProof/>
                <w:spacing w:val="0"/>
                <w:sz w:val="20"/>
                <w:szCs w:val="20"/>
              </w:rPr>
            </w:pP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a)</w:t>
            </w:r>
            <w:r w:rsidRPr="009578E4">
              <w:rPr>
                <w:rFonts w:cs="Times New Roman"/>
                <w:sz w:val="20"/>
                <w:szCs w:val="20"/>
              </w:rPr>
              <w:tab/>
            </w:r>
            <w:r w:rsidRPr="009578E4">
              <w:rPr>
                <w:rFonts w:cs="Times New Roman"/>
                <w:noProof/>
                <w:spacing w:val="0"/>
                <w:sz w:val="20"/>
                <w:szCs w:val="20"/>
              </w:rPr>
              <w:t>Skaidri norādiet gaidāmos iecerētā projekta rezultātus.</w:t>
            </w:r>
          </w:p>
        </w:tc>
        <w:tc>
          <w:tcPr>
            <w:tcW w:w="2751" w:type="pct"/>
            <w:shd w:val="clear" w:color="auto" w:fill="auto"/>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Gaidāmajiem rezultātiem būtu jābūt konkrētiem un izmērāmiem. Katru gaidāmo rezultātu noteiks, izmantojot rādītāju kopu (sk. 10.b punktu).</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b)</w:t>
            </w:r>
            <w:r w:rsidRPr="009578E4">
              <w:rPr>
                <w:rFonts w:cs="Times New Roman"/>
                <w:sz w:val="20"/>
                <w:szCs w:val="20"/>
              </w:rPr>
              <w:tab/>
            </w:r>
            <w:r w:rsidRPr="009578E4">
              <w:rPr>
                <w:rFonts w:cs="Times New Roman"/>
                <w:noProof/>
                <w:spacing w:val="0"/>
                <w:sz w:val="20"/>
                <w:szCs w:val="20"/>
              </w:rPr>
              <w:t>Nosakiet, kādus rādītājus un pārbaudes līdzekļus var izmantot, lai novērtētu rezultātu sasniegšanu.</w:t>
            </w:r>
          </w:p>
          <w:tbl>
            <w:tblPr>
              <w:tblW w:w="3969" w:type="dxa"/>
              <w:tblBorders>
                <w:top w:val="single" w:sz="12" w:space="0" w:color="000000"/>
                <w:bottom w:val="single" w:sz="12" w:space="0" w:color="000000"/>
                <w:insideH w:val="single" w:sz="4" w:space="0" w:color="auto"/>
                <w:insideV w:val="single" w:sz="4" w:space="0" w:color="auto"/>
              </w:tblBorders>
              <w:tblLook w:val="01E0" w:firstRow="1" w:lastRow="1" w:firstColumn="1" w:lastColumn="1" w:noHBand="0" w:noVBand="0"/>
            </w:tblPr>
            <w:tblGrid>
              <w:gridCol w:w="1323"/>
              <w:gridCol w:w="1323"/>
              <w:gridCol w:w="1323"/>
            </w:tblGrid>
            <w:tr w:rsidR="00CE48E5" w:rsidRPr="009578E4" w:rsidTr="002E1579">
              <w:tc>
                <w:tcPr>
                  <w:tcW w:w="1323" w:type="dxa"/>
                  <w:tcBorders>
                    <w:top w:val="single" w:sz="12" w:space="0" w:color="000000"/>
                    <w:left w:val="single" w:sz="4" w:space="0" w:color="auto"/>
                    <w:bottom w:val="single" w:sz="4" w:space="0" w:color="auto"/>
                    <w:right w:val="single" w:sz="6" w:space="0" w:color="000000"/>
                  </w:tcBorders>
                  <w:shd w:val="clear" w:color="auto" w:fill="auto"/>
                </w:tcPr>
                <w:p w:rsidR="00CE48E5" w:rsidRPr="009578E4" w:rsidRDefault="00CE48E5" w:rsidP="003C4B8E">
                  <w:pPr>
                    <w:spacing w:after="0"/>
                    <w:rPr>
                      <w:rFonts w:cs="Times New Roman"/>
                      <w:i/>
                      <w:iCs/>
                      <w:noProof/>
                      <w:spacing w:val="0"/>
                      <w:sz w:val="20"/>
                      <w:szCs w:val="20"/>
                    </w:rPr>
                  </w:pPr>
                  <w:r w:rsidRPr="009578E4">
                    <w:rPr>
                      <w:rFonts w:cs="Times New Roman"/>
                      <w:i/>
                      <w:noProof/>
                      <w:spacing w:val="0"/>
                      <w:sz w:val="20"/>
                      <w:szCs w:val="20"/>
                    </w:rPr>
                    <w:t>Gaidāmie rezultāti</w:t>
                  </w:r>
                </w:p>
              </w:tc>
              <w:tc>
                <w:tcPr>
                  <w:tcW w:w="1323" w:type="dxa"/>
                  <w:tcBorders>
                    <w:bottom w:val="single" w:sz="6" w:space="0" w:color="000000"/>
                  </w:tcBorders>
                  <w:shd w:val="clear" w:color="auto" w:fill="auto"/>
                </w:tcPr>
                <w:p w:rsidR="00CE48E5" w:rsidRPr="009578E4" w:rsidRDefault="00CE48E5" w:rsidP="003C4B8E">
                  <w:pPr>
                    <w:spacing w:after="0"/>
                    <w:rPr>
                      <w:rFonts w:cs="Times New Roman"/>
                      <w:i/>
                      <w:iCs/>
                      <w:noProof/>
                      <w:spacing w:val="0"/>
                      <w:sz w:val="20"/>
                      <w:szCs w:val="20"/>
                    </w:rPr>
                  </w:pPr>
                  <w:r w:rsidRPr="009578E4">
                    <w:rPr>
                      <w:rFonts w:cs="Times New Roman"/>
                      <w:i/>
                      <w:noProof/>
                      <w:spacing w:val="0"/>
                      <w:sz w:val="20"/>
                      <w:szCs w:val="20"/>
                    </w:rPr>
                    <w:t>Rādītāji</w:t>
                  </w:r>
                </w:p>
              </w:tc>
              <w:tc>
                <w:tcPr>
                  <w:tcW w:w="1323" w:type="dxa"/>
                  <w:tcBorders>
                    <w:top w:val="single" w:sz="12" w:space="0" w:color="000000"/>
                    <w:bottom w:val="single" w:sz="4" w:space="0" w:color="auto"/>
                    <w:right w:val="single" w:sz="4" w:space="0" w:color="auto"/>
                  </w:tcBorders>
                  <w:shd w:val="clear" w:color="auto" w:fill="auto"/>
                </w:tcPr>
                <w:p w:rsidR="00CE48E5" w:rsidRPr="009578E4" w:rsidRDefault="00CE48E5" w:rsidP="003C4B8E">
                  <w:pPr>
                    <w:spacing w:after="0"/>
                    <w:rPr>
                      <w:rFonts w:cs="Times New Roman"/>
                      <w:i/>
                      <w:iCs/>
                      <w:noProof/>
                      <w:spacing w:val="0"/>
                      <w:sz w:val="20"/>
                      <w:szCs w:val="20"/>
                    </w:rPr>
                  </w:pPr>
                  <w:r w:rsidRPr="009578E4">
                    <w:rPr>
                      <w:rFonts w:cs="Times New Roman"/>
                      <w:i/>
                      <w:noProof/>
                      <w:spacing w:val="0"/>
                      <w:sz w:val="20"/>
                      <w:szCs w:val="20"/>
                    </w:rPr>
                    <w:t>Pārbaudes līdzekļi</w:t>
                  </w:r>
                </w:p>
              </w:tc>
            </w:tr>
            <w:tr w:rsidR="00CE48E5" w:rsidRPr="009578E4" w:rsidTr="002E1579">
              <w:tc>
                <w:tcPr>
                  <w:tcW w:w="1323" w:type="dxa"/>
                  <w:tcBorders>
                    <w:top w:val="single" w:sz="4" w:space="0" w:color="auto"/>
                    <w:left w:val="single" w:sz="4" w:space="0" w:color="auto"/>
                    <w:bottom w:val="single" w:sz="4" w:space="0" w:color="auto"/>
                    <w:right w:val="single" w:sz="6" w:space="0" w:color="000000"/>
                  </w:tcBorders>
                  <w:shd w:val="clear" w:color="auto" w:fill="auto"/>
                </w:tcPr>
                <w:p w:rsidR="00CE48E5" w:rsidRPr="009578E4" w:rsidRDefault="00CE48E5" w:rsidP="003C4B8E">
                  <w:pPr>
                    <w:spacing w:after="0"/>
                    <w:rPr>
                      <w:rFonts w:cs="Times New Roman"/>
                      <w:noProof/>
                      <w:spacing w:val="0"/>
                      <w:sz w:val="20"/>
                      <w:szCs w:val="20"/>
                    </w:rPr>
                  </w:pPr>
                </w:p>
              </w:tc>
              <w:tc>
                <w:tcPr>
                  <w:tcW w:w="1323" w:type="dxa"/>
                  <w:shd w:val="clear" w:color="auto" w:fill="auto"/>
                </w:tcPr>
                <w:p w:rsidR="00CE48E5" w:rsidRPr="009578E4" w:rsidRDefault="00CE48E5" w:rsidP="003C4B8E">
                  <w:pPr>
                    <w:spacing w:after="0"/>
                    <w:rPr>
                      <w:rFonts w:cs="Times New Roman"/>
                      <w:noProof/>
                      <w:spacing w:val="0"/>
                      <w:sz w:val="20"/>
                      <w:szCs w:val="20"/>
                    </w:rPr>
                  </w:pPr>
                </w:p>
              </w:tc>
              <w:tc>
                <w:tcPr>
                  <w:tcW w:w="1323" w:type="dxa"/>
                  <w:tcBorders>
                    <w:top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20"/>
                      <w:szCs w:val="20"/>
                    </w:rPr>
                  </w:pPr>
                </w:p>
              </w:tc>
            </w:tr>
            <w:tr w:rsidR="00CE48E5" w:rsidRPr="009578E4" w:rsidTr="002E1579">
              <w:tc>
                <w:tcPr>
                  <w:tcW w:w="1323" w:type="dxa"/>
                  <w:tcBorders>
                    <w:top w:val="single" w:sz="4" w:space="0" w:color="auto"/>
                    <w:left w:val="single" w:sz="4" w:space="0" w:color="auto"/>
                    <w:bottom w:val="single" w:sz="4" w:space="0" w:color="auto"/>
                    <w:right w:val="single" w:sz="6" w:space="0" w:color="000000"/>
                  </w:tcBorders>
                  <w:shd w:val="clear" w:color="auto" w:fill="auto"/>
                </w:tcPr>
                <w:p w:rsidR="00CE48E5" w:rsidRPr="009578E4" w:rsidRDefault="00CE48E5" w:rsidP="003C4B8E">
                  <w:pPr>
                    <w:spacing w:after="0"/>
                    <w:rPr>
                      <w:rFonts w:cs="Times New Roman"/>
                      <w:noProof/>
                      <w:spacing w:val="0"/>
                      <w:sz w:val="20"/>
                      <w:szCs w:val="20"/>
                    </w:rPr>
                  </w:pPr>
                </w:p>
              </w:tc>
              <w:tc>
                <w:tcPr>
                  <w:tcW w:w="1323" w:type="dxa"/>
                  <w:shd w:val="clear" w:color="auto" w:fill="auto"/>
                </w:tcPr>
                <w:p w:rsidR="00CE48E5" w:rsidRPr="009578E4" w:rsidRDefault="00CE48E5" w:rsidP="003C4B8E">
                  <w:pPr>
                    <w:spacing w:after="0"/>
                    <w:rPr>
                      <w:rFonts w:cs="Times New Roman"/>
                      <w:noProof/>
                      <w:spacing w:val="0"/>
                      <w:sz w:val="20"/>
                      <w:szCs w:val="20"/>
                    </w:rPr>
                  </w:pPr>
                </w:p>
              </w:tc>
              <w:tc>
                <w:tcPr>
                  <w:tcW w:w="1323" w:type="dxa"/>
                  <w:tcBorders>
                    <w:top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20"/>
                      <w:szCs w:val="20"/>
                    </w:rPr>
                  </w:pPr>
                </w:p>
              </w:tc>
            </w:tr>
            <w:tr w:rsidR="00CE48E5" w:rsidRPr="009578E4" w:rsidTr="002E1579">
              <w:tc>
                <w:tcPr>
                  <w:tcW w:w="1323" w:type="dxa"/>
                  <w:tcBorders>
                    <w:top w:val="single" w:sz="4" w:space="0" w:color="auto"/>
                    <w:left w:val="single" w:sz="4" w:space="0" w:color="auto"/>
                    <w:bottom w:val="single" w:sz="12" w:space="0" w:color="000000"/>
                    <w:right w:val="single" w:sz="6" w:space="0" w:color="000000"/>
                  </w:tcBorders>
                  <w:shd w:val="clear" w:color="auto" w:fill="auto"/>
                </w:tcPr>
                <w:p w:rsidR="00CE48E5" w:rsidRPr="009578E4" w:rsidRDefault="00CE48E5" w:rsidP="003C4B8E">
                  <w:pPr>
                    <w:spacing w:after="0"/>
                    <w:rPr>
                      <w:rFonts w:cs="Times New Roman"/>
                      <w:b/>
                      <w:bCs/>
                      <w:noProof/>
                      <w:spacing w:val="0"/>
                      <w:sz w:val="20"/>
                      <w:szCs w:val="20"/>
                    </w:rPr>
                  </w:pPr>
                </w:p>
              </w:tc>
              <w:tc>
                <w:tcPr>
                  <w:tcW w:w="1323" w:type="dxa"/>
                  <w:tcBorders>
                    <w:top w:val="single" w:sz="6" w:space="0" w:color="000000"/>
                  </w:tcBorders>
                  <w:shd w:val="clear" w:color="auto" w:fill="auto"/>
                </w:tcPr>
                <w:p w:rsidR="00CE48E5" w:rsidRPr="009578E4" w:rsidRDefault="00CE48E5" w:rsidP="003C4B8E">
                  <w:pPr>
                    <w:spacing w:after="0"/>
                    <w:rPr>
                      <w:rFonts w:cs="Times New Roman"/>
                      <w:noProof/>
                      <w:spacing w:val="0"/>
                      <w:sz w:val="20"/>
                      <w:szCs w:val="20"/>
                    </w:rPr>
                  </w:pPr>
                </w:p>
              </w:tc>
              <w:tc>
                <w:tcPr>
                  <w:tcW w:w="1323" w:type="dxa"/>
                  <w:tcBorders>
                    <w:top w:val="single" w:sz="4" w:space="0" w:color="auto"/>
                    <w:bottom w:val="single" w:sz="12" w:space="0" w:color="000000"/>
                    <w:right w:val="single" w:sz="4" w:space="0" w:color="auto"/>
                  </w:tcBorders>
                  <w:shd w:val="clear" w:color="auto" w:fill="auto"/>
                </w:tcPr>
                <w:p w:rsidR="00CE48E5" w:rsidRPr="009578E4" w:rsidRDefault="00CE48E5" w:rsidP="003C4B8E">
                  <w:pPr>
                    <w:spacing w:after="0"/>
                    <w:rPr>
                      <w:rFonts w:cs="Times New Roman"/>
                      <w:noProof/>
                      <w:spacing w:val="0"/>
                      <w:sz w:val="20"/>
                      <w:szCs w:val="20"/>
                    </w:rPr>
                  </w:pPr>
                </w:p>
              </w:tc>
            </w:tr>
          </w:tbl>
          <w:p w:rsidR="00CE48E5" w:rsidRPr="009578E4" w:rsidRDefault="00CE48E5" w:rsidP="003C4B8E">
            <w:pPr>
              <w:spacing w:after="0"/>
              <w:rPr>
                <w:rFonts w:cs="Times New Roman"/>
                <w:noProof/>
                <w:spacing w:val="0"/>
                <w:sz w:val="20"/>
                <w:szCs w:val="20"/>
              </w:rPr>
            </w:pPr>
          </w:p>
        </w:tc>
        <w:tc>
          <w:tcPr>
            <w:tcW w:w="2751" w:type="pct"/>
            <w:shd w:val="clear" w:color="auto" w:fill="auto"/>
          </w:tcPr>
          <w:p w:rsidR="00CE48E5" w:rsidRDefault="00CE48E5" w:rsidP="003C4B8E">
            <w:pPr>
              <w:spacing w:after="0"/>
              <w:rPr>
                <w:rFonts w:cs="Times New Roman"/>
                <w:noProof/>
                <w:spacing w:val="0"/>
                <w:sz w:val="20"/>
                <w:szCs w:val="20"/>
              </w:rPr>
            </w:pPr>
            <w:r w:rsidRPr="009578E4">
              <w:rPr>
                <w:rFonts w:cs="Times New Roman"/>
                <w:noProof/>
                <w:spacing w:val="0"/>
                <w:sz w:val="20"/>
                <w:szCs w:val="20"/>
              </w:rPr>
              <w:t>Rādītājus izmanto, lai izmērītu sasniegtos rezultātus un noteiktu sasniegto projekta mērķu izpildē. Tie tiek izstrādāti, pamatojoties uz 10. punktā noteiktajiem gaidāmajiem rezultātiem, un kalpos par pamatu projekta novērtēšanai pēc tā pabeigšanas.</w:t>
            </w:r>
          </w:p>
          <w:p w:rsidR="000A51AC" w:rsidRPr="009578E4" w:rsidRDefault="000A51AC" w:rsidP="003C4B8E">
            <w:pPr>
              <w:spacing w:after="0"/>
              <w:rPr>
                <w:rFonts w:cs="Times New Roman"/>
                <w:noProof/>
                <w:spacing w:val="0"/>
                <w:sz w:val="20"/>
                <w:szCs w:val="20"/>
              </w:rPr>
            </w:pPr>
          </w:p>
          <w:p w:rsidR="00CE48E5" w:rsidRDefault="00CE48E5" w:rsidP="003C4B8E">
            <w:pPr>
              <w:spacing w:after="0"/>
              <w:rPr>
                <w:rFonts w:cs="Times New Roman"/>
                <w:noProof/>
                <w:spacing w:val="0"/>
                <w:sz w:val="20"/>
                <w:szCs w:val="20"/>
              </w:rPr>
            </w:pPr>
            <w:r w:rsidRPr="009578E4">
              <w:rPr>
                <w:rFonts w:cs="Times New Roman"/>
                <w:noProof/>
                <w:spacing w:val="0"/>
                <w:sz w:val="20"/>
                <w:szCs w:val="20"/>
              </w:rPr>
              <w:t>Šiem rādītājiem būtu jābūt objektīviem, izmērāmiem un izteiktiem skaitliskā veidā, piemēram, skaitlisko vērtību vai procentu izteiksmē.</w:t>
            </w:r>
          </w:p>
          <w:p w:rsidR="000A51AC" w:rsidRPr="009578E4" w:rsidRDefault="000A51AC" w:rsidP="003C4B8E">
            <w:pPr>
              <w:spacing w:after="0"/>
              <w:rPr>
                <w:rFonts w:cs="Times New Roman"/>
                <w:noProof/>
                <w:spacing w:val="0"/>
                <w:sz w:val="20"/>
                <w:szCs w:val="20"/>
              </w:rPr>
            </w:pPr>
          </w:p>
          <w:p w:rsidR="00CE48E5" w:rsidRDefault="00CE48E5" w:rsidP="003C4B8E">
            <w:pPr>
              <w:spacing w:after="0"/>
              <w:rPr>
                <w:rFonts w:cs="Times New Roman"/>
                <w:noProof/>
                <w:spacing w:val="0"/>
                <w:sz w:val="20"/>
                <w:szCs w:val="20"/>
              </w:rPr>
            </w:pPr>
            <w:r w:rsidRPr="009578E4">
              <w:rPr>
                <w:rFonts w:cs="Times New Roman"/>
                <w:noProof/>
                <w:spacing w:val="0"/>
                <w:sz w:val="20"/>
                <w:szCs w:val="20"/>
              </w:rPr>
              <w:t>Piemēram, kā norādīts turpmāk.</w:t>
            </w:r>
          </w:p>
          <w:p w:rsidR="000A51AC" w:rsidRPr="009578E4" w:rsidRDefault="000A51AC" w:rsidP="003C4B8E">
            <w:pPr>
              <w:spacing w:after="0"/>
              <w:rPr>
                <w:rFonts w:cs="Times New Roman"/>
                <w:noProof/>
                <w:spacing w:val="0"/>
                <w:sz w:val="20"/>
                <w:szCs w:val="20"/>
              </w:rPr>
            </w:pPr>
          </w:p>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Sagatavošanas palīdzība</w:t>
            </w:r>
          </w:p>
          <w:p w:rsidR="000A51AC" w:rsidRDefault="000A51AC" w:rsidP="003C4B8E">
            <w:pPr>
              <w:spacing w:after="0"/>
              <w:rPr>
                <w:rFonts w:cs="Times New Roman"/>
                <w:i/>
                <w:noProof/>
                <w:spacing w:val="0"/>
                <w:sz w:val="20"/>
                <w:szCs w:val="20"/>
              </w:rPr>
            </w:pPr>
          </w:p>
          <w:p w:rsidR="00CE48E5" w:rsidRPr="009578E4" w:rsidRDefault="00CE48E5" w:rsidP="003C4B8E">
            <w:pPr>
              <w:spacing w:after="0"/>
              <w:rPr>
                <w:rFonts w:cs="Times New Roman"/>
                <w:i/>
                <w:noProof/>
                <w:spacing w:val="0"/>
                <w:sz w:val="20"/>
                <w:szCs w:val="20"/>
              </w:rPr>
            </w:pPr>
            <w:r w:rsidRPr="009578E4">
              <w:rPr>
                <w:rFonts w:cs="Times New Roman"/>
                <w:i/>
                <w:noProof/>
                <w:spacing w:val="0"/>
                <w:sz w:val="20"/>
                <w:szCs w:val="20"/>
              </w:rPr>
              <w:t>Mērķis:</w:t>
            </w:r>
          </w:p>
          <w:p w:rsidR="000A51AC" w:rsidRDefault="000A51AC" w:rsidP="003C4B8E">
            <w:pPr>
              <w:spacing w:after="0"/>
              <w:rPr>
                <w:rFonts w:cs="Times New Roman"/>
                <w:noProof/>
                <w:spacing w:val="0"/>
                <w:sz w:val="20"/>
                <w:szCs w:val="20"/>
              </w:rPr>
            </w:pPr>
          </w:p>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sagatavot pilnīgu nominācijas lietu iesniegšanai Pasaules mantojuma centram.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710"/>
              <w:gridCol w:w="1896"/>
              <w:gridCol w:w="1187"/>
            </w:tblGrid>
            <w:tr w:rsidR="00CE48E5" w:rsidRPr="009578E4" w:rsidTr="00E078C3">
              <w:tc>
                <w:tcPr>
                  <w:tcW w:w="1784" w:type="pct"/>
                  <w:shd w:val="clear" w:color="auto" w:fill="E6E6E6"/>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Gaidāmie rezultāti</w:t>
                  </w:r>
                </w:p>
              </w:tc>
              <w:tc>
                <w:tcPr>
                  <w:tcW w:w="1978" w:type="pct"/>
                  <w:shd w:val="clear" w:color="auto" w:fill="E6E6E6"/>
                </w:tcPr>
                <w:p w:rsidR="00CE48E5" w:rsidRPr="009578E4" w:rsidRDefault="00CE48E5" w:rsidP="003C4B8E">
                  <w:pPr>
                    <w:tabs>
                      <w:tab w:val="left" w:pos="158"/>
                    </w:tabs>
                    <w:spacing w:after="0"/>
                    <w:rPr>
                      <w:rFonts w:cs="Times New Roman"/>
                      <w:noProof/>
                      <w:spacing w:val="0"/>
                      <w:sz w:val="20"/>
                      <w:szCs w:val="20"/>
                    </w:rPr>
                  </w:pPr>
                  <w:r w:rsidRPr="009578E4">
                    <w:rPr>
                      <w:rFonts w:cs="Times New Roman"/>
                      <w:noProof/>
                      <w:spacing w:val="0"/>
                      <w:sz w:val="20"/>
                      <w:szCs w:val="20"/>
                    </w:rPr>
                    <w:t>Rādītāji</w:t>
                  </w:r>
                </w:p>
                <w:p w:rsidR="00CE48E5" w:rsidRPr="009578E4" w:rsidRDefault="00CE48E5" w:rsidP="003C4B8E">
                  <w:pPr>
                    <w:tabs>
                      <w:tab w:val="left" w:pos="158"/>
                    </w:tabs>
                    <w:spacing w:after="0"/>
                    <w:rPr>
                      <w:rFonts w:cs="Times New Roman"/>
                      <w:noProof/>
                      <w:spacing w:val="0"/>
                      <w:sz w:val="20"/>
                      <w:szCs w:val="20"/>
                    </w:rPr>
                  </w:pPr>
                </w:p>
              </w:tc>
              <w:tc>
                <w:tcPr>
                  <w:tcW w:w="1238" w:type="pct"/>
                  <w:shd w:val="clear" w:color="auto" w:fill="E6E6E6"/>
                </w:tcPr>
                <w:p w:rsidR="00CE48E5" w:rsidRPr="009578E4" w:rsidRDefault="00CE48E5" w:rsidP="003C4B8E">
                  <w:pPr>
                    <w:tabs>
                      <w:tab w:val="left" w:pos="158"/>
                    </w:tabs>
                    <w:spacing w:after="0"/>
                    <w:rPr>
                      <w:rFonts w:cs="Times New Roman"/>
                      <w:noProof/>
                      <w:spacing w:val="0"/>
                      <w:sz w:val="20"/>
                      <w:szCs w:val="20"/>
                    </w:rPr>
                  </w:pPr>
                  <w:r w:rsidRPr="009578E4">
                    <w:rPr>
                      <w:rFonts w:cs="Times New Roman"/>
                      <w:noProof/>
                      <w:spacing w:val="0"/>
                      <w:sz w:val="20"/>
                      <w:szCs w:val="20"/>
                    </w:rPr>
                    <w:t>Pārbaudes līdzekļi</w:t>
                  </w:r>
                </w:p>
              </w:tc>
            </w:tr>
            <w:tr w:rsidR="00CE48E5" w:rsidRPr="009578E4" w:rsidTr="00E078C3">
              <w:tc>
                <w:tcPr>
                  <w:tcW w:w="1784" w:type="pct"/>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Pilnīgi nominācijas lietas materiāli iesniegti Pasaules mantojuma centram līdz 200x. gada 1. februārim.</w:t>
                  </w:r>
                </w:p>
                <w:p w:rsidR="00CE48E5" w:rsidRPr="009578E4" w:rsidRDefault="00CE48E5" w:rsidP="003C4B8E">
                  <w:pPr>
                    <w:spacing w:after="0"/>
                    <w:rPr>
                      <w:rFonts w:cs="Times New Roman"/>
                      <w:b/>
                      <w:noProof/>
                      <w:spacing w:val="0"/>
                      <w:sz w:val="20"/>
                      <w:szCs w:val="20"/>
                    </w:rPr>
                  </w:pPr>
                </w:p>
              </w:tc>
              <w:tc>
                <w:tcPr>
                  <w:tcW w:w="1978" w:type="pct"/>
                </w:tcPr>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Nominācija iesniegta pirms termiņa beigām</w:t>
                  </w:r>
                </w:p>
                <w:p w:rsidR="00CE48E5" w:rsidRPr="009578E4" w:rsidRDefault="00CE48E5" w:rsidP="003C4B8E">
                  <w:pPr>
                    <w:tabs>
                      <w:tab w:val="left" w:pos="158"/>
                    </w:tabs>
                    <w:spacing w:after="0"/>
                    <w:rPr>
                      <w:rFonts w:cs="Times New Roman"/>
                      <w:b/>
                      <w:noProof/>
                      <w:spacing w:val="0"/>
                      <w:sz w:val="20"/>
                      <w:szCs w:val="20"/>
                    </w:rPr>
                  </w:pPr>
                </w:p>
              </w:tc>
              <w:tc>
                <w:tcPr>
                  <w:tcW w:w="1238" w:type="pct"/>
                </w:tcPr>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Pasta ieraksts par lietas materiālu nosūtīšanu</w:t>
                  </w:r>
                </w:p>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i/>
                      <w:noProof/>
                      <w:spacing w:val="0"/>
                      <w:sz w:val="20"/>
                      <w:szCs w:val="20"/>
                    </w:rPr>
                    <w:t>WHC/POL</w:t>
                  </w:r>
                  <w:r w:rsidRPr="009578E4">
                    <w:rPr>
                      <w:rFonts w:cs="Times New Roman"/>
                      <w:noProof/>
                      <w:spacing w:val="0"/>
                      <w:sz w:val="20"/>
                      <w:szCs w:val="20"/>
                    </w:rPr>
                    <w:t xml:space="preserve"> ziņojums dalībvalstij</w:t>
                  </w:r>
                </w:p>
                <w:p w:rsidR="00CE48E5" w:rsidRPr="009578E4" w:rsidRDefault="00CE48E5" w:rsidP="003C4B8E">
                  <w:pPr>
                    <w:tabs>
                      <w:tab w:val="left" w:pos="158"/>
                    </w:tabs>
                    <w:spacing w:after="0"/>
                    <w:rPr>
                      <w:rFonts w:cs="Times New Roman"/>
                      <w:b/>
                      <w:noProof/>
                      <w:spacing w:val="0"/>
                      <w:sz w:val="20"/>
                      <w:szCs w:val="20"/>
                    </w:rPr>
                  </w:pPr>
                </w:p>
              </w:tc>
            </w:tr>
            <w:tr w:rsidR="00CE48E5" w:rsidRPr="009578E4" w:rsidTr="00E078C3">
              <w:tc>
                <w:tcPr>
                  <w:tcW w:w="1784" w:type="pct"/>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Pilnībā sagatavots apsaimniekošanas plāns, ko iesniedz kopā ar nominācijas lietas materiāliem</w:t>
                  </w:r>
                </w:p>
                <w:p w:rsidR="00CE48E5" w:rsidRPr="009578E4" w:rsidRDefault="00CE48E5" w:rsidP="003C4B8E">
                  <w:pPr>
                    <w:spacing w:after="0"/>
                    <w:rPr>
                      <w:rFonts w:cs="Times New Roman"/>
                      <w:b/>
                      <w:noProof/>
                      <w:spacing w:val="0"/>
                      <w:sz w:val="20"/>
                      <w:szCs w:val="20"/>
                    </w:rPr>
                  </w:pPr>
                </w:p>
              </w:tc>
              <w:tc>
                <w:tcPr>
                  <w:tcW w:w="1978" w:type="pct"/>
                </w:tcPr>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Apsaimniekošanas plāns iesniegts pirms termiņa beigām</w:t>
                  </w:r>
                </w:p>
                <w:p w:rsidR="00CE48E5" w:rsidRPr="009578E4" w:rsidRDefault="00CE48E5" w:rsidP="003C4B8E">
                  <w:pPr>
                    <w:tabs>
                      <w:tab w:val="left" w:pos="158"/>
                    </w:tabs>
                    <w:spacing w:after="0"/>
                    <w:rPr>
                      <w:rFonts w:cs="Times New Roman"/>
                      <w:b/>
                      <w:noProof/>
                      <w:spacing w:val="0"/>
                      <w:sz w:val="20"/>
                      <w:szCs w:val="20"/>
                    </w:rPr>
                  </w:pPr>
                </w:p>
              </w:tc>
              <w:tc>
                <w:tcPr>
                  <w:tcW w:w="1238" w:type="pct"/>
                </w:tcPr>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Pasta ieraksts par lietas materiālu nosūtīšanu</w:t>
                  </w:r>
                </w:p>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i/>
                      <w:noProof/>
                      <w:spacing w:val="0"/>
                      <w:sz w:val="20"/>
                      <w:szCs w:val="20"/>
                    </w:rPr>
                    <w:t>WHC/POL</w:t>
                  </w:r>
                  <w:r w:rsidRPr="009578E4">
                    <w:rPr>
                      <w:rFonts w:cs="Times New Roman"/>
                      <w:noProof/>
                      <w:spacing w:val="0"/>
                      <w:sz w:val="20"/>
                      <w:szCs w:val="20"/>
                    </w:rPr>
                    <w:t xml:space="preserve"> ziņojums dalībvalstij</w:t>
                  </w:r>
                </w:p>
                <w:p w:rsidR="00CE48E5" w:rsidRPr="009578E4" w:rsidRDefault="00CE48E5" w:rsidP="003C4B8E">
                  <w:pPr>
                    <w:tabs>
                      <w:tab w:val="left" w:pos="158"/>
                    </w:tabs>
                    <w:spacing w:after="0"/>
                    <w:rPr>
                      <w:rFonts w:cs="Times New Roman"/>
                      <w:b/>
                      <w:noProof/>
                      <w:spacing w:val="0"/>
                      <w:sz w:val="20"/>
                      <w:szCs w:val="20"/>
                    </w:rPr>
                  </w:pPr>
                </w:p>
              </w:tc>
            </w:tr>
            <w:tr w:rsidR="00CE48E5" w:rsidRPr="009578E4" w:rsidTr="00E078C3">
              <w:tc>
                <w:tcPr>
                  <w:tcW w:w="1784" w:type="pct"/>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Pasaules mantojuma centrs un padomdevējas institūcijas novērtējušas, ka nominācijas lietas materiāli ir pilnīgi</w:t>
                  </w:r>
                </w:p>
                <w:p w:rsidR="00CE48E5" w:rsidRPr="009578E4" w:rsidRDefault="00CE48E5" w:rsidP="003C4B8E">
                  <w:pPr>
                    <w:spacing w:after="0"/>
                    <w:rPr>
                      <w:rFonts w:cs="Times New Roman"/>
                      <w:b/>
                      <w:noProof/>
                      <w:spacing w:val="0"/>
                      <w:sz w:val="20"/>
                      <w:szCs w:val="20"/>
                    </w:rPr>
                  </w:pPr>
                </w:p>
              </w:tc>
              <w:tc>
                <w:tcPr>
                  <w:tcW w:w="1978" w:type="pct"/>
                </w:tcPr>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Sekmīga Pasaules mantojuma centra un padomdevēju institūciju veiktā pārbaude attiecībā uz lietas materiālu pilnīgumu</w:t>
                  </w:r>
                </w:p>
              </w:tc>
              <w:tc>
                <w:tcPr>
                  <w:tcW w:w="1238" w:type="pct"/>
                </w:tcPr>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Pasaules mantojuma centra vēstule dalībvalstij, kurā tā informēta, ka lietas materiāli tiek uzskatīti par pilnīgiem</w:t>
                  </w:r>
                </w:p>
                <w:p w:rsidR="00CE48E5" w:rsidRPr="009578E4" w:rsidRDefault="00CE48E5" w:rsidP="003C4B8E">
                  <w:pPr>
                    <w:tabs>
                      <w:tab w:val="left" w:pos="158"/>
                    </w:tabs>
                    <w:spacing w:after="0"/>
                    <w:rPr>
                      <w:rFonts w:cs="Times New Roman"/>
                      <w:b/>
                      <w:noProof/>
                      <w:spacing w:val="0"/>
                      <w:sz w:val="20"/>
                      <w:szCs w:val="20"/>
                    </w:rPr>
                  </w:pPr>
                </w:p>
              </w:tc>
            </w:tr>
          </w:tbl>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Ārkārtas palīdzība</w:t>
            </w:r>
          </w:p>
          <w:p w:rsidR="00CE48E5" w:rsidRPr="009578E4" w:rsidRDefault="00CE48E5" w:rsidP="003C4B8E">
            <w:pPr>
              <w:spacing w:after="0"/>
              <w:rPr>
                <w:rFonts w:cs="Times New Roman"/>
                <w:i/>
                <w:noProof/>
                <w:spacing w:val="0"/>
                <w:sz w:val="20"/>
                <w:szCs w:val="20"/>
              </w:rPr>
            </w:pPr>
            <w:r w:rsidRPr="009578E4">
              <w:rPr>
                <w:rFonts w:cs="Times New Roman"/>
                <w:i/>
                <w:noProof/>
                <w:spacing w:val="0"/>
                <w:sz w:val="20"/>
                <w:szCs w:val="20"/>
              </w:rPr>
              <w:t>Mērķis:</w:t>
            </w:r>
          </w:p>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nostiprināt ēkas konstrukciju, kas tika bojāta plūdos vai zemestrīcē.</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483"/>
              <w:gridCol w:w="1658"/>
              <w:gridCol w:w="1652"/>
            </w:tblGrid>
            <w:tr w:rsidR="00CE48E5" w:rsidRPr="009578E4" w:rsidTr="000A51AC">
              <w:tc>
                <w:tcPr>
                  <w:tcW w:w="1547" w:type="pct"/>
                  <w:shd w:val="clear" w:color="auto" w:fill="E6E6E6"/>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Gaidāmie rezultāti</w:t>
                  </w:r>
                </w:p>
              </w:tc>
              <w:tc>
                <w:tcPr>
                  <w:tcW w:w="1730" w:type="pct"/>
                  <w:shd w:val="clear" w:color="auto" w:fill="E6E6E6"/>
                </w:tcPr>
                <w:p w:rsidR="00CE48E5" w:rsidRPr="009578E4" w:rsidRDefault="00CE48E5" w:rsidP="003C4B8E">
                  <w:pPr>
                    <w:tabs>
                      <w:tab w:val="left" w:pos="158"/>
                    </w:tabs>
                    <w:spacing w:after="0"/>
                    <w:ind w:firstLine="72"/>
                    <w:rPr>
                      <w:rFonts w:cs="Times New Roman"/>
                      <w:noProof/>
                      <w:spacing w:val="0"/>
                      <w:sz w:val="20"/>
                      <w:szCs w:val="20"/>
                    </w:rPr>
                  </w:pPr>
                  <w:r w:rsidRPr="009578E4">
                    <w:rPr>
                      <w:rFonts w:cs="Times New Roman"/>
                      <w:noProof/>
                      <w:spacing w:val="0"/>
                      <w:sz w:val="20"/>
                      <w:szCs w:val="20"/>
                    </w:rPr>
                    <w:t>Rādītāji</w:t>
                  </w:r>
                </w:p>
                <w:p w:rsidR="00CE48E5" w:rsidRPr="009578E4" w:rsidRDefault="00CE48E5" w:rsidP="003C4B8E">
                  <w:pPr>
                    <w:tabs>
                      <w:tab w:val="left" w:pos="158"/>
                    </w:tabs>
                    <w:spacing w:after="0"/>
                    <w:ind w:firstLine="72"/>
                    <w:rPr>
                      <w:rFonts w:cs="Times New Roman"/>
                      <w:noProof/>
                      <w:spacing w:val="0"/>
                      <w:sz w:val="20"/>
                      <w:szCs w:val="20"/>
                    </w:rPr>
                  </w:pPr>
                </w:p>
              </w:tc>
              <w:tc>
                <w:tcPr>
                  <w:tcW w:w="1723" w:type="pct"/>
                  <w:shd w:val="clear" w:color="auto" w:fill="E6E6E6"/>
                </w:tcPr>
                <w:p w:rsidR="00CE48E5" w:rsidRPr="009578E4" w:rsidRDefault="00CE48E5" w:rsidP="003C4B8E">
                  <w:pPr>
                    <w:tabs>
                      <w:tab w:val="left" w:pos="159"/>
                    </w:tabs>
                    <w:spacing w:after="0"/>
                    <w:ind w:firstLine="72"/>
                    <w:rPr>
                      <w:rFonts w:cs="Times New Roman"/>
                      <w:noProof/>
                      <w:spacing w:val="0"/>
                      <w:sz w:val="20"/>
                      <w:szCs w:val="20"/>
                    </w:rPr>
                  </w:pPr>
                  <w:r w:rsidRPr="009578E4">
                    <w:rPr>
                      <w:rFonts w:cs="Times New Roman"/>
                      <w:noProof/>
                      <w:spacing w:val="0"/>
                      <w:sz w:val="20"/>
                      <w:szCs w:val="20"/>
                    </w:rPr>
                    <w:t>Pārbaudes līdzekļi</w:t>
                  </w:r>
                </w:p>
              </w:tc>
            </w:tr>
            <w:tr w:rsidR="00CE48E5" w:rsidRPr="009578E4" w:rsidTr="000A51AC">
              <w:tc>
                <w:tcPr>
                  <w:tcW w:w="1547" w:type="pct"/>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Ēkas konstrukcijai būtu jābūt nostiprinātai</w:t>
                  </w:r>
                </w:p>
                <w:p w:rsidR="00CE48E5" w:rsidRPr="009578E4" w:rsidRDefault="00CE48E5" w:rsidP="003C4B8E">
                  <w:pPr>
                    <w:spacing w:after="0"/>
                    <w:rPr>
                      <w:rFonts w:cs="Times New Roman"/>
                      <w:i/>
                      <w:noProof/>
                      <w:spacing w:val="0"/>
                      <w:sz w:val="20"/>
                      <w:szCs w:val="20"/>
                    </w:rPr>
                  </w:pPr>
                </w:p>
              </w:tc>
              <w:tc>
                <w:tcPr>
                  <w:tcW w:w="1730" w:type="pct"/>
                </w:tcPr>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Ir identificētas ārkārtas konstrukcijas problēmas</w:t>
                  </w:r>
                </w:p>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Pabeigti neatliekamo darbu veikšanas plāni</w:t>
                  </w:r>
                </w:p>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Veikti pagaidu stabilizācijas pasākumi</w:t>
                  </w:r>
                </w:p>
              </w:tc>
              <w:tc>
                <w:tcPr>
                  <w:tcW w:w="1723" w:type="pct"/>
                </w:tcPr>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Konstrukciju inženiera ziņojums par konstrukcijas ārkārtēju stāvokli</w:t>
                  </w:r>
                </w:p>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Veicamo ārkārtas darbu tāmes piedāvājums</w:t>
                  </w:r>
                </w:p>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Galīgais ziņojums par īstenotajiem stabilizācijas darbiem</w:t>
                  </w:r>
                </w:p>
                <w:p w:rsidR="00CE48E5" w:rsidRPr="009578E4" w:rsidRDefault="00CE48E5" w:rsidP="003C4B8E">
                  <w:pPr>
                    <w:tabs>
                      <w:tab w:val="left" w:pos="132"/>
                    </w:tabs>
                    <w:spacing w:after="0"/>
                    <w:ind w:firstLine="72"/>
                    <w:rPr>
                      <w:rFonts w:cs="Times New Roman"/>
                      <w:noProof/>
                      <w:spacing w:val="0"/>
                      <w:sz w:val="20"/>
                      <w:szCs w:val="20"/>
                    </w:rPr>
                  </w:pPr>
                </w:p>
              </w:tc>
            </w:tr>
            <w:tr w:rsidR="00CE48E5" w:rsidRPr="009578E4" w:rsidTr="000A51AC">
              <w:tc>
                <w:tcPr>
                  <w:tcW w:w="1547" w:type="pct"/>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Būtu jābūt izstrādātiem turpmākās saglabāšanas darbu plāniem, kas tiks īstenoti nākotnē</w:t>
                  </w:r>
                </w:p>
              </w:tc>
              <w:tc>
                <w:tcPr>
                  <w:tcW w:w="1730" w:type="pct"/>
                </w:tcPr>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Veikta vispārējā konstrukcijas analīze</w:t>
                  </w:r>
                </w:p>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Sagatavots turpmāko nepieciešamo saglabāšanas darbu plāns ar izcenojumiem</w:t>
                  </w:r>
                </w:p>
              </w:tc>
              <w:tc>
                <w:tcPr>
                  <w:tcW w:w="1723" w:type="pct"/>
                </w:tcPr>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Konstrukciju inženiera ziņojums par konstrukcijas vispārējo saglabāšanas stāvokli</w:t>
                  </w:r>
                </w:p>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Veicamo nepieciešamo saglabāšanas darbu tāmes piedāvājums</w:t>
                  </w:r>
                </w:p>
                <w:p w:rsidR="00CE48E5" w:rsidRPr="009578E4" w:rsidRDefault="00CE48E5" w:rsidP="003C4B8E">
                  <w:pPr>
                    <w:tabs>
                      <w:tab w:val="left" w:pos="132"/>
                    </w:tabs>
                    <w:spacing w:after="0"/>
                    <w:ind w:firstLine="72"/>
                    <w:rPr>
                      <w:rFonts w:cs="Times New Roman"/>
                      <w:noProof/>
                      <w:spacing w:val="0"/>
                      <w:sz w:val="20"/>
                      <w:szCs w:val="20"/>
                    </w:rPr>
                  </w:pPr>
                </w:p>
              </w:tc>
            </w:tr>
          </w:tbl>
          <w:p w:rsidR="000A51AC" w:rsidRDefault="00CE48E5" w:rsidP="003C4B8E">
            <w:pPr>
              <w:spacing w:after="0"/>
              <w:rPr>
                <w:rFonts w:cs="Times New Roman"/>
                <w:sz w:val="20"/>
                <w:szCs w:val="20"/>
              </w:rPr>
            </w:pPr>
            <w:r w:rsidRPr="009578E4">
              <w:rPr>
                <w:rFonts w:cs="Times New Roman"/>
                <w:sz w:val="20"/>
                <w:szCs w:val="20"/>
              </w:rPr>
              <w:br w:type="page"/>
            </w:r>
          </w:p>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Palīdzība objektu saglabāšanai un apsaimniekošanai</w:t>
            </w:r>
          </w:p>
          <w:p w:rsidR="000A51AC" w:rsidRDefault="000A51AC" w:rsidP="003C4B8E">
            <w:pPr>
              <w:spacing w:after="0"/>
              <w:rPr>
                <w:rFonts w:cs="Times New Roman"/>
                <w:i/>
                <w:noProof/>
                <w:spacing w:val="0"/>
                <w:sz w:val="20"/>
                <w:szCs w:val="20"/>
              </w:rPr>
            </w:pPr>
          </w:p>
          <w:p w:rsidR="00CE48E5" w:rsidRPr="009578E4" w:rsidRDefault="00CE48E5" w:rsidP="003C4B8E">
            <w:pPr>
              <w:spacing w:after="0"/>
              <w:rPr>
                <w:rFonts w:cs="Times New Roman"/>
                <w:i/>
                <w:noProof/>
                <w:spacing w:val="0"/>
                <w:sz w:val="20"/>
                <w:szCs w:val="20"/>
              </w:rPr>
            </w:pPr>
            <w:r w:rsidRPr="009578E4">
              <w:rPr>
                <w:rFonts w:cs="Times New Roman"/>
                <w:i/>
                <w:noProof/>
                <w:spacing w:val="0"/>
                <w:sz w:val="20"/>
                <w:szCs w:val="20"/>
              </w:rPr>
              <w:t>Mērķis:</w:t>
            </w:r>
          </w:p>
          <w:p w:rsidR="000A51AC" w:rsidRDefault="000A51AC" w:rsidP="003C4B8E">
            <w:pPr>
              <w:spacing w:after="0"/>
              <w:rPr>
                <w:rFonts w:cs="Times New Roman"/>
                <w:noProof/>
                <w:spacing w:val="0"/>
                <w:sz w:val="20"/>
                <w:szCs w:val="20"/>
              </w:rPr>
            </w:pPr>
          </w:p>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uzlabot Pasaules mantojuma sarakstā iekļauta objekta apsaimniekošanu, īpašu uzmanību pievēršot kopienas iesaistīšanai.</w:t>
            </w:r>
          </w:p>
          <w:p w:rsidR="00CE48E5" w:rsidRPr="009578E4" w:rsidRDefault="00CE48E5" w:rsidP="003C4B8E">
            <w:pPr>
              <w:spacing w:after="0"/>
              <w:rPr>
                <w:rFonts w:cs="Times New Roman"/>
                <w:noProof/>
                <w:spacing w:val="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527"/>
              <w:gridCol w:w="1633"/>
              <w:gridCol w:w="1633"/>
            </w:tblGrid>
            <w:tr w:rsidR="00CE48E5" w:rsidRPr="009578E4" w:rsidTr="000A51AC">
              <w:tc>
                <w:tcPr>
                  <w:tcW w:w="1600" w:type="pct"/>
                  <w:shd w:val="clear" w:color="auto" w:fill="E6E6E6"/>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Gaidāmie rezultāti</w:t>
                  </w:r>
                </w:p>
              </w:tc>
              <w:tc>
                <w:tcPr>
                  <w:tcW w:w="1700" w:type="pct"/>
                  <w:shd w:val="clear" w:color="auto" w:fill="E6E6E6"/>
                </w:tcPr>
                <w:p w:rsidR="00CE48E5" w:rsidRPr="009578E4" w:rsidRDefault="00CE48E5" w:rsidP="003C4B8E">
                  <w:pPr>
                    <w:tabs>
                      <w:tab w:val="left" w:pos="158"/>
                    </w:tabs>
                    <w:spacing w:after="0"/>
                    <w:rPr>
                      <w:rFonts w:cs="Times New Roman"/>
                      <w:noProof/>
                      <w:spacing w:val="0"/>
                      <w:sz w:val="20"/>
                      <w:szCs w:val="20"/>
                    </w:rPr>
                  </w:pPr>
                  <w:r w:rsidRPr="009578E4">
                    <w:rPr>
                      <w:rFonts w:cs="Times New Roman"/>
                      <w:noProof/>
                      <w:spacing w:val="0"/>
                      <w:sz w:val="20"/>
                      <w:szCs w:val="20"/>
                    </w:rPr>
                    <w:t>Rādītāji</w:t>
                  </w:r>
                </w:p>
                <w:p w:rsidR="00CE48E5" w:rsidRPr="009578E4" w:rsidRDefault="00CE48E5" w:rsidP="003C4B8E">
                  <w:pPr>
                    <w:tabs>
                      <w:tab w:val="left" w:pos="158"/>
                    </w:tabs>
                    <w:spacing w:after="0"/>
                    <w:rPr>
                      <w:rFonts w:cs="Times New Roman"/>
                      <w:noProof/>
                      <w:spacing w:val="0"/>
                      <w:sz w:val="20"/>
                      <w:szCs w:val="20"/>
                    </w:rPr>
                  </w:pPr>
                </w:p>
              </w:tc>
              <w:tc>
                <w:tcPr>
                  <w:tcW w:w="1700" w:type="pct"/>
                  <w:shd w:val="clear" w:color="auto" w:fill="E6E6E6"/>
                </w:tcPr>
                <w:p w:rsidR="00CE48E5" w:rsidRPr="009578E4" w:rsidRDefault="00CE48E5" w:rsidP="003C4B8E">
                  <w:pPr>
                    <w:tabs>
                      <w:tab w:val="left" w:pos="158"/>
                    </w:tabs>
                    <w:spacing w:after="0"/>
                    <w:rPr>
                      <w:rFonts w:cs="Times New Roman"/>
                      <w:noProof/>
                      <w:spacing w:val="0"/>
                      <w:sz w:val="20"/>
                      <w:szCs w:val="20"/>
                    </w:rPr>
                  </w:pPr>
                  <w:r w:rsidRPr="009578E4">
                    <w:rPr>
                      <w:rFonts w:cs="Times New Roman"/>
                      <w:noProof/>
                      <w:spacing w:val="0"/>
                      <w:sz w:val="20"/>
                      <w:szCs w:val="20"/>
                    </w:rPr>
                    <w:t>Pārbaudes līdzekļi</w:t>
                  </w:r>
                </w:p>
              </w:tc>
            </w:tr>
            <w:tr w:rsidR="00CE48E5" w:rsidRPr="009578E4" w:rsidTr="000A51AC">
              <w:tc>
                <w:tcPr>
                  <w:tcW w:w="1600" w:type="pct"/>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Integrēts objekta apsaimniekošanas plāns</w:t>
                  </w:r>
                </w:p>
              </w:tc>
              <w:tc>
                <w:tcPr>
                  <w:tcW w:w="1700" w:type="pct"/>
                </w:tcPr>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Izveido apsaimniekošanas plāna izstrādes grupu, kurā piedalās nepieciešamo nozaru dalībnieki, tostarp vietējā kopiena</w:t>
                  </w:r>
                </w:p>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Objekta īpašas nozīmes universālās vērtības pamatojuma sagatavošanas pabeigšana</w:t>
                  </w:r>
                </w:p>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Objektu ietekmējošo saglabāšanas un apsaimniekošanas problēmu analīze</w:t>
                  </w:r>
                </w:p>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Skaidru mērķu un to sasniegšanas stratēģijas esamība</w:t>
                  </w:r>
                </w:p>
                <w:p w:rsidR="00CE48E5" w:rsidRPr="009578E4" w:rsidRDefault="00CE48E5" w:rsidP="000A51AC">
                  <w:pPr>
                    <w:tabs>
                      <w:tab w:val="left" w:pos="158"/>
                    </w:tabs>
                    <w:spacing w:after="0"/>
                    <w:rPr>
                      <w:rFonts w:cs="Times New Roman"/>
                      <w:noProof/>
                      <w:spacing w:val="0"/>
                      <w:sz w:val="20"/>
                      <w:szCs w:val="20"/>
                    </w:rPr>
                  </w:pPr>
                </w:p>
              </w:tc>
              <w:tc>
                <w:tcPr>
                  <w:tcW w:w="1700" w:type="pct"/>
                </w:tcPr>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Apsaimniekošanas plānu izstrādes grupas sanāksmju ikmēneša ziņojumi</w:t>
                  </w:r>
                </w:p>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Darba dokumenti, ko sagatavojuši grupas locekļi par galvenajiem jautājumiem, kas attiecas uz objekta apsaimniekošanu</w:t>
                  </w:r>
                </w:p>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Galīgais apsaimniekošanas plāna dokuments</w:t>
                  </w:r>
                </w:p>
              </w:tc>
            </w:tr>
            <w:tr w:rsidR="00CE48E5" w:rsidRPr="009578E4" w:rsidTr="000A51AC">
              <w:tc>
                <w:tcPr>
                  <w:tcW w:w="1600" w:type="pct"/>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Apsaimniekošanas komiteja, kurā iekļauti daži vietējās kopienas pārstāvji</w:t>
                  </w:r>
                </w:p>
              </w:tc>
              <w:tc>
                <w:tcPr>
                  <w:tcW w:w="1700" w:type="pct"/>
                </w:tcPr>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Apsaimniekošanas komitejas locekļu iecelšana, tostarp vismaz divi locekļi no vietējās kopienas</w:t>
                  </w:r>
                </w:p>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Vismaz 3 regulāri organizētās apsaimniekošanas komitejas ikmēneša sanāksmes</w:t>
                  </w:r>
                </w:p>
                <w:p w:rsidR="00CE48E5" w:rsidRPr="009578E4" w:rsidRDefault="00CE48E5" w:rsidP="003C4B8E">
                  <w:pPr>
                    <w:tabs>
                      <w:tab w:val="left" w:pos="158"/>
                    </w:tabs>
                    <w:spacing w:after="0"/>
                    <w:ind w:left="12"/>
                    <w:rPr>
                      <w:rFonts w:cs="Times New Roman"/>
                      <w:noProof/>
                      <w:spacing w:val="0"/>
                      <w:sz w:val="20"/>
                      <w:szCs w:val="20"/>
                    </w:rPr>
                  </w:pPr>
                </w:p>
              </w:tc>
              <w:tc>
                <w:tcPr>
                  <w:tcW w:w="1700" w:type="pct"/>
                </w:tcPr>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Apsaimniekošanas komitejas statūti un darbības noteikumi, ko apstiprinājušas attiecīgās iestādes</w:t>
                  </w:r>
                </w:p>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Apsaimniekošanas komitejas ikmēneša ziņojumi</w:t>
                  </w:r>
                </w:p>
              </w:tc>
            </w:tr>
            <w:tr w:rsidR="00CE48E5" w:rsidRPr="009578E4" w:rsidTr="000A51AC">
              <w:tc>
                <w:tcPr>
                  <w:tcW w:w="1600" w:type="pct"/>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Apstiprināts apsaimniekošanas plāns, kam ir atbilstīgs juridiskais statuss</w:t>
                  </w:r>
                </w:p>
              </w:tc>
              <w:tc>
                <w:tcPr>
                  <w:tcW w:w="1700" w:type="pct"/>
                </w:tcPr>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Pašvaldības iestādes apstiprinājums</w:t>
                  </w:r>
                </w:p>
              </w:tc>
              <w:tc>
                <w:tcPr>
                  <w:tcW w:w="1700" w:type="pct"/>
                </w:tcPr>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Dekrēts, kas publicēts valsts laikrakstā, ar kuru apsaimniekošanas plāns tiek noteikts kā vietējs regulējums.</w:t>
                  </w:r>
                </w:p>
                <w:p w:rsidR="00CE48E5" w:rsidRPr="009578E4" w:rsidRDefault="00CE48E5" w:rsidP="003C4B8E">
                  <w:pPr>
                    <w:tabs>
                      <w:tab w:val="left" w:pos="158"/>
                    </w:tabs>
                    <w:spacing w:after="0"/>
                    <w:ind w:left="12"/>
                    <w:rPr>
                      <w:rFonts w:cs="Times New Roman"/>
                      <w:noProof/>
                      <w:spacing w:val="0"/>
                      <w:sz w:val="20"/>
                      <w:szCs w:val="20"/>
                    </w:rPr>
                  </w:pPr>
                </w:p>
              </w:tc>
            </w:tr>
          </w:tbl>
          <w:p w:rsidR="00CE48E5" w:rsidRPr="009578E4" w:rsidRDefault="00CE48E5" w:rsidP="003C4B8E">
            <w:pPr>
              <w:spacing w:after="0"/>
              <w:rPr>
                <w:rFonts w:cs="Times New Roman"/>
                <w:noProof/>
                <w:spacing w:val="0"/>
                <w:sz w:val="20"/>
                <w:szCs w:val="20"/>
              </w:rPr>
            </w:pP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11.</w:t>
            </w:r>
          </w:p>
        </w:tc>
        <w:tc>
          <w:tcPr>
            <w:tcW w:w="2000" w:type="pct"/>
            <w:shd w:val="clear" w:color="auto" w:fill="auto"/>
          </w:tcPr>
          <w:p w:rsidR="00F21D2B"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DARBA PLĀNS</w:t>
            </w:r>
          </w:p>
          <w:p w:rsidR="00CE48E5" w:rsidRDefault="00CE48E5" w:rsidP="003C4B8E">
            <w:pPr>
              <w:spacing w:after="0"/>
              <w:rPr>
                <w:rFonts w:cs="Times New Roman"/>
                <w:b/>
                <w:noProof/>
                <w:spacing w:val="0"/>
                <w:sz w:val="20"/>
                <w:szCs w:val="20"/>
              </w:rPr>
            </w:pPr>
            <w:r w:rsidRPr="009578E4">
              <w:rPr>
                <w:rFonts w:cs="Times New Roman"/>
                <w:b/>
                <w:noProof/>
                <w:spacing w:val="0"/>
                <w:sz w:val="20"/>
                <w:szCs w:val="20"/>
              </w:rPr>
              <w:t>(tostarp konkrētas darbības un grafiks)</w:t>
            </w:r>
          </w:p>
          <w:p w:rsidR="000A51AC" w:rsidRPr="009578E4" w:rsidRDefault="000A51AC" w:rsidP="003C4B8E">
            <w:pPr>
              <w:spacing w:after="0"/>
              <w:rPr>
                <w:rFonts w:cs="Times New Roman"/>
                <w:b/>
                <w:noProof/>
                <w:spacing w:val="0"/>
                <w:sz w:val="20"/>
                <w:szCs w:val="20"/>
              </w:rPr>
            </w:pPr>
          </w:p>
          <w:tbl>
            <w:tblPr>
              <w:tblW w:w="3969" w:type="dxa"/>
              <w:tblBorders>
                <w:top w:val="single" w:sz="12" w:space="0" w:color="000000"/>
                <w:bottom w:val="single" w:sz="12" w:space="0" w:color="000000"/>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840"/>
              <w:gridCol w:w="411"/>
              <w:gridCol w:w="453"/>
              <w:gridCol w:w="453"/>
              <w:gridCol w:w="453"/>
              <w:gridCol w:w="453"/>
              <w:gridCol w:w="453"/>
              <w:gridCol w:w="453"/>
            </w:tblGrid>
            <w:tr w:rsidR="00CE48E5" w:rsidRPr="009578E4" w:rsidTr="000A51AC">
              <w:tc>
                <w:tcPr>
                  <w:tcW w:w="840" w:type="dxa"/>
                  <w:tcBorders>
                    <w:top w:val="single" w:sz="12" w:space="0" w:color="000000"/>
                    <w:left w:val="single" w:sz="4" w:space="0" w:color="auto"/>
                    <w:bottom w:val="single" w:sz="4" w:space="0" w:color="auto"/>
                  </w:tcBorders>
                  <w:shd w:val="clear" w:color="auto" w:fill="auto"/>
                </w:tcPr>
                <w:p w:rsidR="00CE48E5" w:rsidRPr="009578E4" w:rsidRDefault="00CE48E5" w:rsidP="003C4B8E">
                  <w:pPr>
                    <w:spacing w:after="0"/>
                    <w:rPr>
                      <w:rFonts w:cs="Times New Roman"/>
                      <w:i/>
                      <w:iCs/>
                      <w:noProof/>
                      <w:spacing w:val="0"/>
                      <w:sz w:val="20"/>
                      <w:szCs w:val="20"/>
                    </w:rPr>
                  </w:pPr>
                  <w:r w:rsidRPr="009578E4">
                    <w:rPr>
                      <w:rFonts w:cs="Times New Roman"/>
                      <w:i/>
                      <w:noProof/>
                      <w:spacing w:val="0"/>
                      <w:sz w:val="20"/>
                      <w:szCs w:val="20"/>
                    </w:rPr>
                    <w:t>Darbības</w:t>
                  </w:r>
                </w:p>
              </w:tc>
              <w:tc>
                <w:tcPr>
                  <w:tcW w:w="3129" w:type="dxa"/>
                  <w:gridSpan w:val="7"/>
                  <w:tcBorders>
                    <w:top w:val="single" w:sz="12" w:space="0" w:color="000000"/>
                    <w:bottom w:val="single" w:sz="4" w:space="0" w:color="auto"/>
                    <w:right w:val="single" w:sz="4" w:space="0" w:color="auto"/>
                  </w:tcBorders>
                  <w:shd w:val="clear" w:color="auto" w:fill="auto"/>
                </w:tcPr>
                <w:p w:rsidR="00CE48E5" w:rsidRPr="009578E4" w:rsidRDefault="00CE48E5" w:rsidP="003C4B8E">
                  <w:pPr>
                    <w:spacing w:after="0"/>
                    <w:jc w:val="center"/>
                    <w:rPr>
                      <w:rFonts w:cs="Times New Roman"/>
                      <w:i/>
                      <w:iCs/>
                      <w:noProof/>
                      <w:spacing w:val="0"/>
                      <w:sz w:val="20"/>
                      <w:szCs w:val="20"/>
                    </w:rPr>
                  </w:pPr>
                  <w:r w:rsidRPr="009578E4">
                    <w:rPr>
                      <w:rFonts w:cs="Times New Roman"/>
                      <w:i/>
                      <w:noProof/>
                      <w:spacing w:val="0"/>
                      <w:sz w:val="20"/>
                      <w:szCs w:val="20"/>
                    </w:rPr>
                    <w:t>Termiņš (mēnešos)</w:t>
                  </w:r>
                </w:p>
                <w:p w:rsidR="00CE48E5" w:rsidRPr="009578E4" w:rsidRDefault="00CE48E5" w:rsidP="003C4B8E">
                  <w:pPr>
                    <w:spacing w:after="0"/>
                    <w:rPr>
                      <w:rFonts w:cs="Times New Roman"/>
                      <w:i/>
                      <w:iCs/>
                      <w:noProof/>
                      <w:spacing w:val="0"/>
                      <w:sz w:val="20"/>
                      <w:szCs w:val="20"/>
                    </w:rPr>
                  </w:pPr>
                </w:p>
              </w:tc>
            </w:tr>
            <w:tr w:rsidR="00CE48E5" w:rsidRPr="009578E4" w:rsidTr="000A51AC">
              <w:tc>
                <w:tcPr>
                  <w:tcW w:w="840" w:type="dxa"/>
                  <w:tcBorders>
                    <w:top w:val="single" w:sz="4" w:space="0" w:color="auto"/>
                    <w:left w:val="single" w:sz="4" w:space="0" w:color="auto"/>
                    <w:bottom w:val="single" w:sz="4" w:space="0" w:color="auto"/>
                  </w:tcBorders>
                  <w:shd w:val="clear" w:color="auto" w:fill="auto"/>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 xml:space="preserve">Darbība </w:t>
                  </w:r>
                </w:p>
              </w:tc>
              <w:tc>
                <w:tcPr>
                  <w:tcW w:w="411"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tcBorders>
                    <w:top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20"/>
                      <w:szCs w:val="20"/>
                    </w:rPr>
                  </w:pPr>
                </w:p>
              </w:tc>
            </w:tr>
            <w:tr w:rsidR="00CE48E5" w:rsidRPr="009578E4" w:rsidTr="000A51AC">
              <w:tc>
                <w:tcPr>
                  <w:tcW w:w="840" w:type="dxa"/>
                  <w:tcBorders>
                    <w:top w:val="single" w:sz="4" w:space="0" w:color="auto"/>
                    <w:left w:val="single" w:sz="4" w:space="0" w:color="auto"/>
                    <w:bottom w:val="single" w:sz="4" w:space="0" w:color="auto"/>
                  </w:tcBorders>
                  <w:shd w:val="clear" w:color="auto" w:fill="auto"/>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 xml:space="preserve">Darbība </w:t>
                  </w:r>
                </w:p>
              </w:tc>
              <w:tc>
                <w:tcPr>
                  <w:tcW w:w="411"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tcBorders>
                    <w:top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20"/>
                      <w:szCs w:val="20"/>
                    </w:rPr>
                  </w:pPr>
                </w:p>
              </w:tc>
            </w:tr>
            <w:tr w:rsidR="00CE48E5" w:rsidRPr="009578E4" w:rsidTr="000A51AC">
              <w:tc>
                <w:tcPr>
                  <w:tcW w:w="840" w:type="dxa"/>
                  <w:tcBorders>
                    <w:top w:val="single" w:sz="4" w:space="0" w:color="auto"/>
                    <w:left w:val="single" w:sz="4" w:space="0" w:color="auto"/>
                    <w:bottom w:val="single" w:sz="4" w:space="0" w:color="auto"/>
                  </w:tcBorders>
                  <w:shd w:val="clear" w:color="auto" w:fill="auto"/>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 xml:space="preserve">Darbība </w:t>
                  </w:r>
                </w:p>
              </w:tc>
              <w:tc>
                <w:tcPr>
                  <w:tcW w:w="411"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tcBorders>
                    <w:top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20"/>
                      <w:szCs w:val="20"/>
                    </w:rPr>
                  </w:pPr>
                </w:p>
              </w:tc>
            </w:tr>
            <w:tr w:rsidR="00CE48E5" w:rsidRPr="009578E4" w:rsidTr="000A51AC">
              <w:tc>
                <w:tcPr>
                  <w:tcW w:w="840" w:type="dxa"/>
                  <w:tcBorders>
                    <w:top w:val="single" w:sz="4" w:space="0" w:color="auto"/>
                    <w:left w:val="single" w:sz="4" w:space="0" w:color="auto"/>
                    <w:bottom w:val="single" w:sz="12" w:space="0" w:color="000000"/>
                  </w:tcBorders>
                  <w:shd w:val="clear" w:color="auto" w:fill="auto"/>
                </w:tcPr>
                <w:p w:rsidR="00CE48E5" w:rsidRPr="009578E4" w:rsidRDefault="00CE48E5" w:rsidP="003C4B8E">
                  <w:pPr>
                    <w:spacing w:after="0"/>
                    <w:rPr>
                      <w:rFonts w:cs="Times New Roman"/>
                      <w:b/>
                      <w:bCs/>
                      <w:noProof/>
                      <w:spacing w:val="0"/>
                      <w:sz w:val="20"/>
                      <w:szCs w:val="20"/>
                    </w:rPr>
                  </w:pPr>
                  <w:r w:rsidRPr="009578E4">
                    <w:rPr>
                      <w:rFonts w:cs="Times New Roman"/>
                      <w:b/>
                      <w:noProof/>
                      <w:spacing w:val="0"/>
                      <w:sz w:val="20"/>
                      <w:szCs w:val="20"/>
                    </w:rPr>
                    <w:t xml:space="preserve">Darbība </w:t>
                  </w:r>
                </w:p>
              </w:tc>
              <w:tc>
                <w:tcPr>
                  <w:tcW w:w="411"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tcBorders>
                    <w:top w:val="single" w:sz="4" w:space="0" w:color="auto"/>
                    <w:bottom w:val="single" w:sz="12" w:space="0" w:color="000000"/>
                    <w:right w:val="single" w:sz="4" w:space="0" w:color="auto"/>
                  </w:tcBorders>
                  <w:shd w:val="clear" w:color="auto" w:fill="auto"/>
                </w:tcPr>
                <w:p w:rsidR="00CE48E5" w:rsidRPr="009578E4" w:rsidRDefault="00CE48E5" w:rsidP="003C4B8E">
                  <w:pPr>
                    <w:spacing w:after="0"/>
                    <w:rPr>
                      <w:rFonts w:cs="Times New Roman"/>
                      <w:noProof/>
                      <w:spacing w:val="0"/>
                      <w:sz w:val="20"/>
                      <w:szCs w:val="20"/>
                    </w:rPr>
                  </w:pPr>
                </w:p>
              </w:tc>
            </w:tr>
          </w:tbl>
          <w:p w:rsidR="00CE48E5" w:rsidRPr="009578E4" w:rsidRDefault="00CE48E5" w:rsidP="003C4B8E">
            <w:pPr>
              <w:spacing w:after="0"/>
              <w:rPr>
                <w:rFonts w:cs="Times New Roman"/>
                <w:noProof/>
                <w:spacing w:val="0"/>
                <w:sz w:val="20"/>
                <w:szCs w:val="20"/>
              </w:rPr>
            </w:pPr>
          </w:p>
        </w:tc>
        <w:tc>
          <w:tcPr>
            <w:tcW w:w="2751" w:type="pct"/>
            <w:shd w:val="clear" w:color="auto" w:fill="auto"/>
          </w:tcPr>
          <w:p w:rsidR="00CE48E5" w:rsidRDefault="00CE48E5" w:rsidP="003C4B8E">
            <w:pPr>
              <w:spacing w:after="0"/>
              <w:rPr>
                <w:rFonts w:cs="Times New Roman"/>
                <w:noProof/>
                <w:spacing w:val="0"/>
                <w:sz w:val="20"/>
                <w:szCs w:val="20"/>
              </w:rPr>
            </w:pPr>
            <w:r w:rsidRPr="009578E4">
              <w:rPr>
                <w:rFonts w:cs="Times New Roman"/>
                <w:noProof/>
                <w:spacing w:val="0"/>
                <w:sz w:val="20"/>
                <w:szCs w:val="20"/>
              </w:rPr>
              <w:t>Raksturojiet veicamo darbību darba plānu, konkrēti norādot 10. punktā minētos gaidāmos rezultātus. Norādiet katras darbības datumu un ilgumu. Attiecībā uz sanāksmēm un apmācību būtu jānorāda provizoriskās programmas, tostarp apspriežamās tēmas, jautājumi un problēmas.</w:t>
            </w:r>
          </w:p>
          <w:p w:rsidR="000A51AC" w:rsidRPr="009578E4" w:rsidRDefault="000A51AC" w:rsidP="003C4B8E">
            <w:pPr>
              <w:spacing w:after="0"/>
              <w:rPr>
                <w:rFonts w:cs="Times New Roman"/>
                <w:noProof/>
                <w:spacing w:val="0"/>
                <w:sz w:val="20"/>
                <w:szCs w:val="20"/>
              </w:rPr>
            </w:pPr>
          </w:p>
          <w:p w:rsidR="00CE48E5" w:rsidRDefault="00CE48E5" w:rsidP="003C4B8E">
            <w:pPr>
              <w:spacing w:after="0"/>
              <w:rPr>
                <w:rFonts w:cs="Times New Roman"/>
                <w:noProof/>
                <w:spacing w:val="0"/>
                <w:sz w:val="20"/>
                <w:szCs w:val="20"/>
              </w:rPr>
            </w:pPr>
            <w:r w:rsidRPr="009578E4">
              <w:rPr>
                <w:rFonts w:cs="Times New Roman"/>
                <w:noProof/>
                <w:spacing w:val="0"/>
                <w:sz w:val="20"/>
                <w:szCs w:val="20"/>
              </w:rPr>
              <w:t>Piemēram, kā norādīts turpmāk.</w:t>
            </w:r>
          </w:p>
          <w:p w:rsidR="000A51AC" w:rsidRPr="009578E4" w:rsidRDefault="000A51AC" w:rsidP="003C4B8E">
            <w:pPr>
              <w:spacing w:after="0"/>
              <w:rPr>
                <w:rFonts w:cs="Times New Roman"/>
                <w:noProof/>
                <w:spacing w:val="0"/>
                <w:sz w:val="20"/>
                <w:szCs w:val="20"/>
              </w:rPr>
            </w:pPr>
          </w:p>
          <w:p w:rsidR="000A51AC" w:rsidRDefault="000A51AC" w:rsidP="003C4B8E">
            <w:pPr>
              <w:spacing w:after="0"/>
              <w:rPr>
                <w:rFonts w:cs="Times New Roman"/>
                <w:i/>
                <w:noProof/>
                <w:spacing w:val="0"/>
                <w:sz w:val="20"/>
                <w:szCs w:val="20"/>
              </w:rPr>
            </w:pPr>
          </w:p>
          <w:p w:rsidR="00CE48E5" w:rsidRDefault="00CE48E5" w:rsidP="003C4B8E">
            <w:pPr>
              <w:spacing w:after="0"/>
              <w:rPr>
                <w:rFonts w:cs="Times New Roman"/>
                <w:i/>
                <w:noProof/>
                <w:spacing w:val="0"/>
                <w:sz w:val="20"/>
                <w:szCs w:val="20"/>
              </w:rPr>
            </w:pPr>
            <w:r w:rsidRPr="009578E4">
              <w:rPr>
                <w:rFonts w:cs="Times New Roman"/>
                <w:i/>
                <w:noProof/>
                <w:spacing w:val="0"/>
                <w:sz w:val="20"/>
                <w:szCs w:val="20"/>
              </w:rPr>
              <w:t>Attiecībā uz gaidāmo rezultātu Nr. 1:</w:t>
            </w:r>
          </w:p>
          <w:p w:rsidR="000A51AC" w:rsidRPr="009578E4" w:rsidRDefault="000A51AC" w:rsidP="003C4B8E">
            <w:pPr>
              <w:spacing w:after="0"/>
              <w:rPr>
                <w:rFonts w:cs="Times New Roman"/>
                <w:i/>
                <w:noProof/>
                <w:spacing w:val="0"/>
                <w:sz w:val="20"/>
                <w:szCs w:val="20"/>
              </w:rPr>
            </w:pPr>
          </w:p>
          <w:tbl>
            <w:tblPr>
              <w:tblW w:w="3969" w:type="dxa"/>
              <w:tblBorders>
                <w:top w:val="single" w:sz="12" w:space="0" w:color="000000"/>
                <w:bottom w:val="single" w:sz="12" w:space="0" w:color="000000"/>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840"/>
              <w:gridCol w:w="411"/>
              <w:gridCol w:w="453"/>
              <w:gridCol w:w="453"/>
              <w:gridCol w:w="453"/>
              <w:gridCol w:w="453"/>
              <w:gridCol w:w="453"/>
              <w:gridCol w:w="453"/>
            </w:tblGrid>
            <w:tr w:rsidR="00CE48E5" w:rsidRPr="009578E4" w:rsidTr="000A51AC">
              <w:tc>
                <w:tcPr>
                  <w:tcW w:w="840" w:type="dxa"/>
                  <w:tcBorders>
                    <w:top w:val="single" w:sz="12" w:space="0" w:color="000000"/>
                    <w:left w:val="single" w:sz="4" w:space="0" w:color="auto"/>
                    <w:bottom w:val="single" w:sz="4" w:space="0" w:color="auto"/>
                    <w:right w:val="single" w:sz="6" w:space="0" w:color="000000"/>
                  </w:tcBorders>
                  <w:shd w:val="clear" w:color="auto" w:fill="auto"/>
                </w:tcPr>
                <w:p w:rsidR="00CE48E5" w:rsidRPr="009578E4" w:rsidRDefault="00CE48E5" w:rsidP="003C4B8E">
                  <w:pPr>
                    <w:spacing w:after="0"/>
                    <w:rPr>
                      <w:rFonts w:cs="Times New Roman"/>
                      <w:i/>
                      <w:iCs/>
                      <w:noProof/>
                      <w:spacing w:val="0"/>
                      <w:sz w:val="20"/>
                      <w:szCs w:val="20"/>
                    </w:rPr>
                  </w:pPr>
                  <w:r w:rsidRPr="009578E4">
                    <w:rPr>
                      <w:rFonts w:cs="Times New Roman"/>
                      <w:i/>
                      <w:noProof/>
                      <w:spacing w:val="0"/>
                      <w:sz w:val="20"/>
                      <w:szCs w:val="20"/>
                    </w:rPr>
                    <w:t>Darbības</w:t>
                  </w:r>
                </w:p>
              </w:tc>
              <w:tc>
                <w:tcPr>
                  <w:tcW w:w="3129" w:type="dxa"/>
                  <w:gridSpan w:val="7"/>
                  <w:tcBorders>
                    <w:top w:val="single" w:sz="12" w:space="0" w:color="000000"/>
                    <w:bottom w:val="single" w:sz="4" w:space="0" w:color="auto"/>
                    <w:right w:val="single" w:sz="4" w:space="0" w:color="auto"/>
                  </w:tcBorders>
                  <w:shd w:val="clear" w:color="auto" w:fill="auto"/>
                </w:tcPr>
                <w:p w:rsidR="00CE48E5" w:rsidRPr="009578E4" w:rsidRDefault="00CE48E5" w:rsidP="003C4B8E">
                  <w:pPr>
                    <w:spacing w:after="0"/>
                    <w:jc w:val="center"/>
                    <w:rPr>
                      <w:rFonts w:cs="Times New Roman"/>
                      <w:i/>
                      <w:iCs/>
                      <w:noProof/>
                      <w:spacing w:val="0"/>
                      <w:sz w:val="20"/>
                      <w:szCs w:val="20"/>
                    </w:rPr>
                  </w:pPr>
                  <w:r w:rsidRPr="009578E4">
                    <w:rPr>
                      <w:rFonts w:cs="Times New Roman"/>
                      <w:i/>
                      <w:noProof/>
                      <w:spacing w:val="0"/>
                      <w:sz w:val="20"/>
                      <w:szCs w:val="20"/>
                    </w:rPr>
                    <w:t>Termiņš (mēnešos)</w:t>
                  </w:r>
                </w:p>
                <w:p w:rsidR="00CE48E5" w:rsidRPr="009578E4" w:rsidRDefault="00CE48E5" w:rsidP="003C4B8E">
                  <w:pPr>
                    <w:spacing w:after="0"/>
                    <w:rPr>
                      <w:rFonts w:cs="Times New Roman"/>
                      <w:i/>
                      <w:iCs/>
                      <w:noProof/>
                      <w:spacing w:val="0"/>
                      <w:sz w:val="20"/>
                      <w:szCs w:val="20"/>
                    </w:rPr>
                  </w:pPr>
                </w:p>
              </w:tc>
            </w:tr>
            <w:tr w:rsidR="00CE48E5" w:rsidRPr="009578E4" w:rsidTr="000A51AC">
              <w:tc>
                <w:tcPr>
                  <w:tcW w:w="840" w:type="dxa"/>
                  <w:tcBorders>
                    <w:top w:val="single" w:sz="4" w:space="0" w:color="auto"/>
                    <w:left w:val="single" w:sz="4" w:space="0" w:color="auto"/>
                    <w:bottom w:val="single" w:sz="4" w:space="0" w:color="auto"/>
                  </w:tcBorders>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 xml:space="preserve">Darbība </w:t>
                  </w:r>
                </w:p>
              </w:tc>
              <w:tc>
                <w:tcPr>
                  <w:tcW w:w="411"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tcBorders>
                    <w:top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20"/>
                      <w:szCs w:val="20"/>
                    </w:rPr>
                  </w:pPr>
                </w:p>
              </w:tc>
            </w:tr>
            <w:tr w:rsidR="00CE48E5" w:rsidRPr="009578E4" w:rsidTr="000A51AC">
              <w:tc>
                <w:tcPr>
                  <w:tcW w:w="840" w:type="dxa"/>
                  <w:tcBorders>
                    <w:top w:val="single" w:sz="4" w:space="0" w:color="auto"/>
                    <w:left w:val="single" w:sz="4" w:space="0" w:color="auto"/>
                    <w:bottom w:val="single" w:sz="4" w:space="0" w:color="auto"/>
                  </w:tcBorders>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 xml:space="preserve">Darbība </w:t>
                  </w:r>
                </w:p>
              </w:tc>
              <w:tc>
                <w:tcPr>
                  <w:tcW w:w="411" w:type="dxa"/>
                </w:tcPr>
                <w:p w:rsidR="00CE48E5" w:rsidRPr="009578E4" w:rsidRDefault="00CE48E5" w:rsidP="003C4B8E">
                  <w:pPr>
                    <w:spacing w:after="0"/>
                    <w:rPr>
                      <w:rFonts w:cs="Times New Roman"/>
                      <w:noProof/>
                      <w:spacing w:val="0"/>
                      <w:sz w:val="20"/>
                      <w:szCs w:val="20"/>
                    </w:rPr>
                  </w:pPr>
                </w:p>
              </w:tc>
              <w:tc>
                <w:tcPr>
                  <w:tcW w:w="453" w:type="dxa"/>
                </w:tcPr>
                <w:p w:rsidR="00CE48E5" w:rsidRPr="009578E4" w:rsidRDefault="00CE48E5" w:rsidP="003C4B8E">
                  <w:pPr>
                    <w:spacing w:after="0"/>
                    <w:rPr>
                      <w:rFonts w:cs="Times New Roman"/>
                      <w:noProof/>
                      <w:spacing w:val="0"/>
                      <w:sz w:val="20"/>
                      <w:szCs w:val="20"/>
                    </w:rPr>
                  </w:pPr>
                </w:p>
              </w:tc>
              <w:tc>
                <w:tcPr>
                  <w:tcW w:w="453" w:type="dxa"/>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tcBorders>
                    <w:top w:val="single" w:sz="4" w:space="0" w:color="auto"/>
                    <w:bottom w:val="single" w:sz="4" w:space="0" w:color="auto"/>
                    <w:right w:val="single" w:sz="4" w:space="0" w:color="auto"/>
                  </w:tcBorders>
                  <w:shd w:val="clear" w:color="auto" w:fill="3366FF"/>
                </w:tcPr>
                <w:p w:rsidR="00CE48E5" w:rsidRPr="009578E4" w:rsidRDefault="00CE48E5" w:rsidP="003C4B8E">
                  <w:pPr>
                    <w:spacing w:after="0"/>
                    <w:rPr>
                      <w:rFonts w:cs="Times New Roman"/>
                      <w:noProof/>
                      <w:spacing w:val="0"/>
                      <w:sz w:val="20"/>
                      <w:szCs w:val="20"/>
                    </w:rPr>
                  </w:pPr>
                </w:p>
              </w:tc>
            </w:tr>
            <w:tr w:rsidR="00CE48E5" w:rsidRPr="009578E4" w:rsidTr="000A51AC">
              <w:tc>
                <w:tcPr>
                  <w:tcW w:w="840" w:type="dxa"/>
                  <w:tcBorders>
                    <w:top w:val="single" w:sz="4" w:space="0" w:color="auto"/>
                    <w:left w:val="single" w:sz="4" w:space="0" w:color="auto"/>
                    <w:bottom w:val="single" w:sz="4" w:space="0" w:color="auto"/>
                  </w:tcBorders>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 xml:space="preserve">Darbība </w:t>
                  </w:r>
                </w:p>
              </w:tc>
              <w:tc>
                <w:tcPr>
                  <w:tcW w:w="411" w:type="dxa"/>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tcBorders>
                    <w:top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20"/>
                      <w:szCs w:val="20"/>
                    </w:rPr>
                  </w:pPr>
                </w:p>
              </w:tc>
            </w:tr>
            <w:tr w:rsidR="00CE48E5" w:rsidRPr="009578E4" w:rsidTr="000A51AC">
              <w:tc>
                <w:tcPr>
                  <w:tcW w:w="840" w:type="dxa"/>
                  <w:tcBorders>
                    <w:top w:val="single" w:sz="4" w:space="0" w:color="auto"/>
                    <w:left w:val="single" w:sz="4" w:space="0" w:color="auto"/>
                    <w:bottom w:val="single" w:sz="12" w:space="0" w:color="000000"/>
                  </w:tcBorders>
                </w:tcPr>
                <w:p w:rsidR="00CE48E5" w:rsidRPr="009578E4" w:rsidRDefault="00CE48E5" w:rsidP="003C4B8E">
                  <w:pPr>
                    <w:spacing w:after="0"/>
                    <w:rPr>
                      <w:rFonts w:cs="Times New Roman"/>
                      <w:b/>
                      <w:bCs/>
                      <w:noProof/>
                      <w:spacing w:val="0"/>
                      <w:sz w:val="20"/>
                      <w:szCs w:val="20"/>
                    </w:rPr>
                  </w:pPr>
                  <w:r w:rsidRPr="009578E4">
                    <w:rPr>
                      <w:rFonts w:cs="Times New Roman"/>
                      <w:b/>
                      <w:noProof/>
                      <w:spacing w:val="0"/>
                      <w:sz w:val="20"/>
                      <w:szCs w:val="20"/>
                    </w:rPr>
                    <w:t xml:space="preserve">Darbība </w:t>
                  </w:r>
                </w:p>
              </w:tc>
              <w:tc>
                <w:tcPr>
                  <w:tcW w:w="411" w:type="dxa"/>
                </w:tcPr>
                <w:p w:rsidR="00CE48E5" w:rsidRPr="009578E4" w:rsidRDefault="00CE48E5" w:rsidP="003C4B8E">
                  <w:pPr>
                    <w:spacing w:after="0"/>
                    <w:rPr>
                      <w:rFonts w:cs="Times New Roman"/>
                      <w:noProof/>
                      <w:spacing w:val="0"/>
                      <w:sz w:val="20"/>
                      <w:szCs w:val="20"/>
                    </w:rPr>
                  </w:pPr>
                </w:p>
              </w:tc>
              <w:tc>
                <w:tcPr>
                  <w:tcW w:w="453" w:type="dxa"/>
                </w:tcPr>
                <w:p w:rsidR="00CE48E5" w:rsidRPr="009578E4" w:rsidRDefault="00CE48E5" w:rsidP="003C4B8E">
                  <w:pPr>
                    <w:spacing w:after="0"/>
                    <w:rPr>
                      <w:rFonts w:cs="Times New Roman"/>
                      <w:noProof/>
                      <w:spacing w:val="0"/>
                      <w:sz w:val="20"/>
                      <w:szCs w:val="20"/>
                    </w:rPr>
                  </w:pPr>
                </w:p>
              </w:tc>
              <w:tc>
                <w:tcPr>
                  <w:tcW w:w="453" w:type="dxa"/>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tcBorders>
                    <w:top w:val="single" w:sz="4" w:space="0" w:color="auto"/>
                    <w:bottom w:val="single" w:sz="12" w:space="0" w:color="000000"/>
                    <w:right w:val="single" w:sz="4" w:space="0" w:color="auto"/>
                  </w:tcBorders>
                  <w:shd w:val="clear" w:color="auto" w:fill="auto"/>
                </w:tcPr>
                <w:p w:rsidR="00CE48E5" w:rsidRPr="009578E4" w:rsidRDefault="00CE48E5" w:rsidP="003C4B8E">
                  <w:pPr>
                    <w:spacing w:after="0"/>
                    <w:rPr>
                      <w:rFonts w:cs="Times New Roman"/>
                      <w:noProof/>
                      <w:spacing w:val="0"/>
                      <w:sz w:val="20"/>
                      <w:szCs w:val="20"/>
                    </w:rPr>
                  </w:pPr>
                </w:p>
              </w:tc>
            </w:tr>
          </w:tbl>
          <w:p w:rsidR="00CE48E5" w:rsidRPr="009578E4" w:rsidRDefault="00CE48E5" w:rsidP="003C4B8E">
            <w:pPr>
              <w:spacing w:after="0"/>
              <w:rPr>
                <w:rFonts w:cs="Times New Roman"/>
                <w:noProof/>
                <w:spacing w:val="0"/>
                <w:sz w:val="20"/>
                <w:szCs w:val="20"/>
              </w:rPr>
            </w:pPr>
          </w:p>
          <w:p w:rsidR="00CE48E5" w:rsidRDefault="00CE48E5" w:rsidP="003C4B8E">
            <w:pPr>
              <w:spacing w:after="0"/>
              <w:rPr>
                <w:rFonts w:cs="Times New Roman"/>
                <w:i/>
                <w:noProof/>
                <w:spacing w:val="0"/>
                <w:sz w:val="20"/>
                <w:szCs w:val="20"/>
              </w:rPr>
            </w:pPr>
            <w:r w:rsidRPr="009578E4">
              <w:rPr>
                <w:rFonts w:cs="Times New Roman"/>
                <w:i/>
                <w:noProof/>
                <w:spacing w:val="0"/>
                <w:sz w:val="20"/>
                <w:szCs w:val="20"/>
              </w:rPr>
              <w:t>Attiecībā uz gaidāmo rezultātu Nr. 2:</w:t>
            </w:r>
          </w:p>
          <w:p w:rsidR="000A51AC" w:rsidRPr="009578E4" w:rsidRDefault="000A51AC" w:rsidP="003C4B8E">
            <w:pPr>
              <w:spacing w:after="0"/>
              <w:rPr>
                <w:rFonts w:cs="Times New Roman"/>
                <w:i/>
                <w:noProof/>
                <w:spacing w:val="0"/>
                <w:sz w:val="20"/>
                <w:szCs w:val="20"/>
              </w:rPr>
            </w:pPr>
          </w:p>
          <w:tbl>
            <w:tblPr>
              <w:tblW w:w="3969" w:type="dxa"/>
              <w:tblBorders>
                <w:top w:val="single" w:sz="12" w:space="0" w:color="000000"/>
                <w:bottom w:val="single" w:sz="12" w:space="0" w:color="000000"/>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840"/>
              <w:gridCol w:w="411"/>
              <w:gridCol w:w="453"/>
              <w:gridCol w:w="453"/>
              <w:gridCol w:w="453"/>
              <w:gridCol w:w="453"/>
              <w:gridCol w:w="453"/>
              <w:gridCol w:w="453"/>
            </w:tblGrid>
            <w:tr w:rsidR="00CE48E5" w:rsidRPr="009578E4" w:rsidTr="000A51AC">
              <w:tc>
                <w:tcPr>
                  <w:tcW w:w="840" w:type="dxa"/>
                  <w:tcBorders>
                    <w:top w:val="single" w:sz="12" w:space="0" w:color="000000"/>
                    <w:left w:val="single" w:sz="4" w:space="0" w:color="auto"/>
                    <w:bottom w:val="single" w:sz="4" w:space="0" w:color="auto"/>
                    <w:right w:val="single" w:sz="6" w:space="0" w:color="000000"/>
                  </w:tcBorders>
                  <w:shd w:val="clear" w:color="auto" w:fill="auto"/>
                </w:tcPr>
                <w:p w:rsidR="00CE48E5" w:rsidRPr="009578E4" w:rsidRDefault="00CE48E5" w:rsidP="003C4B8E">
                  <w:pPr>
                    <w:spacing w:after="0"/>
                    <w:rPr>
                      <w:rFonts w:cs="Times New Roman"/>
                      <w:i/>
                      <w:iCs/>
                      <w:noProof/>
                      <w:spacing w:val="0"/>
                      <w:sz w:val="20"/>
                      <w:szCs w:val="20"/>
                    </w:rPr>
                  </w:pPr>
                  <w:r w:rsidRPr="009578E4">
                    <w:rPr>
                      <w:rFonts w:cs="Times New Roman"/>
                      <w:i/>
                      <w:noProof/>
                      <w:spacing w:val="0"/>
                      <w:sz w:val="20"/>
                      <w:szCs w:val="20"/>
                    </w:rPr>
                    <w:t>Darbības</w:t>
                  </w:r>
                </w:p>
              </w:tc>
              <w:tc>
                <w:tcPr>
                  <w:tcW w:w="3129" w:type="dxa"/>
                  <w:gridSpan w:val="7"/>
                  <w:tcBorders>
                    <w:top w:val="single" w:sz="12" w:space="0" w:color="000000"/>
                    <w:bottom w:val="single" w:sz="4" w:space="0" w:color="auto"/>
                    <w:right w:val="single" w:sz="4" w:space="0" w:color="auto"/>
                  </w:tcBorders>
                  <w:shd w:val="clear" w:color="auto" w:fill="auto"/>
                </w:tcPr>
                <w:p w:rsidR="00CE48E5" w:rsidRPr="009578E4" w:rsidRDefault="00CE48E5" w:rsidP="003C4B8E">
                  <w:pPr>
                    <w:spacing w:after="0"/>
                    <w:jc w:val="center"/>
                    <w:rPr>
                      <w:rFonts w:cs="Times New Roman"/>
                      <w:i/>
                      <w:iCs/>
                      <w:noProof/>
                      <w:spacing w:val="0"/>
                      <w:sz w:val="20"/>
                      <w:szCs w:val="20"/>
                    </w:rPr>
                  </w:pPr>
                  <w:r w:rsidRPr="009578E4">
                    <w:rPr>
                      <w:rFonts w:cs="Times New Roman"/>
                      <w:i/>
                      <w:noProof/>
                      <w:spacing w:val="0"/>
                      <w:sz w:val="20"/>
                      <w:szCs w:val="20"/>
                    </w:rPr>
                    <w:t>Termiņš (mēnešos)</w:t>
                  </w:r>
                </w:p>
                <w:p w:rsidR="00CE48E5" w:rsidRPr="009578E4" w:rsidRDefault="00CE48E5" w:rsidP="003C4B8E">
                  <w:pPr>
                    <w:spacing w:after="0"/>
                    <w:rPr>
                      <w:rFonts w:cs="Times New Roman"/>
                      <w:i/>
                      <w:iCs/>
                      <w:noProof/>
                      <w:spacing w:val="0"/>
                      <w:sz w:val="20"/>
                      <w:szCs w:val="20"/>
                    </w:rPr>
                  </w:pPr>
                </w:p>
              </w:tc>
            </w:tr>
            <w:tr w:rsidR="00CE48E5" w:rsidRPr="009578E4" w:rsidTr="000A51AC">
              <w:tc>
                <w:tcPr>
                  <w:tcW w:w="840" w:type="dxa"/>
                  <w:tcBorders>
                    <w:top w:val="single" w:sz="4" w:space="0" w:color="auto"/>
                    <w:left w:val="single" w:sz="4" w:space="0" w:color="auto"/>
                    <w:bottom w:val="single" w:sz="4" w:space="0" w:color="auto"/>
                  </w:tcBorders>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 xml:space="preserve">Darbība </w:t>
                  </w:r>
                </w:p>
              </w:tc>
              <w:tc>
                <w:tcPr>
                  <w:tcW w:w="411"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tcBorders>
                    <w:top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20"/>
                      <w:szCs w:val="20"/>
                    </w:rPr>
                  </w:pPr>
                </w:p>
              </w:tc>
            </w:tr>
            <w:tr w:rsidR="00CE48E5" w:rsidRPr="009578E4" w:rsidTr="000A51AC">
              <w:tc>
                <w:tcPr>
                  <w:tcW w:w="840" w:type="dxa"/>
                  <w:tcBorders>
                    <w:top w:val="single" w:sz="4" w:space="0" w:color="auto"/>
                    <w:left w:val="single" w:sz="4" w:space="0" w:color="auto"/>
                    <w:bottom w:val="single" w:sz="4" w:space="0" w:color="auto"/>
                  </w:tcBorders>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 xml:space="preserve">Darbība </w:t>
                  </w:r>
                </w:p>
              </w:tc>
              <w:tc>
                <w:tcPr>
                  <w:tcW w:w="411" w:type="dxa"/>
                </w:tcPr>
                <w:p w:rsidR="00CE48E5" w:rsidRPr="009578E4" w:rsidRDefault="00CE48E5" w:rsidP="003C4B8E">
                  <w:pPr>
                    <w:spacing w:after="0"/>
                    <w:rPr>
                      <w:rFonts w:cs="Times New Roman"/>
                      <w:noProof/>
                      <w:spacing w:val="0"/>
                      <w:sz w:val="20"/>
                      <w:szCs w:val="20"/>
                    </w:rPr>
                  </w:pPr>
                </w:p>
              </w:tc>
              <w:tc>
                <w:tcPr>
                  <w:tcW w:w="453" w:type="dxa"/>
                </w:tcPr>
                <w:p w:rsidR="00CE48E5" w:rsidRPr="009578E4" w:rsidRDefault="00CE48E5" w:rsidP="003C4B8E">
                  <w:pPr>
                    <w:spacing w:after="0"/>
                    <w:rPr>
                      <w:rFonts w:cs="Times New Roman"/>
                      <w:noProof/>
                      <w:spacing w:val="0"/>
                      <w:sz w:val="20"/>
                      <w:szCs w:val="20"/>
                    </w:rPr>
                  </w:pPr>
                </w:p>
              </w:tc>
              <w:tc>
                <w:tcPr>
                  <w:tcW w:w="453" w:type="dxa"/>
                </w:tcPr>
                <w:p w:rsidR="00CE48E5" w:rsidRPr="009578E4" w:rsidRDefault="00CE48E5" w:rsidP="003C4B8E">
                  <w:pPr>
                    <w:spacing w:after="0"/>
                    <w:rPr>
                      <w:rFonts w:cs="Times New Roman"/>
                      <w:noProof/>
                      <w:spacing w:val="0"/>
                      <w:sz w:val="20"/>
                      <w:szCs w:val="20"/>
                    </w:rPr>
                  </w:pPr>
                </w:p>
              </w:tc>
              <w:tc>
                <w:tcPr>
                  <w:tcW w:w="453" w:type="dxa"/>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tcBorders>
                    <w:top w:val="single" w:sz="4" w:space="0" w:color="auto"/>
                    <w:bottom w:val="single" w:sz="4" w:space="0" w:color="auto"/>
                    <w:right w:val="single" w:sz="4" w:space="0" w:color="auto"/>
                  </w:tcBorders>
                  <w:shd w:val="clear" w:color="auto" w:fill="3366FF"/>
                </w:tcPr>
                <w:p w:rsidR="00CE48E5" w:rsidRPr="009578E4" w:rsidRDefault="00CE48E5" w:rsidP="003C4B8E">
                  <w:pPr>
                    <w:spacing w:after="0"/>
                    <w:rPr>
                      <w:rFonts w:cs="Times New Roman"/>
                      <w:noProof/>
                      <w:spacing w:val="0"/>
                      <w:sz w:val="20"/>
                      <w:szCs w:val="20"/>
                    </w:rPr>
                  </w:pPr>
                </w:p>
              </w:tc>
            </w:tr>
            <w:tr w:rsidR="00CE48E5" w:rsidRPr="009578E4" w:rsidTr="000A51AC">
              <w:tc>
                <w:tcPr>
                  <w:tcW w:w="840" w:type="dxa"/>
                  <w:tcBorders>
                    <w:top w:val="single" w:sz="4" w:space="0" w:color="auto"/>
                    <w:left w:val="single" w:sz="4" w:space="0" w:color="auto"/>
                    <w:bottom w:val="single" w:sz="4" w:space="0" w:color="auto"/>
                  </w:tcBorders>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 xml:space="preserve">Darbība </w:t>
                  </w:r>
                </w:p>
              </w:tc>
              <w:tc>
                <w:tcPr>
                  <w:tcW w:w="411"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tcBorders>
                    <w:top w:val="single" w:sz="4" w:space="0" w:color="auto"/>
                    <w:bottom w:val="single" w:sz="4" w:space="0" w:color="auto"/>
                    <w:right w:val="single" w:sz="4" w:space="0" w:color="auto"/>
                  </w:tcBorders>
                  <w:shd w:val="clear" w:color="auto" w:fill="3366FF"/>
                </w:tcPr>
                <w:p w:rsidR="00CE48E5" w:rsidRPr="009578E4" w:rsidRDefault="00CE48E5" w:rsidP="003C4B8E">
                  <w:pPr>
                    <w:spacing w:after="0"/>
                    <w:rPr>
                      <w:rFonts w:cs="Times New Roman"/>
                      <w:noProof/>
                      <w:spacing w:val="0"/>
                      <w:sz w:val="20"/>
                      <w:szCs w:val="20"/>
                    </w:rPr>
                  </w:pPr>
                </w:p>
              </w:tc>
            </w:tr>
            <w:tr w:rsidR="00CE48E5" w:rsidRPr="009578E4" w:rsidTr="000A51AC">
              <w:tc>
                <w:tcPr>
                  <w:tcW w:w="840" w:type="dxa"/>
                  <w:tcBorders>
                    <w:top w:val="single" w:sz="4" w:space="0" w:color="auto"/>
                    <w:left w:val="single" w:sz="4" w:space="0" w:color="auto"/>
                    <w:bottom w:val="single" w:sz="12" w:space="0" w:color="000000"/>
                  </w:tcBorders>
                </w:tcPr>
                <w:p w:rsidR="00CE48E5" w:rsidRPr="009578E4" w:rsidRDefault="00CE48E5" w:rsidP="003C4B8E">
                  <w:pPr>
                    <w:spacing w:after="0"/>
                    <w:rPr>
                      <w:rFonts w:cs="Times New Roman"/>
                      <w:b/>
                      <w:bCs/>
                      <w:noProof/>
                      <w:spacing w:val="0"/>
                      <w:sz w:val="20"/>
                      <w:szCs w:val="20"/>
                    </w:rPr>
                  </w:pPr>
                  <w:r w:rsidRPr="009578E4">
                    <w:rPr>
                      <w:rFonts w:cs="Times New Roman"/>
                      <w:b/>
                      <w:noProof/>
                      <w:spacing w:val="0"/>
                      <w:sz w:val="20"/>
                      <w:szCs w:val="20"/>
                    </w:rPr>
                    <w:t xml:space="preserve">Darbība </w:t>
                  </w:r>
                </w:p>
              </w:tc>
              <w:tc>
                <w:tcPr>
                  <w:tcW w:w="411" w:type="dxa"/>
                </w:tcPr>
                <w:p w:rsidR="00CE48E5" w:rsidRPr="009578E4" w:rsidRDefault="00CE48E5" w:rsidP="003C4B8E">
                  <w:pPr>
                    <w:spacing w:after="0"/>
                    <w:rPr>
                      <w:rFonts w:cs="Times New Roman"/>
                      <w:noProof/>
                      <w:spacing w:val="0"/>
                      <w:sz w:val="20"/>
                      <w:szCs w:val="20"/>
                    </w:rPr>
                  </w:pPr>
                </w:p>
              </w:tc>
              <w:tc>
                <w:tcPr>
                  <w:tcW w:w="453" w:type="dxa"/>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tcBorders>
                    <w:top w:val="single" w:sz="4" w:space="0" w:color="auto"/>
                    <w:bottom w:val="single" w:sz="12" w:space="0" w:color="000000"/>
                    <w:right w:val="single" w:sz="4" w:space="0" w:color="auto"/>
                  </w:tcBorders>
                  <w:shd w:val="clear" w:color="auto" w:fill="auto"/>
                </w:tcPr>
                <w:p w:rsidR="00CE48E5" w:rsidRPr="009578E4" w:rsidRDefault="00CE48E5" w:rsidP="003C4B8E">
                  <w:pPr>
                    <w:spacing w:after="0"/>
                    <w:rPr>
                      <w:rFonts w:cs="Times New Roman"/>
                      <w:noProof/>
                      <w:spacing w:val="0"/>
                      <w:sz w:val="20"/>
                      <w:szCs w:val="20"/>
                    </w:rPr>
                  </w:pPr>
                </w:p>
              </w:tc>
            </w:tr>
          </w:tbl>
          <w:p w:rsidR="00CE48E5" w:rsidRPr="009578E4" w:rsidRDefault="00CE48E5" w:rsidP="003C4B8E">
            <w:pPr>
              <w:spacing w:after="0"/>
              <w:rPr>
                <w:rFonts w:cs="Times New Roman"/>
                <w:noProof/>
                <w:spacing w:val="0"/>
                <w:sz w:val="20"/>
                <w:szCs w:val="20"/>
              </w:rPr>
            </w:pPr>
          </w:p>
          <w:p w:rsidR="00CE48E5" w:rsidRPr="009578E4" w:rsidRDefault="00CE48E5" w:rsidP="003C4B8E">
            <w:pPr>
              <w:spacing w:after="0"/>
              <w:rPr>
                <w:rFonts w:cs="Times New Roman"/>
                <w:noProof/>
                <w:spacing w:val="0"/>
                <w:sz w:val="20"/>
                <w:szCs w:val="20"/>
              </w:rPr>
            </w:pP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12.</w:t>
            </w:r>
          </w:p>
        </w:tc>
        <w:tc>
          <w:tcPr>
            <w:tcW w:w="2000" w:type="pct"/>
            <w:shd w:val="clear" w:color="auto" w:fill="auto"/>
          </w:tcPr>
          <w:p w:rsidR="00F21D2B"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NOVĒRTĒŠANA UN ZIŅOŠANA</w:t>
            </w:r>
          </w:p>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(jāiesniedz Pasaules mantojuma centram triju mēnešu laikā pēc projekta īstenošanas pabeigšanas)</w:t>
            </w:r>
          </w:p>
        </w:tc>
        <w:tc>
          <w:tcPr>
            <w:tcW w:w="2751" w:type="pct"/>
            <w:shd w:val="clear" w:color="auto" w:fill="auto"/>
          </w:tcPr>
          <w:p w:rsidR="00CE48E5" w:rsidRPr="009578E4" w:rsidRDefault="00CE48E5" w:rsidP="003C4B8E">
            <w:pPr>
              <w:spacing w:after="0"/>
              <w:rPr>
                <w:rFonts w:cs="Times New Roman"/>
                <w:noProof/>
                <w:spacing w:val="0"/>
                <w:sz w:val="20"/>
                <w:szCs w:val="20"/>
                <w:u w:val="single"/>
              </w:rPr>
            </w:pPr>
            <w:r w:rsidRPr="009578E4">
              <w:rPr>
                <w:rFonts w:cs="Times New Roman"/>
                <w:noProof/>
                <w:spacing w:val="0"/>
                <w:sz w:val="20"/>
                <w:szCs w:val="20"/>
                <w:u w:val="single"/>
              </w:rPr>
              <w:t>Galīgais ziņojums:</w:t>
            </w:r>
          </w:p>
          <w:p w:rsidR="000A51AC" w:rsidRDefault="000A51AC" w:rsidP="003C4B8E">
            <w:pPr>
              <w:spacing w:after="0"/>
              <w:rPr>
                <w:rFonts w:cs="Times New Roman"/>
                <w:noProof/>
                <w:spacing w:val="0"/>
                <w:sz w:val="20"/>
                <w:szCs w:val="20"/>
              </w:rPr>
            </w:pPr>
          </w:p>
          <w:p w:rsidR="00CE48E5" w:rsidRDefault="00CE48E5" w:rsidP="003C4B8E">
            <w:pPr>
              <w:spacing w:after="0"/>
              <w:rPr>
                <w:rFonts w:cs="Times New Roman"/>
                <w:noProof/>
                <w:spacing w:val="0"/>
                <w:sz w:val="20"/>
                <w:szCs w:val="20"/>
              </w:rPr>
            </w:pPr>
            <w:r w:rsidRPr="009578E4">
              <w:rPr>
                <w:rFonts w:cs="Times New Roman"/>
                <w:noProof/>
                <w:spacing w:val="0"/>
                <w:sz w:val="20"/>
                <w:szCs w:val="20"/>
              </w:rPr>
              <w:t>galīgais ziņojums būtu jāsagatavo par projekta īstenošanu atbildīgajai iestādei/personai.</w:t>
            </w:r>
          </w:p>
          <w:p w:rsidR="000A51AC" w:rsidRPr="009578E4" w:rsidRDefault="000A51AC" w:rsidP="003C4B8E">
            <w:pPr>
              <w:spacing w:after="0"/>
              <w:rPr>
                <w:rFonts w:cs="Times New Roman"/>
                <w:noProof/>
                <w:spacing w:val="0"/>
                <w:sz w:val="20"/>
                <w:szCs w:val="20"/>
              </w:rPr>
            </w:pPr>
          </w:p>
          <w:p w:rsidR="00CE48E5" w:rsidRDefault="00CE48E5" w:rsidP="003C4B8E">
            <w:pPr>
              <w:spacing w:after="0"/>
              <w:rPr>
                <w:rFonts w:cs="Times New Roman"/>
                <w:noProof/>
                <w:spacing w:val="0"/>
                <w:sz w:val="20"/>
                <w:szCs w:val="20"/>
              </w:rPr>
            </w:pPr>
            <w:r w:rsidRPr="009578E4">
              <w:rPr>
                <w:rFonts w:cs="Times New Roman"/>
                <w:noProof/>
                <w:spacing w:val="0"/>
                <w:sz w:val="20"/>
                <w:szCs w:val="20"/>
              </w:rPr>
              <w:t>Tas būtu jāstrukturē saskaņā ar 10. punktā definētajiem gaidāmajiem rezultātiem.</w:t>
            </w:r>
          </w:p>
          <w:p w:rsidR="000A51AC" w:rsidRPr="009578E4" w:rsidRDefault="000A51AC" w:rsidP="003C4B8E">
            <w:pPr>
              <w:spacing w:after="0"/>
              <w:rPr>
                <w:rFonts w:cs="Times New Roman"/>
                <w:noProof/>
                <w:spacing w:val="0"/>
                <w:sz w:val="20"/>
                <w:szCs w:val="20"/>
              </w:rPr>
            </w:pPr>
          </w:p>
          <w:p w:rsidR="00CE48E5" w:rsidRDefault="00CE48E5" w:rsidP="003C4B8E">
            <w:pPr>
              <w:spacing w:after="0"/>
              <w:rPr>
                <w:rFonts w:cs="Times New Roman"/>
                <w:noProof/>
                <w:spacing w:val="0"/>
                <w:sz w:val="20"/>
                <w:szCs w:val="20"/>
                <w:u w:val="single"/>
              </w:rPr>
            </w:pPr>
            <w:r w:rsidRPr="009578E4">
              <w:rPr>
                <w:rFonts w:cs="Times New Roman"/>
                <w:noProof/>
                <w:spacing w:val="0"/>
                <w:sz w:val="20"/>
                <w:szCs w:val="20"/>
                <w:u w:val="single"/>
              </w:rPr>
              <w:t>Novērtējums:</w:t>
            </w:r>
          </w:p>
          <w:p w:rsidR="000A51AC" w:rsidRPr="009578E4" w:rsidRDefault="000A51AC" w:rsidP="003C4B8E">
            <w:pPr>
              <w:spacing w:after="0"/>
              <w:rPr>
                <w:rFonts w:cs="Times New Roman"/>
                <w:noProof/>
                <w:spacing w:val="0"/>
                <w:sz w:val="20"/>
                <w:szCs w:val="20"/>
                <w:u w:val="single"/>
              </w:rPr>
            </w:pPr>
          </w:p>
          <w:p w:rsidR="00CE48E5" w:rsidRDefault="00CE48E5" w:rsidP="003C4B8E">
            <w:pPr>
              <w:spacing w:after="0"/>
              <w:rPr>
                <w:rFonts w:cs="Times New Roman"/>
                <w:noProof/>
                <w:spacing w:val="0"/>
                <w:sz w:val="20"/>
                <w:szCs w:val="20"/>
              </w:rPr>
            </w:pPr>
            <w:r w:rsidRPr="009578E4">
              <w:rPr>
                <w:rFonts w:cs="Times New Roman"/>
                <w:noProof/>
                <w:spacing w:val="0"/>
                <w:sz w:val="20"/>
                <w:szCs w:val="20"/>
              </w:rPr>
              <w:t>novērtējumā būtu jāpievērš uzmanība sasniegtajiem rezultātiem un tam, kā tie ietekmē (piemēram):</w:t>
            </w:r>
          </w:p>
          <w:p w:rsidR="000A51AC" w:rsidRPr="009578E4" w:rsidRDefault="000A51AC" w:rsidP="003C4B8E">
            <w:pPr>
              <w:spacing w:after="0"/>
              <w:rPr>
                <w:rFonts w:cs="Times New Roman"/>
                <w:noProof/>
                <w:spacing w:val="0"/>
                <w:sz w:val="20"/>
                <w:szCs w:val="20"/>
              </w:rPr>
            </w:pPr>
          </w:p>
          <w:p w:rsidR="00CE48E5" w:rsidRPr="009578E4" w:rsidRDefault="00CE48E5" w:rsidP="003C4B8E">
            <w:pPr>
              <w:spacing w:after="0"/>
              <w:ind w:left="238" w:hanging="238"/>
              <w:rPr>
                <w:rFonts w:cs="Times New Roman"/>
                <w:noProof/>
                <w:spacing w:val="0"/>
                <w:sz w:val="20"/>
                <w:szCs w:val="20"/>
              </w:rPr>
            </w:pPr>
            <w:r w:rsidRPr="009578E4">
              <w:rPr>
                <w:rFonts w:cs="Times New Roman"/>
                <w:noProof/>
                <w:spacing w:val="0"/>
                <w:sz w:val="20"/>
                <w:szCs w:val="20"/>
              </w:rPr>
              <w:t>- objekta iekļaušanu Pasaules mantojuma sarakstā pēc sagatavošanas palīdzības saņemšanas;</w:t>
            </w:r>
          </w:p>
          <w:p w:rsidR="00CE48E5" w:rsidRPr="009578E4" w:rsidRDefault="00CE48E5" w:rsidP="003C4B8E">
            <w:pPr>
              <w:spacing w:after="0"/>
              <w:ind w:left="238" w:hanging="238"/>
              <w:rPr>
                <w:rFonts w:cs="Times New Roman"/>
                <w:noProof/>
                <w:spacing w:val="0"/>
                <w:sz w:val="20"/>
                <w:szCs w:val="20"/>
              </w:rPr>
            </w:pPr>
            <w:r w:rsidRPr="009578E4">
              <w:rPr>
                <w:rFonts w:cs="Times New Roman"/>
                <w:noProof/>
                <w:spacing w:val="0"/>
                <w:sz w:val="20"/>
                <w:szCs w:val="20"/>
              </w:rPr>
              <w:t>- periodiskos ziņojumus un saglabāšanas stāvokli;</w:t>
            </w:r>
          </w:p>
          <w:p w:rsidR="00CE48E5" w:rsidRPr="009578E4" w:rsidRDefault="00CE48E5" w:rsidP="003C4B8E">
            <w:pPr>
              <w:spacing w:after="0"/>
              <w:ind w:left="238" w:hanging="238"/>
              <w:rPr>
                <w:rFonts w:cs="Times New Roman"/>
                <w:noProof/>
                <w:spacing w:val="0"/>
                <w:sz w:val="20"/>
                <w:szCs w:val="20"/>
              </w:rPr>
            </w:pPr>
            <w:r w:rsidRPr="009578E4">
              <w:rPr>
                <w:rFonts w:cs="Times New Roman"/>
                <w:noProof/>
                <w:spacing w:val="0"/>
                <w:sz w:val="20"/>
                <w:szCs w:val="20"/>
              </w:rPr>
              <w:t>- objekta izņemšanu no Apdraudētā pasaules mantojuma saraksta pēc ārkārtas palīdzības saņemšanas;</w:t>
            </w:r>
          </w:p>
          <w:p w:rsidR="00CE48E5" w:rsidRPr="009578E4" w:rsidRDefault="00CE48E5" w:rsidP="003C4B8E">
            <w:pPr>
              <w:spacing w:after="0"/>
              <w:ind w:left="238" w:hanging="238"/>
              <w:rPr>
                <w:rFonts w:cs="Times New Roman"/>
                <w:noProof/>
                <w:spacing w:val="0"/>
                <w:sz w:val="20"/>
                <w:szCs w:val="20"/>
              </w:rPr>
            </w:pPr>
            <w:r w:rsidRPr="009578E4">
              <w:rPr>
                <w:rFonts w:cs="Times New Roman"/>
                <w:noProof/>
                <w:spacing w:val="0"/>
                <w:sz w:val="20"/>
                <w:szCs w:val="20"/>
              </w:rPr>
              <w:t>- </w:t>
            </w:r>
            <w:r w:rsidRPr="009578E4">
              <w:rPr>
                <w:rFonts w:cs="Times New Roman"/>
                <w:i/>
                <w:noProof/>
                <w:spacing w:val="0"/>
                <w:sz w:val="20"/>
                <w:szCs w:val="20"/>
              </w:rPr>
              <w:t>Pasaules mantojuma konvencijas</w:t>
            </w:r>
            <w:r w:rsidRPr="009578E4">
              <w:rPr>
                <w:rFonts w:cs="Times New Roman"/>
                <w:noProof/>
                <w:spacing w:val="0"/>
                <w:sz w:val="20"/>
                <w:szCs w:val="20"/>
              </w:rPr>
              <w:t>, tostarp stratēģisko mērķu (“4C”) un citu stratēģiju (piemēram, globālās stratēģijas), īstenošanu;</w:t>
            </w:r>
          </w:p>
          <w:p w:rsidR="00CE48E5" w:rsidRPr="009578E4" w:rsidRDefault="00CE48E5" w:rsidP="003C4B8E">
            <w:pPr>
              <w:spacing w:after="0"/>
              <w:ind w:left="238" w:hanging="238"/>
              <w:rPr>
                <w:rFonts w:cs="Times New Roman"/>
                <w:noProof/>
                <w:spacing w:val="0"/>
                <w:sz w:val="20"/>
                <w:szCs w:val="20"/>
              </w:rPr>
            </w:pPr>
            <w:r w:rsidRPr="009578E4">
              <w:rPr>
                <w:rFonts w:cs="Times New Roman"/>
                <w:noProof/>
                <w:spacing w:val="0"/>
                <w:sz w:val="20"/>
                <w:szCs w:val="20"/>
              </w:rPr>
              <w:t>- valsts un/vai vietējās institūcijas;</w:t>
            </w:r>
          </w:p>
          <w:p w:rsidR="00CE48E5" w:rsidRPr="009578E4" w:rsidRDefault="00CE48E5" w:rsidP="003C4B8E">
            <w:pPr>
              <w:spacing w:after="0"/>
              <w:ind w:left="238" w:hanging="238"/>
              <w:rPr>
                <w:rFonts w:cs="Times New Roman"/>
                <w:noProof/>
                <w:spacing w:val="0"/>
                <w:sz w:val="20"/>
                <w:szCs w:val="20"/>
              </w:rPr>
            </w:pPr>
            <w:r w:rsidRPr="009578E4">
              <w:rPr>
                <w:rFonts w:cs="Times New Roman"/>
                <w:noProof/>
                <w:spacing w:val="0"/>
                <w:sz w:val="20"/>
                <w:szCs w:val="20"/>
              </w:rPr>
              <w:t>- vietējo darbinieku spēju palielināšanu;</w:t>
            </w:r>
          </w:p>
          <w:p w:rsidR="00CE48E5" w:rsidRPr="009578E4" w:rsidRDefault="00CE48E5" w:rsidP="003C4B8E">
            <w:pPr>
              <w:spacing w:after="0"/>
              <w:ind w:left="238" w:hanging="238"/>
              <w:rPr>
                <w:rFonts w:cs="Times New Roman"/>
                <w:noProof/>
                <w:spacing w:val="0"/>
                <w:sz w:val="20"/>
                <w:szCs w:val="20"/>
              </w:rPr>
            </w:pPr>
            <w:r w:rsidRPr="009578E4">
              <w:rPr>
                <w:rFonts w:cs="Times New Roman"/>
                <w:noProof/>
                <w:spacing w:val="0"/>
                <w:sz w:val="20"/>
                <w:szCs w:val="20"/>
              </w:rPr>
              <w:t>- plašas sabiedrības izpratnes veicināšanu;</w:t>
            </w:r>
          </w:p>
          <w:p w:rsidR="00CE48E5" w:rsidRPr="009578E4" w:rsidRDefault="00CE48E5" w:rsidP="003C4B8E">
            <w:pPr>
              <w:spacing w:after="0"/>
              <w:ind w:left="238" w:hanging="238"/>
              <w:rPr>
                <w:rFonts w:cs="Times New Roman"/>
                <w:noProof/>
                <w:spacing w:val="0"/>
                <w:sz w:val="20"/>
                <w:szCs w:val="20"/>
              </w:rPr>
            </w:pPr>
            <w:r w:rsidRPr="009578E4">
              <w:rPr>
                <w:rFonts w:cs="Times New Roman"/>
                <w:noProof/>
                <w:spacing w:val="0"/>
                <w:sz w:val="20"/>
                <w:szCs w:val="20"/>
              </w:rPr>
              <w:t>- projekta dalībniekus;</w:t>
            </w:r>
          </w:p>
          <w:p w:rsidR="00CE48E5" w:rsidRPr="009578E4" w:rsidRDefault="00CE48E5" w:rsidP="003C4B8E">
            <w:pPr>
              <w:spacing w:after="0"/>
              <w:ind w:left="238" w:hanging="238"/>
              <w:rPr>
                <w:rFonts w:cs="Times New Roman"/>
                <w:noProof/>
                <w:spacing w:val="0"/>
                <w:sz w:val="20"/>
                <w:szCs w:val="20"/>
              </w:rPr>
            </w:pPr>
            <w:r w:rsidRPr="009578E4">
              <w:rPr>
                <w:rFonts w:cs="Times New Roman"/>
                <w:noProof/>
                <w:spacing w:val="0"/>
                <w:sz w:val="20"/>
                <w:szCs w:val="20"/>
              </w:rPr>
              <w:t>- citu resursu piesaistīšanu;</w:t>
            </w:r>
          </w:p>
          <w:p w:rsidR="00CE48E5" w:rsidRPr="009578E4" w:rsidRDefault="00CE48E5" w:rsidP="003C4B8E">
            <w:pPr>
              <w:spacing w:after="0"/>
              <w:ind w:left="238" w:hanging="238"/>
              <w:rPr>
                <w:rFonts w:cs="Times New Roman"/>
                <w:noProof/>
                <w:spacing w:val="0"/>
                <w:sz w:val="20"/>
                <w:szCs w:val="20"/>
              </w:rPr>
            </w:pPr>
            <w:r w:rsidRPr="009578E4">
              <w:rPr>
                <w:rFonts w:cs="Times New Roman"/>
                <w:noProof/>
                <w:spacing w:val="0"/>
                <w:sz w:val="20"/>
                <w:szCs w:val="20"/>
              </w:rPr>
              <w:t>- u. c.</w:t>
            </w:r>
          </w:p>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Norādiet par novērtējuma gatavošanu atbildīgo personu.</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13.</w:t>
            </w:r>
          </w:p>
        </w:tc>
        <w:tc>
          <w:tcPr>
            <w:tcW w:w="2000" w:type="pct"/>
            <w:shd w:val="clear" w:color="auto" w:fill="auto"/>
          </w:tcPr>
          <w:p w:rsidR="00F21D2B" w:rsidRPr="009578E4" w:rsidRDefault="00CE48E5" w:rsidP="003C4B8E">
            <w:pPr>
              <w:spacing w:after="0"/>
              <w:rPr>
                <w:rFonts w:cs="Times New Roman"/>
                <w:b/>
                <w:caps/>
                <w:noProof/>
                <w:spacing w:val="0"/>
                <w:sz w:val="20"/>
                <w:szCs w:val="20"/>
              </w:rPr>
            </w:pPr>
            <w:r w:rsidRPr="009578E4">
              <w:rPr>
                <w:rFonts w:cs="Times New Roman"/>
                <w:b/>
                <w:noProof/>
                <w:spacing w:val="0"/>
                <w:sz w:val="20"/>
                <w:szCs w:val="20"/>
              </w:rPr>
              <w:t>S</w:t>
            </w:r>
            <w:r w:rsidRPr="009578E4">
              <w:rPr>
                <w:rFonts w:cs="Times New Roman"/>
                <w:b/>
                <w:caps/>
                <w:noProof/>
                <w:spacing w:val="0"/>
                <w:sz w:val="20"/>
                <w:szCs w:val="20"/>
              </w:rPr>
              <w:t>peciālistu, instruktoru, tehnisko darbinieku un/vai kvalificētu darbinieku profili, ja PROJEKTĀ ir paredzēta šo personu piedalīšanās</w:t>
            </w:r>
          </w:p>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(ja speciālistu, instruktoru, tehnisko darbinieku un/vai kvalificēto darbinieku identitāte jau ir zināma, ja iespējams, norādiet šo personu vārdu, uzvārdu un īsu CV)</w:t>
            </w:r>
          </w:p>
        </w:tc>
        <w:tc>
          <w:tcPr>
            <w:tcW w:w="2751" w:type="pct"/>
            <w:shd w:val="clear" w:color="auto" w:fill="auto"/>
          </w:tcPr>
          <w:p w:rsidR="00CE48E5" w:rsidRDefault="00CE48E5" w:rsidP="003C4B8E">
            <w:pPr>
              <w:spacing w:after="0"/>
              <w:rPr>
                <w:rFonts w:cs="Times New Roman"/>
                <w:noProof/>
                <w:spacing w:val="0"/>
                <w:sz w:val="20"/>
                <w:szCs w:val="20"/>
              </w:rPr>
            </w:pPr>
            <w:r w:rsidRPr="009578E4">
              <w:rPr>
                <w:rFonts w:cs="Times New Roman"/>
                <w:noProof/>
                <w:spacing w:val="0"/>
                <w:sz w:val="20"/>
                <w:szCs w:val="20"/>
              </w:rPr>
              <w:t>Norādiet, tieši kādā specializācijas jomā un kādu darbu veiks katrs speciālists, kā arī darba veikšanas ilgumu. Ja attiecīgā(-s) dalībvalsts(-is) lūdz, Pasaules mantojuma centrs un padomdevējas institūcijas var ieteikt konsultantus/instruktorus.</w:t>
            </w:r>
          </w:p>
          <w:p w:rsidR="000A51AC" w:rsidRPr="009578E4" w:rsidRDefault="000A51AC" w:rsidP="003C4B8E">
            <w:pPr>
              <w:spacing w:after="0"/>
              <w:rPr>
                <w:rFonts w:cs="Times New Roman"/>
                <w:noProof/>
                <w:spacing w:val="0"/>
                <w:sz w:val="20"/>
                <w:szCs w:val="20"/>
              </w:rPr>
            </w:pPr>
          </w:p>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Ja ir jau zināmi kādi speciālisti, kas piedalīsies projektā, ja iespējams, pieprasījuma veidlapas pielikumā norādiet viņu vārdu, uzvārdu un īsu CV.</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14.</w:t>
            </w:r>
          </w:p>
        </w:tc>
        <w:tc>
          <w:tcPr>
            <w:tcW w:w="2000" w:type="pct"/>
            <w:shd w:val="clear" w:color="auto" w:fill="auto"/>
          </w:tcPr>
          <w:p w:rsidR="00CE48E5" w:rsidRPr="009578E4" w:rsidRDefault="00CE48E5" w:rsidP="003C4B8E">
            <w:pPr>
              <w:spacing w:after="0"/>
              <w:rPr>
                <w:rFonts w:cs="Times New Roman"/>
                <w:b/>
                <w:caps/>
                <w:noProof/>
                <w:spacing w:val="0"/>
                <w:sz w:val="20"/>
                <w:szCs w:val="20"/>
              </w:rPr>
            </w:pPr>
            <w:r w:rsidRPr="009578E4">
              <w:rPr>
                <w:rFonts w:cs="Times New Roman"/>
                <w:b/>
                <w:caps/>
                <w:noProof/>
                <w:spacing w:val="0"/>
                <w:sz w:val="20"/>
                <w:szCs w:val="20"/>
              </w:rPr>
              <w:t>GALVENĀ MĒRĶAUDITORIJA, TOSTARP apmācāmo personu/dalībnieku profils, ja PROJEKTĀ ir paredzēta šo personu piedalīšanās</w:t>
            </w:r>
          </w:p>
        </w:tc>
        <w:tc>
          <w:tcPr>
            <w:tcW w:w="2751" w:type="pct"/>
            <w:shd w:val="clear" w:color="auto" w:fill="auto"/>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Norādiet projekta mērķgrupas un labuma guvējus, to profesijas, iestādes vai specializācijas jomu(-as).</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15.</w:t>
            </w:r>
          </w:p>
        </w:tc>
        <w:tc>
          <w:tcPr>
            <w:tcW w:w="2000" w:type="pct"/>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BUDŽETA SADALĪJUMS</w:t>
            </w:r>
          </w:p>
        </w:tc>
        <w:tc>
          <w:tcPr>
            <w:tcW w:w="2751" w:type="pct"/>
            <w:shd w:val="clear" w:color="auto" w:fill="auto"/>
          </w:tcPr>
          <w:p w:rsidR="00CE48E5" w:rsidRPr="009578E4" w:rsidRDefault="00CE48E5" w:rsidP="003C4B8E">
            <w:pPr>
              <w:spacing w:after="0"/>
              <w:rPr>
                <w:rFonts w:cs="Times New Roman"/>
                <w:noProof/>
                <w:spacing w:val="0"/>
                <w:sz w:val="20"/>
                <w:szCs w:val="20"/>
              </w:rPr>
            </w:pP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a)</w:t>
            </w:r>
            <w:r w:rsidRPr="009578E4">
              <w:rPr>
                <w:rFonts w:cs="Times New Roman"/>
                <w:sz w:val="20"/>
                <w:szCs w:val="20"/>
              </w:rPr>
              <w:tab/>
            </w:r>
            <w:r w:rsidRPr="009578E4">
              <w:rPr>
                <w:rFonts w:cs="Times New Roman"/>
                <w:noProof/>
                <w:spacing w:val="0"/>
                <w:sz w:val="20"/>
                <w:szCs w:val="20"/>
              </w:rPr>
              <w:t>Turpmākajā tabulā sniedziet projekta atsevišķu elementu sīku izmaksu sadalījumu (ASV dolāros), ja iespējams, norādot vienības pašizmaksu, un norādiet, kā šīs izmaksas tiks sadalītas starp dažādiem finansējuma avotiem.</w:t>
            </w:r>
          </w:p>
        </w:tc>
        <w:tc>
          <w:tcPr>
            <w:tcW w:w="2751" w:type="pct"/>
            <w:shd w:val="clear" w:color="auto" w:fill="auto"/>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Norādiet tabulā visu ar projektu saistīto izdevumu sadalījumu, tostarp arī, kā izmaksas sadala dažādi līdzekļu devēji (dalībvalsts, Pasaules mantojuma aizsardzības fonds, citi).</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CE48E5" w:rsidRPr="009578E4" w:rsidRDefault="00CE48E5" w:rsidP="003C4B8E">
            <w:pPr>
              <w:spacing w:after="0"/>
              <w:ind w:left="1080" w:hanging="480"/>
              <w:rPr>
                <w:rFonts w:cs="Times New Roman"/>
                <w:noProof/>
                <w:spacing w:val="0"/>
                <w:sz w:val="20"/>
                <w:szCs w:val="20"/>
              </w:rPr>
            </w:pPr>
            <w:r w:rsidRPr="009578E4">
              <w:rPr>
                <w:rFonts w:cs="Times New Roman"/>
                <w:noProof/>
                <w:spacing w:val="0"/>
                <w:sz w:val="20"/>
                <w:szCs w:val="20"/>
              </w:rPr>
              <w:t>i)</w:t>
            </w:r>
            <w:r w:rsidRPr="009578E4">
              <w:rPr>
                <w:rFonts w:cs="Times New Roman"/>
                <w:sz w:val="20"/>
                <w:szCs w:val="20"/>
              </w:rPr>
              <w:tab/>
            </w:r>
            <w:r w:rsidRPr="009578E4">
              <w:rPr>
                <w:rFonts w:cs="Times New Roman"/>
                <w:noProof/>
                <w:spacing w:val="0"/>
                <w:sz w:val="20"/>
                <w:szCs w:val="20"/>
              </w:rPr>
              <w:t>Organizācija</w:t>
            </w:r>
          </w:p>
        </w:tc>
        <w:tc>
          <w:tcPr>
            <w:tcW w:w="2751" w:type="pct"/>
            <w:shd w:val="clear" w:color="auto" w:fill="auto"/>
          </w:tcPr>
          <w:p w:rsidR="00CE48E5" w:rsidRPr="009578E4" w:rsidRDefault="00CE48E5" w:rsidP="003C4B8E">
            <w:pPr>
              <w:tabs>
                <w:tab w:val="left" w:pos="-720"/>
                <w:tab w:val="left" w:pos="3719"/>
              </w:tabs>
              <w:spacing w:after="0"/>
              <w:rPr>
                <w:rFonts w:cs="Times New Roman"/>
                <w:noProof/>
                <w:spacing w:val="0"/>
                <w:sz w:val="20"/>
                <w:szCs w:val="20"/>
              </w:rPr>
            </w:pPr>
            <w:r w:rsidRPr="009578E4">
              <w:rPr>
                <w:rFonts w:cs="Times New Roman"/>
                <w:noProof/>
                <w:spacing w:val="0"/>
                <w:sz w:val="20"/>
                <w:szCs w:val="20"/>
              </w:rPr>
              <w:t>Šajā sadaļā var iekļaut tādas pozīcijas kā norises vietas maksa, biroja izdevumi, sekretāra palīdzība, tulkošana, sinhronā tulkošana, audiovizuālais aprīkojums vai citas organizatoriskās izmaksas, kas nepieciešamas projekta sekmīgai īstenošanai.</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CE48E5" w:rsidRPr="009578E4" w:rsidRDefault="00CE48E5" w:rsidP="003C4B8E">
            <w:pPr>
              <w:spacing w:after="0"/>
              <w:ind w:left="1080" w:hanging="480"/>
              <w:rPr>
                <w:rFonts w:cs="Times New Roman"/>
                <w:noProof/>
                <w:spacing w:val="0"/>
                <w:sz w:val="20"/>
                <w:szCs w:val="20"/>
              </w:rPr>
            </w:pPr>
            <w:r w:rsidRPr="009578E4">
              <w:rPr>
                <w:rFonts w:cs="Times New Roman"/>
                <w:noProof/>
                <w:spacing w:val="0"/>
                <w:sz w:val="20"/>
                <w:szCs w:val="20"/>
              </w:rPr>
              <w:t>ii)</w:t>
            </w:r>
            <w:r w:rsidRPr="009578E4">
              <w:rPr>
                <w:rFonts w:cs="Times New Roman"/>
                <w:sz w:val="20"/>
                <w:szCs w:val="20"/>
              </w:rPr>
              <w:tab/>
            </w:r>
            <w:r w:rsidRPr="009578E4">
              <w:rPr>
                <w:rFonts w:cs="Times New Roman"/>
                <w:noProof/>
                <w:spacing w:val="0"/>
                <w:sz w:val="20"/>
                <w:szCs w:val="20"/>
              </w:rPr>
              <w:t>Personāla un konsultāciju pakalpojumi</w:t>
            </w:r>
          </w:p>
        </w:tc>
        <w:tc>
          <w:tcPr>
            <w:tcW w:w="2751" w:type="pct"/>
            <w:shd w:val="clear" w:color="auto" w:fill="auto"/>
          </w:tcPr>
          <w:p w:rsidR="00CE48E5" w:rsidRPr="009578E4" w:rsidRDefault="00CE48E5" w:rsidP="003C4B8E">
            <w:pPr>
              <w:tabs>
                <w:tab w:val="left" w:pos="-720"/>
                <w:tab w:val="left" w:pos="3719"/>
              </w:tabs>
              <w:spacing w:after="0"/>
              <w:rPr>
                <w:rFonts w:cs="Times New Roman"/>
                <w:noProof/>
                <w:spacing w:val="0"/>
                <w:sz w:val="20"/>
                <w:szCs w:val="20"/>
              </w:rPr>
            </w:pPr>
            <w:r w:rsidRPr="009578E4">
              <w:rPr>
                <w:rFonts w:cs="Times New Roman"/>
                <w:noProof/>
                <w:spacing w:val="0"/>
                <w:sz w:val="20"/>
                <w:szCs w:val="20"/>
              </w:rPr>
              <w:t>Šajā sadaļā var iekļaut tādas pozīcijas kā izmaksas par starptautisko ekspertu, valsts ekspertu, vietējo vai starptautisko koordinatoru vai citu darbinieku pakalpojumiem, kas nepieciešami projekta sekmīgai īstenošanai.</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CE48E5" w:rsidRPr="009578E4" w:rsidRDefault="00CE48E5" w:rsidP="003C4B8E">
            <w:pPr>
              <w:spacing w:after="0"/>
              <w:ind w:left="1080" w:hanging="480"/>
              <w:rPr>
                <w:rFonts w:cs="Times New Roman"/>
                <w:noProof/>
                <w:spacing w:val="0"/>
                <w:sz w:val="20"/>
                <w:szCs w:val="20"/>
              </w:rPr>
            </w:pPr>
            <w:r w:rsidRPr="009578E4">
              <w:rPr>
                <w:rFonts w:cs="Times New Roman"/>
                <w:noProof/>
                <w:spacing w:val="0"/>
                <w:sz w:val="20"/>
                <w:szCs w:val="20"/>
              </w:rPr>
              <w:t>iii)</w:t>
            </w:r>
            <w:r w:rsidRPr="009578E4">
              <w:rPr>
                <w:rFonts w:cs="Times New Roman"/>
                <w:sz w:val="20"/>
                <w:szCs w:val="20"/>
              </w:rPr>
              <w:tab/>
            </w:r>
            <w:r w:rsidRPr="009578E4">
              <w:rPr>
                <w:rFonts w:cs="Times New Roman"/>
                <w:noProof/>
                <w:spacing w:val="0"/>
                <w:sz w:val="20"/>
                <w:szCs w:val="20"/>
              </w:rPr>
              <w:t>Ceļošana</w:t>
            </w:r>
          </w:p>
        </w:tc>
        <w:tc>
          <w:tcPr>
            <w:tcW w:w="2751" w:type="pct"/>
            <w:shd w:val="clear" w:color="auto" w:fill="auto"/>
          </w:tcPr>
          <w:p w:rsidR="00CE48E5" w:rsidRPr="009578E4" w:rsidRDefault="00CE48E5" w:rsidP="003C4B8E">
            <w:pPr>
              <w:tabs>
                <w:tab w:val="left" w:pos="-720"/>
                <w:tab w:val="left" w:pos="3719"/>
              </w:tabs>
              <w:spacing w:after="0"/>
              <w:rPr>
                <w:rFonts w:cs="Times New Roman"/>
                <w:noProof/>
                <w:spacing w:val="0"/>
                <w:sz w:val="20"/>
                <w:szCs w:val="20"/>
              </w:rPr>
            </w:pPr>
            <w:r w:rsidRPr="009578E4">
              <w:rPr>
                <w:rFonts w:cs="Times New Roman"/>
                <w:noProof/>
                <w:spacing w:val="0"/>
                <w:sz w:val="20"/>
                <w:szCs w:val="20"/>
              </w:rPr>
              <w:t>Šajā sadaļā var iekļaut tādas pozīcijas kā izmaksas par starptautiskajiem vai iekšzemes ceļojumiem, kas nepieciešami projekta sekmīgai īstenošanai.</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CE48E5" w:rsidRPr="009578E4" w:rsidRDefault="00CE48E5" w:rsidP="003C4B8E">
            <w:pPr>
              <w:spacing w:after="0"/>
              <w:ind w:left="1080" w:hanging="480"/>
              <w:rPr>
                <w:rFonts w:cs="Times New Roman"/>
                <w:noProof/>
                <w:spacing w:val="0"/>
                <w:sz w:val="20"/>
                <w:szCs w:val="20"/>
              </w:rPr>
            </w:pPr>
            <w:r w:rsidRPr="009578E4">
              <w:rPr>
                <w:rFonts w:cs="Times New Roman"/>
                <w:noProof/>
                <w:spacing w:val="0"/>
                <w:sz w:val="20"/>
                <w:szCs w:val="20"/>
              </w:rPr>
              <w:t>iv)</w:t>
            </w:r>
            <w:r w:rsidRPr="009578E4">
              <w:rPr>
                <w:rFonts w:cs="Times New Roman"/>
                <w:sz w:val="20"/>
                <w:szCs w:val="20"/>
              </w:rPr>
              <w:tab/>
            </w:r>
            <w:r w:rsidRPr="009578E4">
              <w:rPr>
                <w:rFonts w:cs="Times New Roman"/>
                <w:noProof/>
                <w:spacing w:val="0"/>
                <w:sz w:val="20"/>
                <w:szCs w:val="20"/>
              </w:rPr>
              <w:t>Dienas nauda</w:t>
            </w:r>
          </w:p>
        </w:tc>
        <w:tc>
          <w:tcPr>
            <w:tcW w:w="2751" w:type="pct"/>
            <w:shd w:val="clear" w:color="auto" w:fill="auto"/>
          </w:tcPr>
          <w:p w:rsidR="00CE48E5" w:rsidRPr="009578E4" w:rsidRDefault="00CE48E5" w:rsidP="003C4B8E">
            <w:pPr>
              <w:tabs>
                <w:tab w:val="left" w:pos="-720"/>
                <w:tab w:val="left" w:pos="3719"/>
              </w:tabs>
              <w:spacing w:after="0"/>
              <w:rPr>
                <w:rFonts w:cs="Times New Roman"/>
                <w:noProof/>
                <w:spacing w:val="0"/>
                <w:sz w:val="20"/>
                <w:szCs w:val="20"/>
              </w:rPr>
            </w:pPr>
            <w:r w:rsidRPr="009578E4">
              <w:rPr>
                <w:rFonts w:cs="Times New Roman"/>
                <w:noProof/>
                <w:spacing w:val="0"/>
                <w:sz w:val="20"/>
                <w:szCs w:val="20"/>
              </w:rPr>
              <w:t>Šajā sadaļā var iekļaut tādas pozīcijas kā izmitināšanas, ēšanas izmaksas un blakusizdevumi, kas nepieciešami projekta sekmīgai īstenošanai.</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CE48E5" w:rsidRPr="009578E4" w:rsidRDefault="00CE48E5" w:rsidP="003C4B8E">
            <w:pPr>
              <w:spacing w:after="0"/>
              <w:ind w:left="1080" w:hanging="480"/>
              <w:rPr>
                <w:rFonts w:cs="Times New Roman"/>
                <w:noProof/>
                <w:spacing w:val="0"/>
                <w:sz w:val="20"/>
                <w:szCs w:val="20"/>
              </w:rPr>
            </w:pPr>
            <w:r w:rsidRPr="009578E4">
              <w:rPr>
                <w:rFonts w:cs="Times New Roman"/>
                <w:noProof/>
                <w:spacing w:val="0"/>
                <w:sz w:val="20"/>
                <w:szCs w:val="20"/>
              </w:rPr>
              <w:t>v)</w:t>
            </w:r>
            <w:r w:rsidRPr="009578E4">
              <w:rPr>
                <w:rFonts w:cs="Times New Roman"/>
                <w:sz w:val="20"/>
                <w:szCs w:val="20"/>
              </w:rPr>
              <w:tab/>
            </w:r>
            <w:r w:rsidRPr="009578E4">
              <w:rPr>
                <w:rFonts w:cs="Times New Roman"/>
                <w:noProof/>
                <w:spacing w:val="0"/>
                <w:sz w:val="20"/>
                <w:szCs w:val="20"/>
              </w:rPr>
              <w:t>Aprīkojums</w:t>
            </w:r>
          </w:p>
        </w:tc>
        <w:tc>
          <w:tcPr>
            <w:tcW w:w="2751" w:type="pct"/>
            <w:shd w:val="clear" w:color="auto" w:fill="auto"/>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Šajā sadaļā var iekļaut aprīkojumu, kas nepieciešams projekta sekmīgai īstenošanai.</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CE48E5" w:rsidRPr="009578E4" w:rsidRDefault="00CE48E5" w:rsidP="003C4B8E">
            <w:pPr>
              <w:spacing w:after="0"/>
              <w:ind w:left="1080" w:hanging="480"/>
              <w:rPr>
                <w:rFonts w:cs="Times New Roman"/>
                <w:noProof/>
                <w:spacing w:val="0"/>
                <w:sz w:val="20"/>
                <w:szCs w:val="20"/>
              </w:rPr>
            </w:pPr>
            <w:r w:rsidRPr="009578E4">
              <w:rPr>
                <w:rFonts w:cs="Times New Roman"/>
                <w:noProof/>
                <w:spacing w:val="0"/>
                <w:sz w:val="20"/>
                <w:szCs w:val="20"/>
              </w:rPr>
              <w:t>vi)</w:t>
            </w:r>
            <w:r w:rsidRPr="009578E4">
              <w:rPr>
                <w:rFonts w:cs="Times New Roman"/>
                <w:sz w:val="20"/>
                <w:szCs w:val="20"/>
              </w:rPr>
              <w:tab/>
            </w:r>
            <w:r w:rsidRPr="009578E4">
              <w:rPr>
                <w:rFonts w:cs="Times New Roman"/>
                <w:noProof/>
                <w:spacing w:val="0"/>
                <w:sz w:val="20"/>
                <w:szCs w:val="20"/>
              </w:rPr>
              <w:t>Novērtēšana, ziņošana un publicēšana</w:t>
            </w:r>
          </w:p>
        </w:tc>
        <w:tc>
          <w:tcPr>
            <w:tcW w:w="2751" w:type="pct"/>
            <w:shd w:val="clear" w:color="auto" w:fill="auto"/>
          </w:tcPr>
          <w:p w:rsidR="00CE48E5" w:rsidRPr="009578E4" w:rsidRDefault="00CE48E5" w:rsidP="003C4B8E">
            <w:pPr>
              <w:tabs>
                <w:tab w:val="left" w:pos="-720"/>
                <w:tab w:val="left" w:pos="3719"/>
              </w:tabs>
              <w:spacing w:after="0"/>
              <w:jc w:val="both"/>
              <w:rPr>
                <w:rFonts w:cs="Times New Roman"/>
                <w:noProof/>
                <w:spacing w:val="0"/>
                <w:sz w:val="20"/>
                <w:szCs w:val="20"/>
              </w:rPr>
            </w:pPr>
            <w:r w:rsidRPr="009578E4">
              <w:rPr>
                <w:rFonts w:cs="Times New Roman"/>
                <w:noProof/>
                <w:spacing w:val="0"/>
                <w:sz w:val="20"/>
                <w:szCs w:val="20"/>
              </w:rPr>
              <w:t>Šajā sadaļā var iekļaut novērtēšanas, ziņošanas, rediģēšanas un izkārtojuma, drukāšanas, izplatīšanas un citas izmaksas, kas nepieciešamas projekta sekmīgai īstenošanai.</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CE48E5" w:rsidRPr="009578E4" w:rsidRDefault="00CE48E5" w:rsidP="003C4B8E">
            <w:pPr>
              <w:spacing w:after="0"/>
              <w:ind w:left="1080" w:hanging="480"/>
              <w:rPr>
                <w:rFonts w:cs="Times New Roman"/>
                <w:noProof/>
                <w:spacing w:val="0"/>
                <w:sz w:val="20"/>
                <w:szCs w:val="20"/>
              </w:rPr>
            </w:pPr>
            <w:r w:rsidRPr="009578E4">
              <w:rPr>
                <w:rFonts w:cs="Times New Roman"/>
                <w:noProof/>
                <w:spacing w:val="0"/>
                <w:sz w:val="20"/>
                <w:szCs w:val="20"/>
              </w:rPr>
              <w:t>vii)</w:t>
            </w:r>
            <w:r w:rsidRPr="009578E4">
              <w:rPr>
                <w:rFonts w:cs="Times New Roman"/>
                <w:sz w:val="20"/>
                <w:szCs w:val="20"/>
              </w:rPr>
              <w:tab/>
            </w:r>
            <w:r w:rsidRPr="009578E4">
              <w:rPr>
                <w:rFonts w:cs="Times New Roman"/>
                <w:noProof/>
                <w:spacing w:val="0"/>
                <w:sz w:val="20"/>
                <w:szCs w:val="20"/>
              </w:rPr>
              <w:t>Dažādi</w:t>
            </w:r>
          </w:p>
        </w:tc>
        <w:tc>
          <w:tcPr>
            <w:tcW w:w="2751" w:type="pct"/>
            <w:shd w:val="clear" w:color="auto" w:fill="auto"/>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Šajā sadaļā var iekļaut tādas pozīcijas kā izmaksas par vīzām un citas sīkas izmaksas, kas nepieciešamas projekta sekmīgai īstenošanai.</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b)</w:t>
            </w:r>
            <w:r w:rsidRPr="009578E4">
              <w:rPr>
                <w:rFonts w:cs="Times New Roman"/>
                <w:sz w:val="20"/>
                <w:szCs w:val="20"/>
              </w:rPr>
              <w:tab/>
            </w:r>
            <w:r w:rsidRPr="009578E4">
              <w:rPr>
                <w:rFonts w:cs="Times New Roman"/>
                <w:noProof/>
                <w:spacing w:val="0"/>
                <w:sz w:val="20"/>
                <w:szCs w:val="20"/>
              </w:rPr>
              <w:t>Norādiet, vai ir vai nav pieejami dalībvalsts vai kādu citu avotu resursi vai kad tie varētu būt pieejami.</w:t>
            </w:r>
          </w:p>
        </w:tc>
        <w:tc>
          <w:tcPr>
            <w:tcW w:w="2751" w:type="pct"/>
            <w:shd w:val="clear" w:color="auto" w:fill="auto"/>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Ja resursi vēl nav pieejami, norādiet, vai tie būs pieejami pirms projekta sākšanas.</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16.</w:t>
            </w:r>
          </w:p>
        </w:tc>
        <w:tc>
          <w:tcPr>
            <w:tcW w:w="2000" w:type="pct"/>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IEGULDĪJUMI NATŪRĀ NO DALĪBVALSTS UN CITĀM AĢENTŪRĀM</w:t>
            </w:r>
          </w:p>
        </w:tc>
        <w:tc>
          <w:tcPr>
            <w:tcW w:w="2751" w:type="pct"/>
            <w:shd w:val="clear" w:color="auto" w:fill="auto"/>
          </w:tcPr>
          <w:p w:rsidR="00CE48E5" w:rsidRPr="009578E4" w:rsidRDefault="00CE48E5" w:rsidP="003C4B8E">
            <w:pPr>
              <w:spacing w:after="0"/>
              <w:rPr>
                <w:rFonts w:cs="Times New Roman"/>
                <w:noProof/>
                <w:spacing w:val="0"/>
                <w:sz w:val="20"/>
                <w:szCs w:val="20"/>
              </w:rPr>
            </w:pP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CE48E5" w:rsidRPr="009578E4" w:rsidRDefault="00CE48E5" w:rsidP="003C4B8E">
            <w:pPr>
              <w:tabs>
                <w:tab w:val="left" w:pos="600"/>
              </w:tabs>
              <w:spacing w:after="0"/>
              <w:rPr>
                <w:rFonts w:cs="Times New Roman"/>
                <w:noProof/>
                <w:spacing w:val="0"/>
                <w:sz w:val="20"/>
                <w:szCs w:val="20"/>
              </w:rPr>
            </w:pPr>
            <w:r w:rsidRPr="009578E4">
              <w:rPr>
                <w:rFonts w:cs="Times New Roman"/>
                <w:noProof/>
                <w:spacing w:val="0"/>
                <w:sz w:val="20"/>
                <w:szCs w:val="20"/>
              </w:rPr>
              <w:t>a)</w:t>
            </w:r>
            <w:r w:rsidRPr="009578E4">
              <w:rPr>
                <w:rFonts w:cs="Times New Roman"/>
                <w:sz w:val="20"/>
                <w:szCs w:val="20"/>
              </w:rPr>
              <w:tab/>
            </w:r>
            <w:r w:rsidRPr="009578E4">
              <w:rPr>
                <w:rFonts w:cs="Times New Roman"/>
                <w:noProof/>
                <w:spacing w:val="0"/>
                <w:sz w:val="20"/>
                <w:szCs w:val="20"/>
              </w:rPr>
              <w:t>Valsts aģentūra(-s)</w:t>
            </w:r>
          </w:p>
        </w:tc>
        <w:tc>
          <w:tcPr>
            <w:tcW w:w="2751" w:type="pct"/>
            <w:shd w:val="clear" w:color="auto" w:fill="auto"/>
          </w:tcPr>
          <w:p w:rsidR="00CE48E5" w:rsidRDefault="00CE48E5" w:rsidP="003C4B8E">
            <w:pPr>
              <w:spacing w:after="0"/>
              <w:rPr>
                <w:rFonts w:cs="Times New Roman"/>
                <w:noProof/>
                <w:spacing w:val="0"/>
                <w:sz w:val="20"/>
                <w:szCs w:val="20"/>
              </w:rPr>
            </w:pPr>
            <w:r w:rsidRPr="009578E4">
              <w:rPr>
                <w:rFonts w:cs="Times New Roman"/>
                <w:noProof/>
                <w:spacing w:val="0"/>
                <w:sz w:val="20"/>
                <w:szCs w:val="20"/>
              </w:rPr>
              <w:t>Norādiet konkrēti</w:t>
            </w:r>
          </w:p>
          <w:p w:rsidR="000A51AC" w:rsidRPr="009578E4" w:rsidRDefault="000A51AC" w:rsidP="003C4B8E">
            <w:pPr>
              <w:spacing w:after="0"/>
              <w:rPr>
                <w:rFonts w:cs="Times New Roman"/>
                <w:noProof/>
                <w:spacing w:val="0"/>
                <w:sz w:val="20"/>
                <w:szCs w:val="20"/>
              </w:rPr>
            </w:pP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b)</w:t>
            </w:r>
            <w:r w:rsidRPr="009578E4">
              <w:rPr>
                <w:rFonts w:cs="Times New Roman"/>
                <w:sz w:val="20"/>
                <w:szCs w:val="20"/>
              </w:rPr>
              <w:tab/>
            </w:r>
            <w:r w:rsidRPr="009578E4">
              <w:rPr>
                <w:rFonts w:cs="Times New Roman"/>
                <w:noProof/>
                <w:spacing w:val="0"/>
                <w:sz w:val="20"/>
                <w:szCs w:val="20"/>
              </w:rPr>
              <w:t xml:space="preserve">Citas divpusējas/daudzpusējas organizācijas, līdzekļu devēji u. c. </w:t>
            </w:r>
          </w:p>
        </w:tc>
        <w:tc>
          <w:tcPr>
            <w:tcW w:w="2751" w:type="pct"/>
            <w:shd w:val="clear" w:color="auto" w:fill="auto"/>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Norādiet konkrēti</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17.</w:t>
            </w:r>
          </w:p>
        </w:tc>
        <w:tc>
          <w:tcPr>
            <w:tcW w:w="2000" w:type="pct"/>
            <w:shd w:val="clear" w:color="auto" w:fill="auto"/>
          </w:tcPr>
          <w:p w:rsidR="00CE48E5" w:rsidRPr="009578E4" w:rsidRDefault="00CE48E5" w:rsidP="003C4B8E">
            <w:pPr>
              <w:spacing w:after="0"/>
              <w:rPr>
                <w:rFonts w:cs="Times New Roman"/>
                <w:b/>
                <w:caps/>
                <w:noProof/>
                <w:spacing w:val="0"/>
                <w:sz w:val="20"/>
                <w:szCs w:val="20"/>
              </w:rPr>
            </w:pPr>
            <w:r w:rsidRPr="009578E4">
              <w:rPr>
                <w:rFonts w:cs="Times New Roman"/>
                <w:b/>
                <w:caps/>
                <w:noProof/>
                <w:spacing w:val="0"/>
                <w:sz w:val="20"/>
                <w:szCs w:val="20"/>
              </w:rPr>
              <w:t>Par PROJEKTA īstenošanu atbildīgā(-s) aģentūra(-s)</w:t>
            </w:r>
          </w:p>
        </w:tc>
        <w:tc>
          <w:tcPr>
            <w:tcW w:w="2751" w:type="pct"/>
            <w:shd w:val="clear" w:color="auto" w:fill="auto"/>
          </w:tcPr>
          <w:p w:rsidR="00CE48E5" w:rsidRDefault="00CE48E5" w:rsidP="003C4B8E">
            <w:pPr>
              <w:spacing w:after="0"/>
              <w:rPr>
                <w:rFonts w:cs="Times New Roman"/>
                <w:noProof/>
                <w:spacing w:val="0"/>
                <w:sz w:val="20"/>
                <w:szCs w:val="20"/>
              </w:rPr>
            </w:pPr>
            <w:r w:rsidRPr="009578E4">
              <w:rPr>
                <w:rFonts w:cs="Times New Roman"/>
                <w:noProof/>
                <w:spacing w:val="0"/>
                <w:sz w:val="20"/>
                <w:szCs w:val="20"/>
              </w:rPr>
              <w:t>Lūdzu, norādiet par projekta īstenošanu atbildīgās personas/aģentūras un citu iesaistīto aģentūru vārdu, uzvārdu/nosaukumu, amatu, adresi un citu kontaktinformāciju.</w:t>
            </w:r>
          </w:p>
          <w:p w:rsidR="000A51AC" w:rsidRPr="009578E4" w:rsidRDefault="000A51AC" w:rsidP="003C4B8E">
            <w:pPr>
              <w:spacing w:after="0"/>
              <w:rPr>
                <w:rFonts w:cs="Times New Roman"/>
                <w:noProof/>
                <w:spacing w:val="0"/>
                <w:sz w:val="20"/>
                <w:szCs w:val="20"/>
              </w:rPr>
            </w:pPr>
          </w:p>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Lūdzu, norādiet, vai attiecībā uz projektu dalībvalsts ir uzņēmusies likumdošanas un administratīvās saistības (sk. </w:t>
            </w:r>
            <w:r w:rsidRPr="009578E4">
              <w:rPr>
                <w:rFonts w:cs="Times New Roman"/>
                <w:i/>
                <w:noProof/>
                <w:spacing w:val="0"/>
                <w:sz w:val="20"/>
                <w:szCs w:val="20"/>
              </w:rPr>
              <w:t>Darbības pamatnostādņu</w:t>
            </w:r>
            <w:r w:rsidRPr="009578E4">
              <w:rPr>
                <w:rFonts w:cs="Times New Roman"/>
                <w:noProof/>
                <w:spacing w:val="0"/>
                <w:sz w:val="20"/>
                <w:szCs w:val="20"/>
              </w:rPr>
              <w:t xml:space="preserve"> 239. punkta d) apakšpunktu).</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18.</w:t>
            </w:r>
          </w:p>
        </w:tc>
        <w:tc>
          <w:tcPr>
            <w:tcW w:w="2000" w:type="pct"/>
            <w:shd w:val="clear" w:color="auto" w:fill="auto"/>
          </w:tcPr>
          <w:p w:rsidR="00CE48E5" w:rsidRPr="009578E4" w:rsidRDefault="00CE48E5" w:rsidP="003C4B8E">
            <w:pPr>
              <w:spacing w:after="0"/>
              <w:rPr>
                <w:rFonts w:cs="Times New Roman"/>
                <w:b/>
                <w:caps/>
                <w:noProof/>
                <w:spacing w:val="0"/>
                <w:sz w:val="20"/>
                <w:szCs w:val="20"/>
              </w:rPr>
            </w:pPr>
            <w:r w:rsidRPr="009578E4">
              <w:rPr>
                <w:rFonts w:cs="Times New Roman"/>
                <w:b/>
                <w:caps/>
                <w:noProof/>
                <w:spacing w:val="0"/>
                <w:sz w:val="20"/>
                <w:szCs w:val="20"/>
              </w:rPr>
              <w:t>Paraksts dalībvalsts vārdā</w:t>
            </w:r>
          </w:p>
        </w:tc>
        <w:tc>
          <w:tcPr>
            <w:tcW w:w="2751" w:type="pct"/>
            <w:shd w:val="clear" w:color="auto" w:fill="auto"/>
          </w:tcPr>
          <w:p w:rsidR="00CE48E5" w:rsidRDefault="00CE48E5" w:rsidP="003C4B8E">
            <w:pPr>
              <w:spacing w:after="0"/>
              <w:rPr>
                <w:rFonts w:cs="Times New Roman"/>
                <w:noProof/>
                <w:spacing w:val="0"/>
                <w:sz w:val="20"/>
                <w:szCs w:val="20"/>
              </w:rPr>
            </w:pPr>
            <w:r w:rsidRPr="009578E4">
              <w:rPr>
                <w:rFonts w:cs="Times New Roman"/>
                <w:noProof/>
                <w:spacing w:val="0"/>
                <w:sz w:val="20"/>
                <w:szCs w:val="20"/>
              </w:rPr>
              <w:t>Pilns vārds, uzvārds</w:t>
            </w:r>
          </w:p>
          <w:p w:rsidR="000A51AC" w:rsidRPr="009578E4" w:rsidRDefault="000A51AC" w:rsidP="003C4B8E">
            <w:pPr>
              <w:spacing w:after="0"/>
              <w:rPr>
                <w:rFonts w:cs="Times New Roman"/>
                <w:noProof/>
                <w:spacing w:val="0"/>
                <w:sz w:val="20"/>
                <w:szCs w:val="20"/>
              </w:rPr>
            </w:pPr>
          </w:p>
          <w:p w:rsidR="00CE48E5" w:rsidRDefault="00CE48E5" w:rsidP="003C4B8E">
            <w:pPr>
              <w:spacing w:after="0"/>
              <w:rPr>
                <w:rFonts w:cs="Times New Roman"/>
                <w:noProof/>
                <w:spacing w:val="0"/>
                <w:sz w:val="20"/>
                <w:szCs w:val="20"/>
              </w:rPr>
            </w:pPr>
            <w:r w:rsidRPr="009578E4">
              <w:rPr>
                <w:rFonts w:cs="Times New Roman"/>
                <w:noProof/>
                <w:spacing w:val="0"/>
                <w:sz w:val="20"/>
                <w:szCs w:val="20"/>
              </w:rPr>
              <w:t>Nosaukums</w:t>
            </w:r>
          </w:p>
          <w:p w:rsidR="000A51AC" w:rsidRPr="009578E4" w:rsidRDefault="000A51AC" w:rsidP="003C4B8E">
            <w:pPr>
              <w:spacing w:after="0"/>
              <w:rPr>
                <w:rFonts w:cs="Times New Roman"/>
                <w:noProof/>
                <w:spacing w:val="0"/>
                <w:sz w:val="20"/>
                <w:szCs w:val="20"/>
              </w:rPr>
            </w:pPr>
          </w:p>
          <w:p w:rsidR="00CE48E5" w:rsidRDefault="00CE48E5" w:rsidP="003C4B8E">
            <w:pPr>
              <w:spacing w:after="0"/>
              <w:rPr>
                <w:rFonts w:cs="Times New Roman"/>
                <w:noProof/>
                <w:spacing w:val="0"/>
                <w:sz w:val="20"/>
                <w:szCs w:val="20"/>
              </w:rPr>
            </w:pPr>
            <w:r w:rsidRPr="009578E4">
              <w:rPr>
                <w:rFonts w:cs="Times New Roman"/>
                <w:noProof/>
                <w:spacing w:val="0"/>
                <w:sz w:val="20"/>
                <w:szCs w:val="20"/>
              </w:rPr>
              <w:t>Datums</w:t>
            </w:r>
          </w:p>
          <w:p w:rsidR="000A51AC" w:rsidRPr="009578E4" w:rsidRDefault="000A51AC" w:rsidP="003C4B8E">
            <w:pPr>
              <w:spacing w:after="0"/>
              <w:rPr>
                <w:rFonts w:cs="Times New Roman"/>
                <w:noProof/>
                <w:spacing w:val="0"/>
                <w:sz w:val="20"/>
                <w:szCs w:val="20"/>
              </w:rPr>
            </w:pP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bCs/>
                <w:noProof/>
                <w:spacing w:val="0"/>
                <w:sz w:val="20"/>
                <w:szCs w:val="20"/>
              </w:rPr>
            </w:pPr>
            <w:r w:rsidRPr="009578E4">
              <w:rPr>
                <w:rFonts w:cs="Times New Roman"/>
                <w:b/>
                <w:noProof/>
                <w:spacing w:val="0"/>
                <w:sz w:val="20"/>
                <w:szCs w:val="20"/>
              </w:rPr>
              <w:t>19.</w:t>
            </w:r>
          </w:p>
        </w:tc>
        <w:tc>
          <w:tcPr>
            <w:tcW w:w="2000" w:type="pct"/>
            <w:shd w:val="clear" w:color="auto" w:fill="auto"/>
          </w:tcPr>
          <w:p w:rsidR="00CE48E5" w:rsidRPr="009578E4" w:rsidRDefault="00CE48E5" w:rsidP="003C4B8E">
            <w:pPr>
              <w:spacing w:after="0"/>
              <w:rPr>
                <w:rFonts w:cs="Times New Roman"/>
                <w:b/>
                <w:caps/>
                <w:noProof/>
                <w:spacing w:val="0"/>
                <w:sz w:val="20"/>
                <w:szCs w:val="20"/>
              </w:rPr>
            </w:pPr>
            <w:r w:rsidRPr="009578E4">
              <w:rPr>
                <w:rFonts w:cs="Times New Roman"/>
                <w:b/>
                <w:caps/>
                <w:noProof/>
                <w:spacing w:val="0"/>
                <w:sz w:val="20"/>
                <w:szCs w:val="20"/>
              </w:rPr>
              <w:t>PIELIKUMI</w:t>
            </w:r>
          </w:p>
        </w:tc>
        <w:tc>
          <w:tcPr>
            <w:tcW w:w="2751" w:type="pct"/>
            <w:shd w:val="clear" w:color="auto" w:fill="auto"/>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Šajā sadaļā uzskaita visus pieprasījumam pievienotos pielikumus un norāda to nosaukumus.</w:t>
            </w:r>
          </w:p>
        </w:tc>
      </w:tr>
    </w:tbl>
    <w:p w:rsidR="00CE48E5" w:rsidRPr="00F21D2B" w:rsidRDefault="00CE48E5" w:rsidP="003C4B8E">
      <w:pPr>
        <w:spacing w:after="0"/>
        <w:rPr>
          <w:noProof/>
          <w:spacing w:val="0"/>
          <w:sz w:val="24"/>
        </w:rPr>
      </w:pPr>
    </w:p>
    <w:p w:rsidR="00CE48E5" w:rsidRPr="00F21D2B" w:rsidRDefault="00CE48E5" w:rsidP="003C4B8E">
      <w:pPr>
        <w:spacing w:after="0"/>
        <w:jc w:val="center"/>
        <w:rPr>
          <w:rFonts w:eastAsia="Times New Roman" w:cs="Arial"/>
          <w:b/>
          <w:bCs/>
          <w:noProof/>
          <w:spacing w:val="0"/>
          <w:sz w:val="24"/>
        </w:rPr>
      </w:pPr>
      <w:r>
        <w:br w:type="page"/>
      </w:r>
      <w:r>
        <w:rPr>
          <w:b/>
          <w:noProof/>
          <w:spacing w:val="0"/>
          <w:sz w:val="24"/>
        </w:rPr>
        <w:t>Starptautiskās palīdzības pieprasījumu iesniegšanas procedūra objekta saglabāšanas un apsaimniekošanas palīdzības un sagatavošanas palīdzības saņemšanai apmērā virs 5 000 USD</w:t>
      </w:r>
    </w:p>
    <w:p w:rsidR="00CE48E5" w:rsidRPr="00F21D2B" w:rsidRDefault="0042283A" w:rsidP="003C4B8E">
      <w:pPr>
        <w:spacing w:after="0"/>
        <w:rPr>
          <w:rFonts w:eastAsia="Calibri"/>
          <w:noProof/>
          <w:spacing w:val="0"/>
          <w:sz w:val="24"/>
        </w:rPr>
      </w:pPr>
      <w:r>
        <w:rPr>
          <w:rFonts w:eastAsia="Times New Roman" w:cs="Arial"/>
          <w:b/>
          <w:bCs/>
          <w:noProof/>
          <w:spacing w:val="0"/>
          <w:sz w:val="24"/>
          <w:lang w:bidi="ar-SA"/>
        </w:rPr>
        <mc:AlternateContent>
          <mc:Choice Requires="wps">
            <w:drawing>
              <wp:anchor distT="0" distB="0" distL="114300" distR="114300" simplePos="0" relativeHeight="251664896" behindDoc="0" locked="0" layoutInCell="1" allowOverlap="1" wp14:anchorId="4DFB7C62" wp14:editId="43DF9045">
                <wp:simplePos x="0" y="0"/>
                <wp:positionH relativeFrom="column">
                  <wp:posOffset>1639950</wp:posOffset>
                </wp:positionH>
                <wp:positionV relativeFrom="paragraph">
                  <wp:posOffset>167211</wp:posOffset>
                </wp:positionV>
                <wp:extent cx="1854200" cy="360680"/>
                <wp:effectExtent l="6350" t="10160" r="6350" b="10160"/>
                <wp:wrapNone/>
                <wp:docPr id="73"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360680"/>
                        </a:xfrm>
                        <a:prstGeom prst="rect">
                          <a:avLst/>
                        </a:prstGeom>
                        <a:solidFill>
                          <a:srgbClr val="FFFF00"/>
                        </a:solidFill>
                        <a:ln w="9525">
                          <a:solidFill>
                            <a:srgbClr val="000000"/>
                          </a:solidFill>
                          <a:miter lim="800000"/>
                          <a:headEnd/>
                          <a:tailEnd/>
                        </a:ln>
                      </wps:spPr>
                      <wps:txbx>
                        <w:txbxContent>
                          <w:p w:rsidR="001F1C5E" w:rsidRPr="00CE48E5" w:rsidRDefault="001F1C5E" w:rsidP="00CE48E5">
                            <w:pPr>
                              <w:jc w:val="center"/>
                              <w:rPr>
                                <w:b/>
                                <w:noProof/>
                                <w:spacing w:val="0"/>
                                <w:sz w:val="18"/>
                                <w:szCs w:val="18"/>
                              </w:rPr>
                            </w:pPr>
                            <w:r>
                              <w:rPr>
                                <w:b/>
                                <w:noProof/>
                                <w:spacing w:val="0"/>
                                <w:sz w:val="18"/>
                              </w:rPr>
                              <w:t>Iesniegšanas termiņš:</w:t>
                            </w:r>
                            <w:r>
                              <w:rPr>
                                <w:b/>
                                <w:noProof/>
                                <w:spacing w:val="0"/>
                                <w:sz w:val="18"/>
                                <w:szCs w:val="18"/>
                              </w:rPr>
                              <w:br/>
                            </w:r>
                            <w:r>
                              <w:rPr>
                                <w:b/>
                                <w:noProof/>
                                <w:spacing w:val="0"/>
                                <w:sz w:val="18"/>
                              </w:rPr>
                              <w:t>31. oktobris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FB7C62" id="Text Box 359" o:spid="_x0000_s1080" type="#_x0000_t202" style="position:absolute;margin-left:129.15pt;margin-top:13.15pt;width:146pt;height:28.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" fillcolor="yellow">
                <v:textbox>
                  <w:txbxContent>
                    <w:p w:rsidR="001F1C5E" w:rsidRPr="00CE48E5" w:rsidRDefault="001F1C5E" w:rsidP="00CE48E5">
                      <w:pPr>
                        <w:jc w:val="center"/>
                        <w:rPr>
                          <w:b/>
                          <w:noProof/>
                          <w:spacing w:val="0"/>
                          <w:sz w:val="18"/>
                          <w:szCs w:val="18"/>
                        </w:rPr>
                      </w:pPr>
                      <w:r>
                        <w:rPr>
                          <w:b/>
                          <w:noProof/>
                          <w:spacing w:val="0"/>
                          <w:sz w:val="18"/>
                        </w:rPr>
                        <w:t>Iesniegšanas termiņš:</w:t>
                      </w:r>
                      <w:r>
                        <w:rPr>
                          <w:b/>
                          <w:noProof/>
                          <w:spacing w:val="0"/>
                          <w:sz w:val="18"/>
                          <w:szCs w:val="18"/>
                        </w:rPr>
                        <w:br/>
                      </w:r>
                      <w:r>
                        <w:rPr>
                          <w:b/>
                          <w:noProof/>
                          <w:spacing w:val="0"/>
                          <w:sz w:val="18"/>
                        </w:rPr>
                        <w:t>31. oktobris</w:t>
                      </w:r>
                    </w:p>
                  </w:txbxContent>
                </v:textbox>
              </v:shape>
            </w:pict>
          </mc:Fallback>
        </mc:AlternateContent>
      </w:r>
    </w:p>
    <w:p w:rsidR="00CE48E5" w:rsidRPr="00F21D2B" w:rsidRDefault="00CE48E5" w:rsidP="003C4B8E">
      <w:pPr>
        <w:spacing w:after="0"/>
        <w:rPr>
          <w:noProof/>
          <w:spacing w:val="0"/>
          <w:sz w:val="24"/>
        </w:rPr>
      </w:pPr>
    </w:p>
    <w:p w:rsidR="00CE48E5" w:rsidRPr="00F21D2B" w:rsidRDefault="00CE48E5" w:rsidP="003C4B8E">
      <w:pPr>
        <w:spacing w:after="0"/>
        <w:rPr>
          <w:noProof/>
          <w:spacing w:val="0"/>
          <w:sz w:val="24"/>
        </w:rPr>
      </w:pPr>
      <w:r>
        <w:rPr>
          <w:noProof/>
          <w:spacing w:val="0"/>
          <w:sz w:val="24"/>
          <w:lang w:bidi="ar-SA"/>
        </w:rPr>
        <mc:AlternateContent>
          <mc:Choice Requires="wps">
            <w:drawing>
              <wp:anchor distT="0" distB="0" distL="114300" distR="114300" simplePos="0" relativeHeight="251665920" behindDoc="0" locked="0" layoutInCell="1" allowOverlap="1" wp14:anchorId="72AE8AA5" wp14:editId="2D09C524">
                <wp:simplePos x="0" y="0"/>
                <wp:positionH relativeFrom="column">
                  <wp:posOffset>836295</wp:posOffset>
                </wp:positionH>
                <wp:positionV relativeFrom="paragraph">
                  <wp:posOffset>1797050</wp:posOffset>
                </wp:positionV>
                <wp:extent cx="3368040" cy="232410"/>
                <wp:effectExtent l="7620" t="6350" r="5715" b="8890"/>
                <wp:wrapNone/>
                <wp:docPr id="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8040" cy="232410"/>
                        </a:xfrm>
                        <a:prstGeom prst="rect">
                          <a:avLst/>
                        </a:prstGeom>
                        <a:solidFill>
                          <a:srgbClr val="FFFF00"/>
                        </a:solidFill>
                        <a:ln w="9525">
                          <a:solidFill>
                            <a:srgbClr val="000000"/>
                          </a:solidFill>
                          <a:miter lim="800000"/>
                          <a:headEnd/>
                          <a:tailEnd/>
                        </a:ln>
                      </wps:spPr>
                      <wps:txbx>
                        <w:txbxContent>
                          <w:p w:rsidR="001F1C5E" w:rsidRPr="00CE48E5" w:rsidRDefault="001F1C5E" w:rsidP="00CE48E5">
                            <w:pPr>
                              <w:spacing w:after="0"/>
                              <w:jc w:val="center"/>
                              <w:rPr>
                                <w:b/>
                                <w:noProof/>
                                <w:spacing w:val="0"/>
                                <w:sz w:val="18"/>
                                <w:szCs w:val="18"/>
                              </w:rPr>
                            </w:pPr>
                            <w:r>
                              <w:rPr>
                                <w:b/>
                                <w:noProof/>
                                <w:spacing w:val="0"/>
                                <w:sz w:val="18"/>
                              </w:rPr>
                              <w:t>Apakškomisijas 1. sanāksme (janvārī)</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2AE8AA5" id="_x0000_s1081" type="#_x0000_t202" style="position:absolute;margin-left:65.85pt;margin-top:141.5pt;width:265.2pt;height:18.3pt;z-index:2516659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" fillcolor="yellow">
                <v:textbox style="mso-fit-shape-to-text:t">
                  <w:txbxContent>
                    <w:p w:rsidR="001F1C5E" w:rsidRPr="00CE48E5" w:rsidRDefault="001F1C5E" w:rsidP="00CE48E5">
                      <w:pPr>
                        <w:spacing w:after="0"/>
                        <w:jc w:val="center"/>
                        <w:rPr>
                          <w:b/>
                          <w:noProof/>
                          <w:spacing w:val="0"/>
                          <w:sz w:val="18"/>
                          <w:szCs w:val="18"/>
                        </w:rPr>
                      </w:pPr>
                      <w:r>
                        <w:rPr>
                          <w:b/>
                          <w:noProof/>
                          <w:spacing w:val="0"/>
                          <w:sz w:val="18"/>
                        </w:rPr>
                        <w:t>Apakškomisijas 1. sanāksme (janvārī)</w:t>
                      </w:r>
                    </w:p>
                  </w:txbxContent>
                </v:textbox>
              </v:shape>
            </w:pict>
          </mc:Fallback>
        </mc:AlternateContent>
      </w:r>
      <w:r>
        <w:rPr>
          <w:noProof/>
          <w:spacing w:val="0"/>
          <w:sz w:val="24"/>
          <w:lang w:bidi="ar-SA"/>
        </w:rPr>
        <mc:AlternateContent>
          <mc:Choice Requires="wps">
            <w:drawing>
              <wp:anchor distT="0" distB="0" distL="114300" distR="114300" simplePos="0" relativeHeight="251666944" behindDoc="0" locked="0" layoutInCell="1" allowOverlap="1" wp14:anchorId="6ADCD0D0" wp14:editId="3443BA7E">
                <wp:simplePos x="0" y="0"/>
                <wp:positionH relativeFrom="column">
                  <wp:posOffset>3422015</wp:posOffset>
                </wp:positionH>
                <wp:positionV relativeFrom="paragraph">
                  <wp:posOffset>1190625</wp:posOffset>
                </wp:positionV>
                <wp:extent cx="2506345" cy="346075"/>
                <wp:effectExtent l="12065" t="9525" r="5715" b="6350"/>
                <wp:wrapNone/>
                <wp:docPr id="71" name="Text 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6345" cy="346075"/>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spacing w:after="0"/>
                              <w:jc w:val="center"/>
                              <w:rPr>
                                <w:noProof/>
                                <w:spacing w:val="0"/>
                                <w:sz w:val="16"/>
                                <w:szCs w:val="16"/>
                              </w:rPr>
                            </w:pPr>
                            <w:r>
                              <w:rPr>
                                <w:noProof/>
                                <w:spacing w:val="0"/>
                                <w:sz w:val="16"/>
                              </w:rPr>
                              <w:t xml:space="preserve">Nepilnīgs un/vai neparakstīts pieprasījums </w:t>
                            </w:r>
                          </w:p>
                          <w:p w:rsidR="001F1C5E" w:rsidRPr="00CE48E5" w:rsidRDefault="001F1C5E" w:rsidP="00CE48E5">
                            <w:pPr>
                              <w:jc w:val="center"/>
                              <w:rPr>
                                <w:b/>
                                <w:noProof/>
                                <w:spacing w:val="0"/>
                                <w:sz w:val="16"/>
                                <w:szCs w:val="16"/>
                              </w:rPr>
                            </w:pPr>
                            <w:r>
                              <w:rPr>
                                <w:b/>
                                <w:noProof/>
                                <w:spacing w:val="0"/>
                                <w:sz w:val="16"/>
                              </w:rPr>
                              <w:t>=&gt; nākamais cikls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DCD0D0" id="Text Box 360" o:spid="_x0000_s1082" type="#_x0000_t202" style="position:absolute;margin-left:269.45pt;margin-top:93.75pt;width:197.35pt;height:27.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">
                <v:textbox>
                  <w:txbxContent>
                    <w:p w:rsidR="001F1C5E" w:rsidRPr="00CE48E5" w:rsidRDefault="001F1C5E" w:rsidP="00CE48E5">
                      <w:pPr>
                        <w:spacing w:after="0"/>
                        <w:jc w:val="center"/>
                        <w:rPr>
                          <w:noProof/>
                          <w:spacing w:val="0"/>
                          <w:sz w:val="16"/>
                          <w:szCs w:val="16"/>
                        </w:rPr>
                      </w:pPr>
                      <w:r>
                        <w:rPr>
                          <w:noProof/>
                          <w:spacing w:val="0"/>
                          <w:sz w:val="16"/>
                        </w:rPr>
                        <w:t xml:space="preserve">Nepilnīgs un/vai neparakstīts pieprasījums </w:t>
                      </w:r>
                    </w:p>
                    <w:p w:rsidR="001F1C5E" w:rsidRPr="00CE48E5" w:rsidRDefault="001F1C5E" w:rsidP="00CE48E5">
                      <w:pPr>
                        <w:jc w:val="center"/>
                        <w:rPr>
                          <w:b/>
                          <w:noProof/>
                          <w:spacing w:val="0"/>
                          <w:sz w:val="16"/>
                          <w:szCs w:val="16"/>
                        </w:rPr>
                      </w:pPr>
                      <w:r>
                        <w:rPr>
                          <w:b/>
                          <w:noProof/>
                          <w:spacing w:val="0"/>
                          <w:sz w:val="16"/>
                        </w:rPr>
                        <w:t>=&gt; nākamais cikls</w:t>
                      </w:r>
                    </w:p>
                  </w:txbxContent>
                </v:textbox>
              </v:shape>
            </w:pict>
          </mc:Fallback>
        </mc:AlternateContent>
      </w:r>
      <w:r>
        <w:rPr>
          <w:noProof/>
          <w:spacing w:val="0"/>
          <w:sz w:val="24"/>
          <w:lang w:bidi="ar-SA"/>
        </w:rPr>
        <mc:AlternateContent>
          <mc:Choice Requires="wps">
            <w:drawing>
              <wp:anchor distT="0" distB="0" distL="114300" distR="114300" simplePos="0" relativeHeight="251667968" behindDoc="0" locked="0" layoutInCell="1" allowOverlap="1" wp14:anchorId="2556423A" wp14:editId="7937655D">
                <wp:simplePos x="0" y="0"/>
                <wp:positionH relativeFrom="column">
                  <wp:posOffset>2747010</wp:posOffset>
                </wp:positionH>
                <wp:positionV relativeFrom="paragraph">
                  <wp:posOffset>424815</wp:posOffset>
                </wp:positionV>
                <wp:extent cx="2190750" cy="378460"/>
                <wp:effectExtent l="13335" t="5715" r="5715" b="6350"/>
                <wp:wrapNone/>
                <wp:docPr id="70" name="Text 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37846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jc w:val="center"/>
                              <w:rPr>
                                <w:noProof/>
                                <w:spacing w:val="0"/>
                                <w:sz w:val="16"/>
                                <w:szCs w:val="16"/>
                              </w:rPr>
                            </w:pPr>
                            <w:r>
                              <w:rPr>
                                <w:noProof/>
                                <w:spacing w:val="0"/>
                                <w:sz w:val="16"/>
                              </w:rPr>
                              <w:t>Nepilnīgs un/vai neparakstīts pieprasījums =&gt; nepilnību novēršanas termiņš: 30. novembris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6423A" id="Text Box 361" o:spid="_x0000_s1083" type="#_x0000_t202" style="position:absolute;margin-left:216.3pt;margin-top:33.45pt;width:172.5pt;height:29.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">
                <v:textbox>
                  <w:txbxContent>
                    <w:p w:rsidR="001F1C5E" w:rsidRPr="00CE48E5" w:rsidRDefault="001F1C5E" w:rsidP="00CE48E5">
                      <w:pPr>
                        <w:jc w:val="center"/>
                        <w:rPr>
                          <w:noProof/>
                          <w:spacing w:val="0"/>
                          <w:sz w:val="16"/>
                          <w:szCs w:val="16"/>
                        </w:rPr>
                      </w:pPr>
                      <w:r>
                        <w:rPr>
                          <w:noProof/>
                          <w:spacing w:val="0"/>
                          <w:sz w:val="16"/>
                        </w:rPr>
                        <w:t>Nepilnīgs un/vai neparakstīts pieprasījums =&gt; nepilnību novēršanas termiņš: 30. novembris</w:t>
                      </w:r>
                    </w:p>
                  </w:txbxContent>
                </v:textbox>
              </v:shape>
            </w:pict>
          </mc:Fallback>
        </mc:AlternateContent>
      </w:r>
      <w:r>
        <w:rPr>
          <w:noProof/>
          <w:spacing w:val="0"/>
          <w:sz w:val="24"/>
          <w:lang w:bidi="ar-SA"/>
        </w:rPr>
        <mc:AlternateContent>
          <mc:Choice Requires="wps">
            <w:drawing>
              <wp:anchor distT="0" distB="0" distL="114300" distR="114300" simplePos="0" relativeHeight="251670016" behindDoc="0" locked="0" layoutInCell="1" allowOverlap="1" wp14:anchorId="5D3886C3" wp14:editId="5C96C8EB">
                <wp:simplePos x="0" y="0"/>
                <wp:positionH relativeFrom="column">
                  <wp:posOffset>831215</wp:posOffset>
                </wp:positionH>
                <wp:positionV relativeFrom="paragraph">
                  <wp:posOffset>1193800</wp:posOffset>
                </wp:positionV>
                <wp:extent cx="2243455" cy="330200"/>
                <wp:effectExtent l="0" t="0" r="23495" b="12700"/>
                <wp:wrapNone/>
                <wp:docPr id="69"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3455" cy="33020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spacing w:after="0"/>
                              <w:jc w:val="center"/>
                              <w:rPr>
                                <w:noProof/>
                                <w:spacing w:val="0"/>
                                <w:sz w:val="16"/>
                                <w:szCs w:val="16"/>
                              </w:rPr>
                            </w:pPr>
                            <w:r>
                              <w:rPr>
                                <w:noProof/>
                                <w:spacing w:val="0"/>
                                <w:sz w:val="16"/>
                              </w:rPr>
                              <w:t>Pilnīgs un parakstīts pieprasījums =&gt;</w:t>
                            </w:r>
                          </w:p>
                          <w:p w:rsidR="001F1C5E" w:rsidRPr="00CE48E5" w:rsidRDefault="001F1C5E" w:rsidP="00CE48E5">
                            <w:pPr>
                              <w:jc w:val="center"/>
                              <w:rPr>
                                <w:noProof/>
                                <w:spacing w:val="0"/>
                                <w:sz w:val="16"/>
                                <w:szCs w:val="16"/>
                              </w:rPr>
                            </w:pPr>
                            <w:r>
                              <w:rPr>
                                <w:noProof/>
                                <w:spacing w:val="0"/>
                                <w:sz w:val="16"/>
                              </w:rPr>
                              <w:t>Padomdevējas institūcijas sniegušas komentārus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3886C3" id="Text Box 362" o:spid="_x0000_s1084" type="#_x0000_t202" style="position:absolute;margin-left:65.45pt;margin-top:94pt;width:176.65pt;height:2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">
                <v:textbox>
                  <w:txbxContent>
                    <w:p w:rsidR="001F1C5E" w:rsidRPr="00CE48E5" w:rsidRDefault="001F1C5E" w:rsidP="00CE48E5">
                      <w:pPr>
                        <w:spacing w:after="0"/>
                        <w:jc w:val="center"/>
                        <w:rPr>
                          <w:noProof/>
                          <w:spacing w:val="0"/>
                          <w:sz w:val="16"/>
                          <w:szCs w:val="16"/>
                        </w:rPr>
                      </w:pPr>
                      <w:r>
                        <w:rPr>
                          <w:noProof/>
                          <w:spacing w:val="0"/>
                          <w:sz w:val="16"/>
                        </w:rPr>
                        <w:t>Pilnīgs un parakstīts pieprasījums =&gt;</w:t>
                      </w:r>
                    </w:p>
                    <w:p w:rsidR="001F1C5E" w:rsidRPr="00CE48E5" w:rsidRDefault="001F1C5E" w:rsidP="00CE48E5">
                      <w:pPr>
                        <w:jc w:val="center"/>
                        <w:rPr>
                          <w:noProof/>
                          <w:spacing w:val="0"/>
                          <w:sz w:val="16"/>
                          <w:szCs w:val="16"/>
                        </w:rPr>
                      </w:pPr>
                      <w:r>
                        <w:rPr>
                          <w:noProof/>
                          <w:spacing w:val="0"/>
                          <w:sz w:val="16"/>
                        </w:rPr>
                        <w:t>Padomdevējas institūcijas sniegušas komentārus</w:t>
                      </w:r>
                    </w:p>
                  </w:txbxContent>
                </v:textbox>
              </v:shape>
            </w:pict>
          </mc:Fallback>
        </mc:AlternateContent>
      </w:r>
      <w:r>
        <w:rPr>
          <w:noProof/>
          <w:spacing w:val="0"/>
          <w:sz w:val="24"/>
          <w:lang w:bidi="ar-SA"/>
        </w:rPr>
        <mc:AlternateContent>
          <mc:Choice Requires="wps">
            <w:drawing>
              <wp:anchor distT="0" distB="0" distL="114300" distR="114300" simplePos="0" relativeHeight="251671040" behindDoc="0" locked="0" layoutInCell="1" allowOverlap="1" wp14:anchorId="1FA6D6A9" wp14:editId="5E85CB76">
                <wp:simplePos x="0" y="0"/>
                <wp:positionH relativeFrom="column">
                  <wp:posOffset>4501515</wp:posOffset>
                </wp:positionH>
                <wp:positionV relativeFrom="paragraph">
                  <wp:posOffset>803275</wp:posOffset>
                </wp:positionV>
                <wp:extent cx="635" cy="387985"/>
                <wp:effectExtent l="53340" t="12700" r="60325" b="18415"/>
                <wp:wrapNone/>
                <wp:docPr id="66" name="AutoShap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87985"/>
                        </a:xfrm>
                        <a:prstGeom prst="straightConnector1">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5D8A53" id="AutoShape 365" o:spid="_x0000_s1026" type="#_x0000_t32" style="position:absolute;margin-left:354.45pt;margin-top:63.25pt;width:.05pt;height:30.5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">
                <v:stroke endarrow="block" endarrowlength="short"/>
              </v:shape>
            </w:pict>
          </mc:Fallback>
        </mc:AlternateContent>
      </w:r>
      <w:r>
        <w:rPr>
          <w:noProof/>
          <w:spacing w:val="0"/>
          <w:sz w:val="24"/>
          <w:lang w:bidi="ar-SA"/>
        </w:rPr>
        <mc:AlternateContent>
          <mc:Choice Requires="wps">
            <w:drawing>
              <wp:anchor distT="0" distB="0" distL="114300" distR="114300" simplePos="0" relativeHeight="251672064" behindDoc="0" locked="0" layoutInCell="1" allowOverlap="1" wp14:anchorId="4DDB654D" wp14:editId="74CA2957">
                <wp:simplePos x="0" y="0"/>
                <wp:positionH relativeFrom="column">
                  <wp:posOffset>2956560</wp:posOffset>
                </wp:positionH>
                <wp:positionV relativeFrom="paragraph">
                  <wp:posOffset>803275</wp:posOffset>
                </wp:positionV>
                <wp:extent cx="0" cy="387985"/>
                <wp:effectExtent l="57150" t="0" r="76200" b="50165"/>
                <wp:wrapNone/>
                <wp:docPr id="65" name="AutoShape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7985"/>
                        </a:xfrm>
                        <a:prstGeom prst="straightConnector1">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33E228" id="AutoShape 366" o:spid="_x0000_s1026" type="#_x0000_t32" style="position:absolute;margin-left:232.8pt;margin-top:63.25pt;width:0;height:30.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">
                <v:stroke endarrow="block" endarrowlength="short"/>
              </v:shape>
            </w:pict>
          </mc:Fallback>
        </mc:AlternateContent>
      </w:r>
      <w:r>
        <w:rPr>
          <w:noProof/>
          <w:spacing w:val="0"/>
          <w:sz w:val="24"/>
          <w:lang w:bidi="ar-SA"/>
        </w:rPr>
        <mc:AlternateContent>
          <mc:Choice Requires="wps">
            <w:drawing>
              <wp:anchor distT="0" distB="0" distL="114300" distR="114300" simplePos="0" relativeHeight="251673088" behindDoc="0" locked="0" layoutInCell="1" allowOverlap="1" wp14:anchorId="0AA0DDCD" wp14:editId="5869CA3A">
                <wp:simplePos x="0" y="0"/>
                <wp:positionH relativeFrom="column">
                  <wp:posOffset>1264920</wp:posOffset>
                </wp:positionH>
                <wp:positionV relativeFrom="paragraph">
                  <wp:posOffset>2030095</wp:posOffset>
                </wp:positionV>
                <wp:extent cx="5080" cy="253365"/>
                <wp:effectExtent l="55245" t="10795" r="53975" b="21590"/>
                <wp:wrapNone/>
                <wp:docPr id="11686" name="AutoShape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 cy="253365"/>
                        </a:xfrm>
                        <a:prstGeom prst="straightConnector1">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F99CFA" id="AutoShape 368" o:spid="_x0000_s1026" type="#_x0000_t32" style="position:absolute;margin-left:99.6pt;margin-top:159.85pt;width:.4pt;height:19.95pt;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">
                <v:stroke endarrow="block" endarrowlength="short"/>
              </v:shape>
            </w:pict>
          </mc:Fallback>
        </mc:AlternateContent>
      </w:r>
      <w:r>
        <w:rPr>
          <w:noProof/>
          <w:spacing w:val="0"/>
          <w:sz w:val="24"/>
          <w:lang w:bidi="ar-SA"/>
        </w:rPr>
        <mc:AlternateContent>
          <mc:Choice Requires="wps">
            <w:drawing>
              <wp:anchor distT="0" distB="0" distL="114300" distR="114300" simplePos="0" relativeHeight="251676160" behindDoc="0" locked="0" layoutInCell="1" allowOverlap="1" wp14:anchorId="6D7FFB38" wp14:editId="61D57F9D">
                <wp:simplePos x="0" y="0"/>
                <wp:positionH relativeFrom="column">
                  <wp:posOffset>3754120</wp:posOffset>
                </wp:positionH>
                <wp:positionV relativeFrom="paragraph">
                  <wp:posOffset>2041525</wp:posOffset>
                </wp:positionV>
                <wp:extent cx="5080" cy="253365"/>
                <wp:effectExtent l="58420" t="12700" r="50800" b="19685"/>
                <wp:wrapNone/>
                <wp:docPr id="11689" name="AutoShap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 cy="253365"/>
                        </a:xfrm>
                        <a:prstGeom prst="straightConnector1">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0A8B4B" id="AutoShape 371" o:spid="_x0000_s1026" type="#_x0000_t32" style="position:absolute;margin-left:295.6pt;margin-top:160.75pt;width:.4pt;height:19.95pt;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">
                <v:stroke endarrow="block" endarrowlength="short"/>
              </v:shape>
            </w:pict>
          </mc:Fallback>
        </mc:AlternateContent>
      </w:r>
      <w:r>
        <w:rPr>
          <w:noProof/>
          <w:spacing w:val="0"/>
          <w:sz w:val="24"/>
          <w:lang w:bidi="ar-SA"/>
        </w:rPr>
        <mc:AlternateContent>
          <mc:Choice Requires="wps">
            <w:drawing>
              <wp:anchor distT="0" distB="0" distL="114300" distR="114300" simplePos="0" relativeHeight="251678208" behindDoc="0" locked="0" layoutInCell="1" allowOverlap="1" wp14:anchorId="568D9601" wp14:editId="10C09AC1">
                <wp:simplePos x="0" y="0"/>
                <wp:positionH relativeFrom="column">
                  <wp:posOffset>1259840</wp:posOffset>
                </wp:positionH>
                <wp:positionV relativeFrom="paragraph">
                  <wp:posOffset>2613660</wp:posOffset>
                </wp:positionV>
                <wp:extent cx="5080" cy="253365"/>
                <wp:effectExtent l="59690" t="13335" r="49530" b="19050"/>
                <wp:wrapNone/>
                <wp:docPr id="11691" name="AutoShap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 cy="253365"/>
                        </a:xfrm>
                        <a:prstGeom prst="straightConnector1">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4C6481" id="AutoShape 373" o:spid="_x0000_s1026" type="#_x0000_t32" style="position:absolute;margin-left:99.2pt;margin-top:205.8pt;width:.4pt;height:19.95pt;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">
                <v:stroke endarrow="block" endarrowlength="short"/>
              </v:shape>
            </w:pict>
          </mc:Fallback>
        </mc:AlternateContent>
      </w:r>
      <w:r>
        <w:rPr>
          <w:noProof/>
          <w:spacing w:val="0"/>
          <w:sz w:val="24"/>
          <w:lang w:bidi="ar-SA"/>
        </w:rPr>
        <mc:AlternateContent>
          <mc:Choice Requires="wps">
            <w:drawing>
              <wp:anchor distT="0" distB="0" distL="114300" distR="114300" simplePos="0" relativeHeight="251679232" behindDoc="0" locked="0" layoutInCell="1" allowOverlap="1" wp14:anchorId="47FD914A" wp14:editId="65BBA00B">
                <wp:simplePos x="0" y="0"/>
                <wp:positionH relativeFrom="column">
                  <wp:posOffset>317500</wp:posOffset>
                </wp:positionH>
                <wp:positionV relativeFrom="paragraph">
                  <wp:posOffset>4041140</wp:posOffset>
                </wp:positionV>
                <wp:extent cx="2827020" cy="466725"/>
                <wp:effectExtent l="12700" t="12065" r="8255" b="6985"/>
                <wp:wrapNone/>
                <wp:docPr id="11692"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7020" cy="466725"/>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spacing w:after="0"/>
                              <w:jc w:val="center"/>
                              <w:rPr>
                                <w:noProof/>
                                <w:spacing w:val="0"/>
                                <w:sz w:val="16"/>
                                <w:szCs w:val="16"/>
                              </w:rPr>
                            </w:pPr>
                            <w:r>
                              <w:rPr>
                                <w:noProof/>
                                <w:spacing w:val="0"/>
                                <w:sz w:val="16"/>
                              </w:rPr>
                              <w:t xml:space="preserve">Iesniegšanai apakškomisijas </w:t>
                            </w:r>
                            <w:r>
                              <w:rPr>
                                <w:noProof/>
                                <w:spacing w:val="0"/>
                                <w:sz w:val="16"/>
                                <w:u w:val="single"/>
                              </w:rPr>
                              <w:t>2. sanāksmei</w:t>
                            </w:r>
                            <w:r>
                              <w:rPr>
                                <w:noProof/>
                                <w:spacing w:val="0"/>
                                <w:sz w:val="16"/>
                              </w:rPr>
                              <w:t xml:space="preserve"> (ko rīko ne vēlāk kā 8 nedēļas pirms Komitejas sesijas) – iesniegšanas termiņš: </w:t>
                            </w:r>
                          </w:p>
                          <w:p w:rsidR="001F1C5E" w:rsidRPr="00CE48E5" w:rsidRDefault="001F1C5E" w:rsidP="00CE48E5">
                            <w:pPr>
                              <w:jc w:val="center"/>
                              <w:rPr>
                                <w:noProof/>
                                <w:spacing w:val="0"/>
                                <w:sz w:val="16"/>
                                <w:szCs w:val="16"/>
                              </w:rPr>
                            </w:pPr>
                            <w:r>
                              <w:rPr>
                                <w:noProof/>
                                <w:spacing w:val="0"/>
                                <w:sz w:val="16"/>
                              </w:rPr>
                              <w:t xml:space="preserve">vēlākais </w:t>
                            </w:r>
                            <w:r>
                              <w:rPr>
                                <w:b/>
                                <w:noProof/>
                                <w:spacing w:val="0"/>
                                <w:sz w:val="16"/>
                              </w:rPr>
                              <w:t>2 nedēļas pirms apakškomisijas 2. sanāksmes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FD914A" id="Text Box 374" o:spid="_x0000_s1085" type="#_x0000_t202" style="position:absolute;margin-left:25pt;margin-top:318.2pt;width:222.6pt;height:36.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">
                <v:textbox>
                  <w:txbxContent>
                    <w:p w:rsidR="001F1C5E" w:rsidRPr="00CE48E5" w:rsidRDefault="001F1C5E" w:rsidP="00CE48E5">
                      <w:pPr>
                        <w:spacing w:after="0"/>
                        <w:jc w:val="center"/>
                        <w:rPr>
                          <w:noProof/>
                          <w:spacing w:val="0"/>
                          <w:sz w:val="16"/>
                          <w:szCs w:val="16"/>
                        </w:rPr>
                      </w:pPr>
                      <w:r>
                        <w:rPr>
                          <w:noProof/>
                          <w:spacing w:val="0"/>
                          <w:sz w:val="16"/>
                        </w:rPr>
                        <w:t xml:space="preserve">Iesniegšanai apakškomisijas </w:t>
                      </w:r>
                      <w:r>
                        <w:rPr>
                          <w:noProof/>
                          <w:spacing w:val="0"/>
                          <w:sz w:val="16"/>
                          <w:u w:val="single"/>
                        </w:rPr>
                        <w:t>2. sanāksmei</w:t>
                      </w:r>
                      <w:r>
                        <w:rPr>
                          <w:noProof/>
                          <w:spacing w:val="0"/>
                          <w:sz w:val="16"/>
                        </w:rPr>
                        <w:t xml:space="preserve"> (ko rīko ne vēlāk kā 8 nedēļas pirms Komitejas sesijas) – iesniegšanas termiņš: </w:t>
                      </w:r>
                    </w:p>
                    <w:p w:rsidR="001F1C5E" w:rsidRPr="00CE48E5" w:rsidRDefault="001F1C5E" w:rsidP="00CE48E5">
                      <w:pPr>
                        <w:jc w:val="center"/>
                        <w:rPr>
                          <w:noProof/>
                          <w:spacing w:val="0"/>
                          <w:sz w:val="16"/>
                          <w:szCs w:val="16"/>
                        </w:rPr>
                      </w:pPr>
                      <w:r>
                        <w:rPr>
                          <w:noProof/>
                          <w:spacing w:val="0"/>
                          <w:sz w:val="16"/>
                        </w:rPr>
                        <w:t xml:space="preserve">vēlākais </w:t>
                      </w:r>
                      <w:r>
                        <w:rPr>
                          <w:b/>
                          <w:noProof/>
                          <w:spacing w:val="0"/>
                          <w:sz w:val="16"/>
                        </w:rPr>
                        <w:t>2 nedēļas pirms apakškomisijas 2. sanāksmes</w:t>
                      </w:r>
                    </w:p>
                  </w:txbxContent>
                </v:textbox>
              </v:shape>
            </w:pict>
          </mc:Fallback>
        </mc:AlternateContent>
      </w:r>
      <w:r>
        <w:rPr>
          <w:noProof/>
          <w:spacing w:val="0"/>
          <w:sz w:val="24"/>
          <w:lang w:bidi="ar-SA"/>
        </w:rPr>
        <mc:AlternateContent>
          <mc:Choice Requires="wps">
            <w:drawing>
              <wp:anchor distT="0" distB="0" distL="114300" distR="114300" simplePos="0" relativeHeight="251680256" behindDoc="0" locked="0" layoutInCell="1" allowOverlap="1" wp14:anchorId="69F7AFDE" wp14:editId="5E22CABD">
                <wp:simplePos x="0" y="0"/>
                <wp:positionH relativeFrom="column">
                  <wp:posOffset>3364865</wp:posOffset>
                </wp:positionH>
                <wp:positionV relativeFrom="paragraph">
                  <wp:posOffset>4051935</wp:posOffset>
                </wp:positionV>
                <wp:extent cx="2563495" cy="700405"/>
                <wp:effectExtent l="12065" t="13335" r="5715" b="10160"/>
                <wp:wrapNone/>
                <wp:docPr id="11693"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3495" cy="700405"/>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spacing w:after="0"/>
                              <w:jc w:val="center"/>
                              <w:rPr>
                                <w:noProof/>
                                <w:spacing w:val="0"/>
                                <w:sz w:val="16"/>
                                <w:szCs w:val="16"/>
                              </w:rPr>
                            </w:pPr>
                            <w:r>
                              <w:rPr>
                                <w:noProof/>
                                <w:spacing w:val="0"/>
                                <w:sz w:val="16"/>
                                <w:u w:val="single"/>
                              </w:rPr>
                              <w:t>Nav</w:t>
                            </w:r>
                            <w:r>
                              <w:rPr>
                                <w:noProof/>
                                <w:spacing w:val="0"/>
                                <w:sz w:val="16"/>
                              </w:rPr>
                              <w:t xml:space="preserve"> iesniegumu 2. sanāksmei – papildu informācijas saņemšanas termiņš:</w:t>
                            </w:r>
                          </w:p>
                          <w:p w:rsidR="001F1C5E" w:rsidRPr="00CE48E5" w:rsidRDefault="001F1C5E" w:rsidP="00CE48E5">
                            <w:pPr>
                              <w:spacing w:after="0"/>
                              <w:rPr>
                                <w:noProof/>
                                <w:spacing w:val="0"/>
                                <w:sz w:val="16"/>
                                <w:szCs w:val="16"/>
                              </w:rPr>
                            </w:pPr>
                            <w:r>
                              <w:rPr>
                                <w:noProof/>
                                <w:spacing w:val="0"/>
                                <w:sz w:val="16"/>
                              </w:rPr>
                              <w:t xml:space="preserve">- vēlākais </w:t>
                            </w:r>
                            <w:r>
                              <w:rPr>
                                <w:b/>
                                <w:noProof/>
                                <w:spacing w:val="0"/>
                                <w:sz w:val="16"/>
                              </w:rPr>
                              <w:t>8 nedēļas pirms Komitejas sesijas</w:t>
                            </w:r>
                            <w:r>
                              <w:rPr>
                                <w:noProof/>
                                <w:spacing w:val="0"/>
                                <w:sz w:val="16"/>
                              </w:rPr>
                              <w:t xml:space="preserve"> (</w:t>
                            </w:r>
                            <w:r>
                              <w:rPr>
                                <w:i/>
                                <w:noProof/>
                                <w:spacing w:val="0"/>
                                <w:sz w:val="16"/>
                              </w:rPr>
                              <w:t>virs 30 000 USD</w:t>
                            </w:r>
                            <w:r>
                              <w:rPr>
                                <w:noProof/>
                                <w:spacing w:val="0"/>
                                <w:sz w:val="16"/>
                              </w:rPr>
                              <w:t>)</w:t>
                            </w:r>
                          </w:p>
                          <w:p w:rsidR="001F1C5E" w:rsidRPr="00CE48E5" w:rsidRDefault="001F1C5E" w:rsidP="00CE48E5">
                            <w:pPr>
                              <w:rPr>
                                <w:noProof/>
                                <w:spacing w:val="0"/>
                                <w:sz w:val="16"/>
                                <w:szCs w:val="16"/>
                              </w:rPr>
                            </w:pPr>
                            <w:r>
                              <w:rPr>
                                <w:noProof/>
                                <w:spacing w:val="0"/>
                                <w:sz w:val="16"/>
                              </w:rPr>
                              <w:t xml:space="preserve">- līdz </w:t>
                            </w:r>
                            <w:r>
                              <w:rPr>
                                <w:b/>
                                <w:noProof/>
                                <w:spacing w:val="0"/>
                                <w:sz w:val="16"/>
                              </w:rPr>
                              <w:t>31. oktobrim</w:t>
                            </w:r>
                            <w:r>
                              <w:rPr>
                                <w:noProof/>
                                <w:spacing w:val="0"/>
                                <w:sz w:val="16"/>
                              </w:rPr>
                              <w:t xml:space="preserve"> (</w:t>
                            </w:r>
                            <w:r>
                              <w:rPr>
                                <w:i/>
                                <w:noProof/>
                                <w:spacing w:val="0"/>
                                <w:sz w:val="16"/>
                              </w:rPr>
                              <w:t>no 5 001 līdz 30 000 USD</w:t>
                            </w:r>
                            <w:r>
                              <w:rPr>
                                <w:noProof/>
                                <w:spacing w:val="0"/>
                                <w:sz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F7AFDE" id="Text Box 375" o:spid="_x0000_s1086" type="#_x0000_t202" style="position:absolute;margin-left:264.95pt;margin-top:319.05pt;width:201.85pt;height:55.1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">
                <v:textbox>
                  <w:txbxContent>
                    <w:p w:rsidR="001F1C5E" w:rsidRPr="00CE48E5" w:rsidRDefault="001F1C5E" w:rsidP="00CE48E5">
                      <w:pPr>
                        <w:spacing w:after="0"/>
                        <w:jc w:val="center"/>
                        <w:rPr>
                          <w:noProof/>
                          <w:spacing w:val="0"/>
                          <w:sz w:val="16"/>
                          <w:szCs w:val="16"/>
                        </w:rPr>
                      </w:pPr>
                      <w:r>
                        <w:rPr>
                          <w:noProof/>
                          <w:spacing w:val="0"/>
                          <w:sz w:val="16"/>
                          <w:u w:val="single"/>
                        </w:rPr>
                        <w:t>Nav</w:t>
                      </w:r>
                      <w:r>
                        <w:rPr>
                          <w:noProof/>
                          <w:spacing w:val="0"/>
                          <w:sz w:val="16"/>
                        </w:rPr>
                        <w:t xml:space="preserve"> iesniegumu 2. sanāksmei – papildu informācijas saņemšanas termiņš:</w:t>
                      </w:r>
                    </w:p>
                    <w:p w:rsidR="001F1C5E" w:rsidRPr="00CE48E5" w:rsidRDefault="001F1C5E" w:rsidP="00CE48E5">
                      <w:pPr>
                        <w:spacing w:after="0"/>
                        <w:rPr>
                          <w:noProof/>
                          <w:spacing w:val="0"/>
                          <w:sz w:val="16"/>
                          <w:szCs w:val="16"/>
                        </w:rPr>
                      </w:pPr>
                      <w:r>
                        <w:rPr>
                          <w:noProof/>
                          <w:spacing w:val="0"/>
                          <w:sz w:val="16"/>
                        </w:rPr>
                        <w:t xml:space="preserve">- vēlākais </w:t>
                      </w:r>
                      <w:r>
                        <w:rPr>
                          <w:b/>
                          <w:noProof/>
                          <w:spacing w:val="0"/>
                          <w:sz w:val="16"/>
                        </w:rPr>
                        <w:t>8 nedēļas pirms Komitejas sesijas</w:t>
                      </w:r>
                      <w:r>
                        <w:rPr>
                          <w:noProof/>
                          <w:spacing w:val="0"/>
                          <w:sz w:val="16"/>
                        </w:rPr>
                        <w:t xml:space="preserve"> (</w:t>
                      </w:r>
                      <w:r>
                        <w:rPr>
                          <w:i/>
                          <w:noProof/>
                          <w:spacing w:val="0"/>
                          <w:sz w:val="16"/>
                        </w:rPr>
                        <w:t>virs 30 000 USD</w:t>
                      </w:r>
                      <w:r>
                        <w:rPr>
                          <w:noProof/>
                          <w:spacing w:val="0"/>
                          <w:sz w:val="16"/>
                        </w:rPr>
                        <w:t>)</w:t>
                      </w:r>
                    </w:p>
                    <w:p w:rsidR="001F1C5E" w:rsidRPr="00CE48E5" w:rsidRDefault="001F1C5E" w:rsidP="00CE48E5">
                      <w:pPr>
                        <w:rPr>
                          <w:noProof/>
                          <w:spacing w:val="0"/>
                          <w:sz w:val="16"/>
                          <w:szCs w:val="16"/>
                        </w:rPr>
                      </w:pPr>
                      <w:r>
                        <w:rPr>
                          <w:noProof/>
                          <w:spacing w:val="0"/>
                          <w:sz w:val="16"/>
                        </w:rPr>
                        <w:t xml:space="preserve">- līdz </w:t>
                      </w:r>
                      <w:r>
                        <w:rPr>
                          <w:b/>
                          <w:noProof/>
                          <w:spacing w:val="0"/>
                          <w:sz w:val="16"/>
                        </w:rPr>
                        <w:t>31. oktobrim</w:t>
                      </w:r>
                      <w:r>
                        <w:rPr>
                          <w:noProof/>
                          <w:spacing w:val="0"/>
                          <w:sz w:val="16"/>
                        </w:rPr>
                        <w:t xml:space="preserve"> (</w:t>
                      </w:r>
                      <w:r>
                        <w:rPr>
                          <w:i/>
                          <w:noProof/>
                          <w:spacing w:val="0"/>
                          <w:sz w:val="16"/>
                        </w:rPr>
                        <w:t>no 5 001 līdz 30 000 USD</w:t>
                      </w:r>
                      <w:r>
                        <w:rPr>
                          <w:noProof/>
                          <w:spacing w:val="0"/>
                          <w:sz w:val="16"/>
                        </w:rPr>
                        <w:t>)</w:t>
                      </w:r>
                    </w:p>
                  </w:txbxContent>
                </v:textbox>
              </v:shape>
            </w:pict>
          </mc:Fallback>
        </mc:AlternateContent>
      </w:r>
      <w:r>
        <w:rPr>
          <w:noProof/>
          <w:spacing w:val="0"/>
          <w:sz w:val="24"/>
          <w:lang w:bidi="ar-SA"/>
        </w:rPr>
        <mc:AlternateContent>
          <mc:Choice Requires="wps">
            <w:drawing>
              <wp:anchor distT="0" distB="0" distL="114300" distR="114300" simplePos="0" relativeHeight="251681280" behindDoc="0" locked="0" layoutInCell="1" allowOverlap="1" wp14:anchorId="77C88E7F" wp14:editId="640F962C">
                <wp:simplePos x="0" y="0"/>
                <wp:positionH relativeFrom="column">
                  <wp:posOffset>2885440</wp:posOffset>
                </wp:positionH>
                <wp:positionV relativeFrom="paragraph">
                  <wp:posOffset>2625725</wp:posOffset>
                </wp:positionV>
                <wp:extent cx="635" cy="1415415"/>
                <wp:effectExtent l="56515" t="6350" r="57150" b="16510"/>
                <wp:wrapNone/>
                <wp:docPr id="11694" name="AutoShape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15415"/>
                        </a:xfrm>
                        <a:prstGeom prst="straightConnector1">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A0C2CE" id="AutoShape 376" o:spid="_x0000_s1026" type="#_x0000_t32" style="position:absolute;margin-left:227.2pt;margin-top:206.75pt;width:.05pt;height:111.4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">
                <v:stroke endarrow="block" endarrowlength="short"/>
              </v:shape>
            </w:pict>
          </mc:Fallback>
        </mc:AlternateContent>
      </w:r>
      <w:r>
        <w:rPr>
          <w:noProof/>
          <w:spacing w:val="0"/>
          <w:sz w:val="24"/>
          <w:lang w:bidi="ar-SA"/>
        </w:rPr>
        <mc:AlternateContent>
          <mc:Choice Requires="wps">
            <w:drawing>
              <wp:anchor distT="0" distB="0" distL="114300" distR="114300" simplePos="0" relativeHeight="251682304" behindDoc="0" locked="0" layoutInCell="1" allowOverlap="1" wp14:anchorId="4500EF86" wp14:editId="4FF1C3D7">
                <wp:simplePos x="0" y="0"/>
                <wp:positionH relativeFrom="column">
                  <wp:posOffset>4191635</wp:posOffset>
                </wp:positionH>
                <wp:positionV relativeFrom="paragraph">
                  <wp:posOffset>2625725</wp:posOffset>
                </wp:positionV>
                <wp:extent cx="635" cy="1415415"/>
                <wp:effectExtent l="57785" t="6350" r="55880" b="16510"/>
                <wp:wrapNone/>
                <wp:docPr id="11695" name="AutoShap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15415"/>
                        </a:xfrm>
                        <a:prstGeom prst="straightConnector1">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6D4DDC" id="AutoShape 377" o:spid="_x0000_s1026" type="#_x0000_t32" style="position:absolute;margin-left:330.05pt;margin-top:206.75pt;width:.05pt;height:111.4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">
                <v:stroke endarrow="block" endarrowlength="short"/>
              </v:shape>
            </w:pict>
          </mc:Fallback>
        </mc:AlternateContent>
      </w:r>
      <w:r>
        <w:rPr>
          <w:noProof/>
          <w:spacing w:val="0"/>
          <w:sz w:val="24"/>
          <w:lang w:bidi="ar-SA"/>
        </w:rPr>
        <mc:AlternateContent>
          <mc:Choice Requires="wps">
            <w:drawing>
              <wp:anchor distT="0" distB="0" distL="114300" distR="114300" simplePos="0" relativeHeight="251683328" behindDoc="0" locked="0" layoutInCell="1" allowOverlap="1" wp14:anchorId="08F2F8FC" wp14:editId="6C4681E8">
                <wp:simplePos x="0" y="0"/>
                <wp:positionH relativeFrom="column">
                  <wp:posOffset>20955</wp:posOffset>
                </wp:positionH>
                <wp:positionV relativeFrom="paragraph">
                  <wp:posOffset>4854575</wp:posOffset>
                </wp:positionV>
                <wp:extent cx="1939925" cy="571500"/>
                <wp:effectExtent l="11430" t="6350" r="10795" b="12700"/>
                <wp:wrapNone/>
                <wp:docPr id="11696"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925" cy="571500"/>
                        </a:xfrm>
                        <a:prstGeom prst="rect">
                          <a:avLst/>
                        </a:prstGeom>
                        <a:solidFill>
                          <a:srgbClr val="FFFF00"/>
                        </a:solidFill>
                        <a:ln w="9525">
                          <a:solidFill>
                            <a:srgbClr val="000000"/>
                          </a:solidFill>
                          <a:miter lim="800000"/>
                          <a:headEnd/>
                          <a:tailEnd/>
                        </a:ln>
                      </wps:spPr>
                      <wps:txbx>
                        <w:txbxContent>
                          <w:p w:rsidR="001F1C5E" w:rsidRPr="00CE48E5" w:rsidRDefault="001F1C5E" w:rsidP="00CE48E5">
                            <w:pPr>
                              <w:jc w:val="center"/>
                              <w:rPr>
                                <w:noProof/>
                                <w:spacing w:val="0"/>
                                <w:sz w:val="16"/>
                                <w:szCs w:val="16"/>
                              </w:rPr>
                            </w:pPr>
                            <w:r>
                              <w:rPr>
                                <w:noProof/>
                                <w:spacing w:val="0"/>
                                <w:sz w:val="16"/>
                              </w:rPr>
                              <w:t xml:space="preserve">Termiņš ir ievērots =&gt; izskatīšana apakškomisijas </w:t>
                            </w:r>
                            <w:r>
                              <w:rPr>
                                <w:b/>
                                <w:noProof/>
                                <w:spacing w:val="0"/>
                                <w:sz w:val="16"/>
                              </w:rPr>
                              <w:t>2. sanāksmē (ko rīko ne vēlāk kā 8 nedēļas pirms Komitejas sesijas)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F2F8FC" id="Text Box 378" o:spid="_x0000_s1087" type="#_x0000_t202" style="position:absolute;margin-left:1.65pt;margin-top:382.25pt;width:152.75pt;height:4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" fillcolor="yellow">
                <v:textbox>
                  <w:txbxContent>
                    <w:p w:rsidR="001F1C5E" w:rsidRPr="00CE48E5" w:rsidRDefault="001F1C5E" w:rsidP="00CE48E5">
                      <w:pPr>
                        <w:jc w:val="center"/>
                        <w:rPr>
                          <w:noProof/>
                          <w:spacing w:val="0"/>
                          <w:sz w:val="16"/>
                          <w:szCs w:val="16"/>
                        </w:rPr>
                      </w:pPr>
                      <w:r>
                        <w:rPr>
                          <w:noProof/>
                          <w:spacing w:val="0"/>
                          <w:sz w:val="16"/>
                        </w:rPr>
                        <w:t xml:space="preserve">Termiņš ir ievērots =&gt; izskatīšana apakškomisijas </w:t>
                      </w:r>
                      <w:r>
                        <w:rPr>
                          <w:b/>
                          <w:noProof/>
                          <w:spacing w:val="0"/>
                          <w:sz w:val="16"/>
                        </w:rPr>
                        <w:t>2. sanāksmē (ko rīko ne vēlāk kā 8 nedēļas pirms Komitejas sesijas)</w:t>
                      </w:r>
                    </w:p>
                  </w:txbxContent>
                </v:textbox>
              </v:shape>
            </w:pict>
          </mc:Fallback>
        </mc:AlternateContent>
      </w:r>
      <w:r>
        <w:rPr>
          <w:noProof/>
          <w:spacing w:val="0"/>
          <w:sz w:val="24"/>
          <w:lang w:bidi="ar-SA"/>
        </w:rPr>
        <mc:AlternateContent>
          <mc:Choice Requires="wps">
            <w:drawing>
              <wp:anchor distT="0" distB="0" distL="114300" distR="114300" simplePos="0" relativeHeight="251684352" behindDoc="0" locked="0" layoutInCell="1" allowOverlap="1" wp14:anchorId="67F2A17B" wp14:editId="6229E3CB">
                <wp:simplePos x="0" y="0"/>
                <wp:positionH relativeFrom="column">
                  <wp:posOffset>1328420</wp:posOffset>
                </wp:positionH>
                <wp:positionV relativeFrom="paragraph">
                  <wp:posOffset>4513580</wp:posOffset>
                </wp:positionV>
                <wp:extent cx="635" cy="346075"/>
                <wp:effectExtent l="52070" t="8255" r="61595" b="17145"/>
                <wp:wrapNone/>
                <wp:docPr id="11697" name="AutoShape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6075"/>
                        </a:xfrm>
                        <a:prstGeom prst="straightConnector1">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7B0EE4" id="AutoShape 379" o:spid="_x0000_s1026" type="#_x0000_t32" style="position:absolute;margin-left:104.6pt;margin-top:355.4pt;width:.05pt;height:27.2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">
                <v:stroke endarrow="block" endarrowlength="short"/>
              </v:shape>
            </w:pict>
          </mc:Fallback>
        </mc:AlternateContent>
      </w:r>
      <w:r>
        <w:rPr>
          <w:noProof/>
          <w:spacing w:val="0"/>
          <w:sz w:val="24"/>
          <w:lang w:bidi="ar-SA"/>
        </w:rPr>
        <mc:AlternateContent>
          <mc:Choice Requires="wps">
            <w:drawing>
              <wp:anchor distT="0" distB="0" distL="114300" distR="114300" simplePos="0" relativeHeight="251685376" behindDoc="0" locked="0" layoutInCell="1" allowOverlap="1" wp14:anchorId="7C14C31A" wp14:editId="438DACEA">
                <wp:simplePos x="0" y="0"/>
                <wp:positionH relativeFrom="column">
                  <wp:posOffset>3364865</wp:posOffset>
                </wp:positionH>
                <wp:positionV relativeFrom="paragraph">
                  <wp:posOffset>4980940</wp:posOffset>
                </wp:positionV>
                <wp:extent cx="2563495" cy="335280"/>
                <wp:effectExtent l="12065" t="8890" r="5715" b="8255"/>
                <wp:wrapNone/>
                <wp:docPr id="11698"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3495" cy="33528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spacing w:after="0"/>
                              <w:jc w:val="center"/>
                              <w:rPr>
                                <w:noProof/>
                                <w:spacing w:val="0"/>
                                <w:sz w:val="16"/>
                                <w:szCs w:val="16"/>
                              </w:rPr>
                            </w:pPr>
                            <w:r>
                              <w:rPr>
                                <w:noProof/>
                                <w:spacing w:val="0"/>
                                <w:sz w:val="16"/>
                              </w:rPr>
                              <w:t xml:space="preserve">Termiņš </w:t>
                            </w:r>
                            <w:r>
                              <w:rPr>
                                <w:noProof/>
                                <w:spacing w:val="0"/>
                                <w:sz w:val="16"/>
                                <w:u w:val="single"/>
                              </w:rPr>
                              <w:t>nav</w:t>
                            </w:r>
                            <w:r>
                              <w:rPr>
                                <w:noProof/>
                                <w:spacing w:val="0"/>
                                <w:sz w:val="16"/>
                              </w:rPr>
                              <w:t xml:space="preserve"> ievērots =&gt; </w:t>
                            </w:r>
                          </w:p>
                          <w:p w:rsidR="001F1C5E" w:rsidRPr="00CE48E5" w:rsidRDefault="001F1C5E" w:rsidP="00CE48E5">
                            <w:pPr>
                              <w:jc w:val="center"/>
                              <w:rPr>
                                <w:b/>
                                <w:noProof/>
                                <w:spacing w:val="0"/>
                                <w:sz w:val="16"/>
                                <w:szCs w:val="16"/>
                              </w:rPr>
                            </w:pPr>
                            <w:r>
                              <w:rPr>
                                <w:b/>
                                <w:noProof/>
                                <w:spacing w:val="0"/>
                                <w:sz w:val="16"/>
                              </w:rPr>
                              <w:t>izskatīšana notiek apakškomisijas nākamajā ciklā</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14C31A" id="Text Box 380" o:spid="_x0000_s1088" type="#_x0000_t202" style="position:absolute;margin-left:264.95pt;margin-top:392.2pt;width:201.85pt;height:26.4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">
                <v:textbox>
                  <w:txbxContent>
                    <w:p w:rsidR="001F1C5E" w:rsidRPr="00CE48E5" w:rsidRDefault="001F1C5E" w:rsidP="00CE48E5">
                      <w:pPr>
                        <w:spacing w:after="0"/>
                        <w:jc w:val="center"/>
                        <w:rPr>
                          <w:noProof/>
                          <w:spacing w:val="0"/>
                          <w:sz w:val="16"/>
                          <w:szCs w:val="16"/>
                        </w:rPr>
                      </w:pPr>
                      <w:r>
                        <w:rPr>
                          <w:noProof/>
                          <w:spacing w:val="0"/>
                          <w:sz w:val="16"/>
                        </w:rPr>
                        <w:t xml:space="preserve">Termiņš </w:t>
                      </w:r>
                      <w:r>
                        <w:rPr>
                          <w:noProof/>
                          <w:spacing w:val="0"/>
                          <w:sz w:val="16"/>
                          <w:u w:val="single"/>
                        </w:rPr>
                        <w:t>nav</w:t>
                      </w:r>
                      <w:r>
                        <w:rPr>
                          <w:noProof/>
                          <w:spacing w:val="0"/>
                          <w:sz w:val="16"/>
                        </w:rPr>
                        <w:t xml:space="preserve"> ievērots =&gt; </w:t>
                      </w:r>
                    </w:p>
                    <w:p w:rsidR="001F1C5E" w:rsidRPr="00CE48E5" w:rsidRDefault="001F1C5E" w:rsidP="00CE48E5">
                      <w:pPr>
                        <w:jc w:val="center"/>
                        <w:rPr>
                          <w:b/>
                          <w:noProof/>
                          <w:spacing w:val="0"/>
                          <w:sz w:val="16"/>
                          <w:szCs w:val="16"/>
                        </w:rPr>
                      </w:pPr>
                      <w:r>
                        <w:rPr>
                          <w:b/>
                          <w:noProof/>
                          <w:spacing w:val="0"/>
                          <w:sz w:val="16"/>
                        </w:rPr>
                        <w:t>izskatīšana notiek apakškomisijas nākamajā ciklā</w:t>
                      </w:r>
                    </w:p>
                  </w:txbxContent>
                </v:textbox>
              </v:shape>
            </w:pict>
          </mc:Fallback>
        </mc:AlternateContent>
      </w:r>
      <w:r>
        <w:rPr>
          <w:noProof/>
          <w:spacing w:val="0"/>
          <w:sz w:val="24"/>
          <w:lang w:bidi="ar-SA"/>
        </w:rPr>
        <mc:AlternateContent>
          <mc:Choice Requires="wps">
            <w:drawing>
              <wp:anchor distT="0" distB="0" distL="114300" distR="114300" simplePos="0" relativeHeight="251686400" behindDoc="0" locked="0" layoutInCell="1" allowOverlap="1" wp14:anchorId="2D2F5936" wp14:editId="0C7E3C0B">
                <wp:simplePos x="0" y="0"/>
                <wp:positionH relativeFrom="column">
                  <wp:posOffset>4501515</wp:posOffset>
                </wp:positionH>
                <wp:positionV relativeFrom="paragraph">
                  <wp:posOffset>4757420</wp:posOffset>
                </wp:positionV>
                <wp:extent cx="0" cy="223520"/>
                <wp:effectExtent l="53340" t="13970" r="60960" b="19685"/>
                <wp:wrapNone/>
                <wp:docPr id="11699" name="AutoShape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3520"/>
                        </a:xfrm>
                        <a:prstGeom prst="straightConnector1">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A3774D" id="AutoShape 381" o:spid="_x0000_s1026" type="#_x0000_t32" style="position:absolute;margin-left:354.45pt;margin-top:374.6pt;width:0;height:17.6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">
                <v:stroke endarrow="block" endarrowlength="short"/>
              </v:shape>
            </w:pict>
          </mc:Fallback>
        </mc:AlternateContent>
      </w:r>
      <w:r>
        <w:rPr>
          <w:noProof/>
          <w:spacing w:val="0"/>
          <w:sz w:val="24"/>
          <w:lang w:bidi="ar-SA"/>
        </w:rPr>
        <mc:AlternateContent>
          <mc:Choice Requires="wps">
            <w:drawing>
              <wp:anchor distT="0" distB="0" distL="114300" distR="114300" simplePos="0" relativeHeight="251688448" behindDoc="0" locked="0" layoutInCell="1" allowOverlap="1" wp14:anchorId="61D23A26" wp14:editId="590DC0EF">
                <wp:simplePos x="0" y="0"/>
                <wp:positionH relativeFrom="column">
                  <wp:posOffset>372745</wp:posOffset>
                </wp:positionH>
                <wp:positionV relativeFrom="paragraph">
                  <wp:posOffset>5433060</wp:posOffset>
                </wp:positionV>
                <wp:extent cx="0" cy="193040"/>
                <wp:effectExtent l="58420" t="13335" r="55880" b="22225"/>
                <wp:wrapNone/>
                <wp:docPr id="5471" name="AutoShape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3040"/>
                        </a:xfrm>
                        <a:prstGeom prst="straightConnector1">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AE6A04" id="AutoShape 382" o:spid="_x0000_s1026" type="#_x0000_t32" style="position:absolute;margin-left:29.35pt;margin-top:427.8pt;width:0;height:15.2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">
                <v:stroke endarrow="block" endarrowlength="short"/>
              </v:shape>
            </w:pict>
          </mc:Fallback>
        </mc:AlternateContent>
      </w:r>
      <w:r>
        <w:rPr>
          <w:noProof/>
          <w:spacing w:val="0"/>
          <w:sz w:val="24"/>
          <w:lang w:bidi="ar-SA"/>
        </w:rPr>
        <mc:AlternateContent>
          <mc:Choice Requires="wps">
            <w:drawing>
              <wp:anchor distT="0" distB="0" distL="114300" distR="114300" simplePos="0" relativeHeight="251689472" behindDoc="0" locked="0" layoutInCell="1" allowOverlap="1" wp14:anchorId="7FAF77B2" wp14:editId="098FF6EE">
                <wp:simplePos x="0" y="0"/>
                <wp:positionH relativeFrom="column">
                  <wp:posOffset>1811655</wp:posOffset>
                </wp:positionH>
                <wp:positionV relativeFrom="paragraph">
                  <wp:posOffset>5433060</wp:posOffset>
                </wp:positionV>
                <wp:extent cx="635" cy="193040"/>
                <wp:effectExtent l="59055" t="13335" r="54610" b="22225"/>
                <wp:wrapNone/>
                <wp:docPr id="5472" name="AutoShap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3040"/>
                        </a:xfrm>
                        <a:prstGeom prst="straightConnector1">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654BE3" id="AutoShape 383" o:spid="_x0000_s1026" type="#_x0000_t32" style="position:absolute;margin-left:142.65pt;margin-top:427.8pt;width:.05pt;height:15.2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">
                <v:stroke endarrow="block" endarrowlength="short"/>
              </v:shape>
            </w:pict>
          </mc:Fallback>
        </mc:AlternateContent>
      </w:r>
      <w:r>
        <w:rPr>
          <w:noProof/>
          <w:spacing w:val="0"/>
          <w:sz w:val="24"/>
          <w:lang w:bidi="ar-SA"/>
        </w:rPr>
        <mc:AlternateContent>
          <mc:Choice Requires="wps">
            <w:drawing>
              <wp:anchor distT="0" distB="0" distL="114300" distR="114300" simplePos="0" relativeHeight="251690496" behindDoc="0" locked="0" layoutInCell="1" allowOverlap="1" wp14:anchorId="7300C753" wp14:editId="7FEBA433">
                <wp:simplePos x="0" y="0"/>
                <wp:positionH relativeFrom="column">
                  <wp:posOffset>8890</wp:posOffset>
                </wp:positionH>
                <wp:positionV relativeFrom="paragraph">
                  <wp:posOffset>5629275</wp:posOffset>
                </wp:positionV>
                <wp:extent cx="1198245" cy="334645"/>
                <wp:effectExtent l="8890" t="9525" r="12065" b="8255"/>
                <wp:wrapNone/>
                <wp:docPr id="5473"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8245" cy="334645"/>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spacing w:after="0"/>
                              <w:jc w:val="center"/>
                              <w:rPr>
                                <w:noProof/>
                                <w:spacing w:val="0"/>
                                <w:sz w:val="16"/>
                                <w:szCs w:val="16"/>
                              </w:rPr>
                            </w:pPr>
                            <w:r>
                              <w:rPr>
                                <w:noProof/>
                                <w:spacing w:val="0"/>
                                <w:sz w:val="16"/>
                              </w:rPr>
                              <w:t xml:space="preserve">Ieteikums: </w:t>
                            </w:r>
                          </w:p>
                          <w:p w:rsidR="001F1C5E" w:rsidRPr="00CE48E5" w:rsidRDefault="001F1C5E" w:rsidP="00CE48E5">
                            <w:pPr>
                              <w:spacing w:after="0"/>
                              <w:jc w:val="center"/>
                              <w:rPr>
                                <w:b/>
                                <w:noProof/>
                                <w:spacing w:val="0"/>
                                <w:sz w:val="16"/>
                                <w:szCs w:val="16"/>
                              </w:rPr>
                            </w:pPr>
                            <w:r>
                              <w:rPr>
                                <w:b/>
                                <w:noProof/>
                                <w:spacing w:val="0"/>
                                <w:sz w:val="16"/>
                              </w:rPr>
                              <w:t>pozitīvs vai negatīvs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300C753" id="Text Box 384" o:spid="_x0000_s1089" type="#_x0000_t202" style="position:absolute;margin-left:.7pt;margin-top:443.25pt;width:94.35pt;height:26.35pt;z-index:251690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">
                <v:textbox style="mso-fit-shape-to-text:t">
                  <w:txbxContent>
                    <w:p w:rsidR="001F1C5E" w:rsidRPr="00CE48E5" w:rsidRDefault="001F1C5E" w:rsidP="00CE48E5">
                      <w:pPr>
                        <w:spacing w:after="0"/>
                        <w:jc w:val="center"/>
                        <w:rPr>
                          <w:noProof/>
                          <w:spacing w:val="0"/>
                          <w:sz w:val="16"/>
                          <w:szCs w:val="16"/>
                        </w:rPr>
                      </w:pPr>
                      <w:r>
                        <w:rPr>
                          <w:noProof/>
                          <w:spacing w:val="0"/>
                          <w:sz w:val="16"/>
                        </w:rPr>
                        <w:t xml:space="preserve">Ieteikums: </w:t>
                      </w:r>
                    </w:p>
                    <w:p w:rsidR="001F1C5E" w:rsidRPr="00CE48E5" w:rsidRDefault="001F1C5E" w:rsidP="00CE48E5">
                      <w:pPr>
                        <w:spacing w:after="0"/>
                        <w:jc w:val="center"/>
                        <w:rPr>
                          <w:b/>
                          <w:noProof/>
                          <w:spacing w:val="0"/>
                          <w:sz w:val="16"/>
                          <w:szCs w:val="16"/>
                        </w:rPr>
                      </w:pPr>
                      <w:r>
                        <w:rPr>
                          <w:b/>
                          <w:noProof/>
                          <w:spacing w:val="0"/>
                          <w:sz w:val="16"/>
                        </w:rPr>
                        <w:t>pozitīvs vai negatīvs</w:t>
                      </w:r>
                    </w:p>
                  </w:txbxContent>
                </v:textbox>
              </v:shape>
            </w:pict>
          </mc:Fallback>
        </mc:AlternateContent>
      </w:r>
      <w:r>
        <w:rPr>
          <w:noProof/>
          <w:spacing w:val="0"/>
          <w:sz w:val="24"/>
          <w:lang w:bidi="ar-SA"/>
        </w:rPr>
        <mc:AlternateContent>
          <mc:Choice Requires="wps">
            <w:drawing>
              <wp:anchor distT="0" distB="0" distL="114300" distR="114300" simplePos="0" relativeHeight="251691520" behindDoc="0" locked="0" layoutInCell="1" allowOverlap="1" wp14:anchorId="0E072BD8" wp14:editId="4429C5ED">
                <wp:simplePos x="0" y="0"/>
                <wp:positionH relativeFrom="column">
                  <wp:posOffset>5080</wp:posOffset>
                </wp:positionH>
                <wp:positionV relativeFrom="paragraph">
                  <wp:posOffset>6170295</wp:posOffset>
                </wp:positionV>
                <wp:extent cx="1192530" cy="1054100"/>
                <wp:effectExtent l="5080" t="7620" r="12065" b="5080"/>
                <wp:wrapNone/>
                <wp:docPr id="5474" name="Text 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105410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spacing w:after="0"/>
                              <w:rPr>
                                <w:noProof/>
                                <w:spacing w:val="0"/>
                                <w:sz w:val="16"/>
                                <w:szCs w:val="16"/>
                              </w:rPr>
                            </w:pPr>
                            <w:r>
                              <w:rPr>
                                <w:noProof/>
                                <w:spacing w:val="0"/>
                                <w:sz w:val="16"/>
                              </w:rPr>
                              <w:t>- iesniegšana priekšsēdētājam (</w:t>
                            </w:r>
                            <w:r>
                              <w:rPr>
                                <w:i/>
                                <w:noProof/>
                                <w:spacing w:val="0"/>
                                <w:sz w:val="16"/>
                              </w:rPr>
                              <w:t>no 5 001 līdz 30 000 USD</w:t>
                            </w:r>
                            <w:r>
                              <w:rPr>
                                <w:noProof/>
                                <w:spacing w:val="0"/>
                                <w:sz w:val="16"/>
                              </w:rPr>
                              <w:t>)</w:t>
                            </w:r>
                          </w:p>
                          <w:p w:rsidR="001F1C5E" w:rsidRPr="00CE48E5" w:rsidRDefault="001F1C5E" w:rsidP="00CE48E5">
                            <w:pPr>
                              <w:spacing w:after="0"/>
                              <w:rPr>
                                <w:noProof/>
                                <w:spacing w:val="0"/>
                                <w:sz w:val="16"/>
                                <w:szCs w:val="16"/>
                              </w:rPr>
                            </w:pPr>
                            <w:r>
                              <w:rPr>
                                <w:noProof/>
                                <w:spacing w:val="0"/>
                                <w:sz w:val="16"/>
                              </w:rPr>
                              <w:t>- iekļaušana Komitejas dokumentā par ietekmes novērtējumu (</w:t>
                            </w:r>
                            <w:r>
                              <w:rPr>
                                <w:i/>
                                <w:noProof/>
                                <w:spacing w:val="0"/>
                                <w:sz w:val="16"/>
                              </w:rPr>
                              <w:t>virs 30 000 USD</w:t>
                            </w:r>
                            <w:r>
                              <w:rPr>
                                <w:noProof/>
                                <w:spacing w:val="0"/>
                                <w:sz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072BD8" id="Text Box 385" o:spid="_x0000_s1090" type="#_x0000_t202" style="position:absolute;margin-left:.4pt;margin-top:485.85pt;width:93.9pt;height:83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">
                <v:textbox>
                  <w:txbxContent>
                    <w:p w:rsidR="001F1C5E" w:rsidRPr="00CE48E5" w:rsidRDefault="001F1C5E" w:rsidP="00CE48E5">
                      <w:pPr>
                        <w:spacing w:after="0"/>
                        <w:rPr>
                          <w:noProof/>
                          <w:spacing w:val="0"/>
                          <w:sz w:val="16"/>
                          <w:szCs w:val="16"/>
                        </w:rPr>
                      </w:pPr>
                      <w:r>
                        <w:rPr>
                          <w:noProof/>
                          <w:spacing w:val="0"/>
                          <w:sz w:val="16"/>
                        </w:rPr>
                        <w:t>- iesniegšana priekšsēdētājam (</w:t>
                      </w:r>
                      <w:r>
                        <w:rPr>
                          <w:i/>
                          <w:noProof/>
                          <w:spacing w:val="0"/>
                          <w:sz w:val="16"/>
                        </w:rPr>
                        <w:t>no 5 001 līdz 30 000 USD</w:t>
                      </w:r>
                      <w:r>
                        <w:rPr>
                          <w:noProof/>
                          <w:spacing w:val="0"/>
                          <w:sz w:val="16"/>
                        </w:rPr>
                        <w:t>)</w:t>
                      </w:r>
                    </w:p>
                    <w:p w:rsidR="001F1C5E" w:rsidRPr="00CE48E5" w:rsidRDefault="001F1C5E" w:rsidP="00CE48E5">
                      <w:pPr>
                        <w:spacing w:after="0"/>
                        <w:rPr>
                          <w:noProof/>
                          <w:spacing w:val="0"/>
                          <w:sz w:val="16"/>
                          <w:szCs w:val="16"/>
                        </w:rPr>
                      </w:pPr>
                      <w:r>
                        <w:rPr>
                          <w:noProof/>
                          <w:spacing w:val="0"/>
                          <w:sz w:val="16"/>
                        </w:rPr>
                        <w:t>- iekļaušana Komitejas dokumentā par ietekmes novērtējumu (</w:t>
                      </w:r>
                      <w:r>
                        <w:rPr>
                          <w:i/>
                          <w:noProof/>
                          <w:spacing w:val="0"/>
                          <w:sz w:val="16"/>
                        </w:rPr>
                        <w:t>virs 30 000 USD</w:t>
                      </w:r>
                      <w:r>
                        <w:rPr>
                          <w:noProof/>
                          <w:spacing w:val="0"/>
                          <w:sz w:val="16"/>
                        </w:rPr>
                        <w:t>)</w:t>
                      </w:r>
                    </w:p>
                  </w:txbxContent>
                </v:textbox>
              </v:shape>
            </w:pict>
          </mc:Fallback>
        </mc:AlternateContent>
      </w:r>
      <w:r>
        <w:rPr>
          <w:noProof/>
          <w:spacing w:val="0"/>
          <w:sz w:val="24"/>
          <w:lang w:bidi="ar-SA"/>
        </w:rPr>
        <mc:AlternateContent>
          <mc:Choice Requires="wps">
            <w:drawing>
              <wp:anchor distT="0" distB="0" distL="114300" distR="114300" simplePos="0" relativeHeight="251693568" behindDoc="0" locked="0" layoutInCell="1" allowOverlap="1" wp14:anchorId="119AE161" wp14:editId="7DC4F644">
                <wp:simplePos x="0" y="0"/>
                <wp:positionH relativeFrom="column">
                  <wp:posOffset>372745</wp:posOffset>
                </wp:positionH>
                <wp:positionV relativeFrom="paragraph">
                  <wp:posOffset>5967730</wp:posOffset>
                </wp:positionV>
                <wp:extent cx="0" cy="202565"/>
                <wp:effectExtent l="58420" t="5080" r="55880" b="20955"/>
                <wp:wrapNone/>
                <wp:docPr id="5475" name="AutoShap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straightConnector1">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F2C6EF" id="AutoShape 386" o:spid="_x0000_s1026" type="#_x0000_t32" style="position:absolute;margin-left:29.35pt;margin-top:469.9pt;width:0;height:15.9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">
                <v:stroke endarrow="block" endarrowlength="short"/>
              </v:shape>
            </w:pict>
          </mc:Fallback>
        </mc:AlternateContent>
      </w:r>
      <w:r>
        <w:rPr>
          <w:noProof/>
          <w:spacing w:val="0"/>
          <w:sz w:val="24"/>
          <w:lang w:bidi="ar-SA"/>
        </w:rPr>
        <mc:AlternateContent>
          <mc:Choice Requires="wps">
            <w:drawing>
              <wp:anchor distT="0" distB="0" distL="114300" distR="114300" simplePos="0" relativeHeight="251694592" behindDoc="0" locked="0" layoutInCell="1" allowOverlap="1" wp14:anchorId="0828791B" wp14:editId="13BAB197">
                <wp:simplePos x="0" y="0"/>
                <wp:positionH relativeFrom="column">
                  <wp:posOffset>1657350</wp:posOffset>
                </wp:positionH>
                <wp:positionV relativeFrom="paragraph">
                  <wp:posOffset>5619115</wp:posOffset>
                </wp:positionV>
                <wp:extent cx="2257425" cy="334645"/>
                <wp:effectExtent l="9525" t="8890" r="9525" b="8890"/>
                <wp:wrapNone/>
                <wp:docPr id="5476" name="Text 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334645"/>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spacing w:after="0"/>
                              <w:jc w:val="center"/>
                              <w:rPr>
                                <w:noProof/>
                                <w:spacing w:val="0"/>
                                <w:sz w:val="16"/>
                                <w:szCs w:val="16"/>
                              </w:rPr>
                            </w:pPr>
                            <w:r>
                              <w:rPr>
                                <w:noProof/>
                                <w:spacing w:val="0"/>
                                <w:sz w:val="16"/>
                              </w:rPr>
                              <w:t xml:space="preserve">Ieteikums: </w:t>
                            </w:r>
                          </w:p>
                          <w:p w:rsidR="001F1C5E" w:rsidRPr="00CE48E5" w:rsidRDefault="001F1C5E" w:rsidP="00CE48E5">
                            <w:pPr>
                              <w:spacing w:after="0"/>
                              <w:jc w:val="center"/>
                              <w:rPr>
                                <w:b/>
                                <w:noProof/>
                                <w:spacing w:val="0"/>
                                <w:sz w:val="16"/>
                                <w:szCs w:val="16"/>
                              </w:rPr>
                            </w:pPr>
                            <w:r>
                              <w:rPr>
                                <w:b/>
                                <w:noProof/>
                                <w:spacing w:val="0"/>
                                <w:sz w:val="16"/>
                              </w:rPr>
                              <w:t>Pārskatīšanai</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28791B" id="Text Box 387" o:spid="_x0000_s1091" type="#_x0000_t202" style="position:absolute;margin-left:130.5pt;margin-top:442.45pt;width:177.75pt;height:26.35pt;z-index:2516945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">
                <v:textbox style="mso-fit-shape-to-text:t">
                  <w:txbxContent>
                    <w:p w:rsidR="001F1C5E" w:rsidRPr="00CE48E5" w:rsidRDefault="001F1C5E" w:rsidP="00CE48E5">
                      <w:pPr>
                        <w:spacing w:after="0"/>
                        <w:jc w:val="center"/>
                        <w:rPr>
                          <w:noProof/>
                          <w:spacing w:val="0"/>
                          <w:sz w:val="16"/>
                          <w:szCs w:val="16"/>
                        </w:rPr>
                      </w:pPr>
                      <w:r>
                        <w:rPr>
                          <w:noProof/>
                          <w:spacing w:val="0"/>
                          <w:sz w:val="16"/>
                        </w:rPr>
                        <w:t xml:space="preserve">Ieteikums: </w:t>
                      </w:r>
                    </w:p>
                    <w:p w:rsidR="001F1C5E" w:rsidRPr="00CE48E5" w:rsidRDefault="001F1C5E" w:rsidP="00CE48E5">
                      <w:pPr>
                        <w:spacing w:after="0"/>
                        <w:jc w:val="center"/>
                        <w:rPr>
                          <w:b/>
                          <w:noProof/>
                          <w:spacing w:val="0"/>
                          <w:sz w:val="16"/>
                          <w:szCs w:val="16"/>
                        </w:rPr>
                      </w:pPr>
                      <w:r>
                        <w:rPr>
                          <w:b/>
                          <w:noProof/>
                          <w:spacing w:val="0"/>
                          <w:sz w:val="16"/>
                        </w:rPr>
                        <w:t>Pārskatīšanai</w:t>
                      </w:r>
                    </w:p>
                  </w:txbxContent>
                </v:textbox>
              </v:shape>
            </w:pict>
          </mc:Fallback>
        </mc:AlternateContent>
      </w:r>
      <w:r>
        <w:rPr>
          <w:noProof/>
          <w:spacing w:val="0"/>
          <w:sz w:val="24"/>
          <w:lang w:bidi="ar-SA"/>
        </w:rPr>
        <mc:AlternateContent>
          <mc:Choice Requires="wps">
            <w:drawing>
              <wp:anchor distT="0" distB="0" distL="114300" distR="114300" simplePos="0" relativeHeight="251716096" behindDoc="0" locked="0" layoutInCell="1" allowOverlap="1" wp14:anchorId="231B81CE" wp14:editId="714F73E1">
                <wp:simplePos x="0" y="0"/>
                <wp:positionH relativeFrom="column">
                  <wp:posOffset>1811020</wp:posOffset>
                </wp:positionH>
                <wp:positionV relativeFrom="paragraph">
                  <wp:posOffset>5963920</wp:posOffset>
                </wp:positionV>
                <wp:extent cx="635" cy="182880"/>
                <wp:effectExtent l="58420" t="10795" r="55245" b="15875"/>
                <wp:wrapNone/>
                <wp:docPr id="5478" name="AutoShap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2880"/>
                        </a:xfrm>
                        <a:prstGeom prst="straightConnector1">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8A4568" id="AutoShape 389" o:spid="_x0000_s1026" type="#_x0000_t32" style="position:absolute;margin-left:142.6pt;margin-top:469.6pt;width:.05pt;height:14.4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">
                <v:stroke endarrow="block" endarrowlength="short"/>
              </v:shape>
            </w:pict>
          </mc:Fallback>
        </mc:AlternateContent>
      </w:r>
      <w:r>
        <w:rPr>
          <w:noProof/>
          <w:spacing w:val="0"/>
          <w:sz w:val="24"/>
          <w:lang w:bidi="ar-SA"/>
        </w:rPr>
        <mc:AlternateContent>
          <mc:Choice Requires="wps">
            <w:drawing>
              <wp:anchor distT="0" distB="0" distL="114300" distR="114300" simplePos="0" relativeHeight="251717120" behindDoc="0" locked="0" layoutInCell="1" allowOverlap="1" wp14:anchorId="101D79D9" wp14:editId="55D83E17">
                <wp:simplePos x="0" y="0"/>
                <wp:positionH relativeFrom="column">
                  <wp:posOffset>3561080</wp:posOffset>
                </wp:positionH>
                <wp:positionV relativeFrom="paragraph">
                  <wp:posOffset>5968365</wp:posOffset>
                </wp:positionV>
                <wp:extent cx="0" cy="202565"/>
                <wp:effectExtent l="55880" t="5715" r="58420" b="20320"/>
                <wp:wrapNone/>
                <wp:docPr id="5479" name="AutoShap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straightConnector1">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C85155" id="AutoShape 390" o:spid="_x0000_s1026" type="#_x0000_t32" style="position:absolute;margin-left:280.4pt;margin-top:469.95pt;width:0;height:15.9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">
                <v:stroke endarrow="block" endarrowlength="short"/>
              </v:shape>
            </w:pict>
          </mc:Fallback>
        </mc:AlternateContent>
      </w:r>
      <w:r>
        <w:rPr>
          <w:noProof/>
          <w:spacing w:val="0"/>
          <w:sz w:val="24"/>
          <w:lang w:bidi="ar-SA"/>
        </w:rPr>
        <mc:AlternateContent>
          <mc:Choice Requires="wps">
            <w:drawing>
              <wp:anchor distT="0" distB="0" distL="114300" distR="114300" simplePos="0" relativeHeight="251718144" behindDoc="0" locked="0" layoutInCell="1" allowOverlap="1" wp14:anchorId="63D2E466" wp14:editId="2C911A69">
                <wp:simplePos x="0" y="0"/>
                <wp:positionH relativeFrom="column">
                  <wp:posOffset>3364865</wp:posOffset>
                </wp:positionH>
                <wp:positionV relativeFrom="paragraph">
                  <wp:posOffset>6166485</wp:posOffset>
                </wp:positionV>
                <wp:extent cx="2563495" cy="709295"/>
                <wp:effectExtent l="12065" t="13335" r="5715" b="10795"/>
                <wp:wrapNone/>
                <wp:docPr id="5480"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3495" cy="709295"/>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spacing w:after="0"/>
                              <w:jc w:val="center"/>
                              <w:rPr>
                                <w:noProof/>
                                <w:spacing w:val="0"/>
                                <w:sz w:val="16"/>
                                <w:szCs w:val="16"/>
                              </w:rPr>
                            </w:pPr>
                            <w:r>
                              <w:rPr>
                                <w:noProof/>
                                <w:spacing w:val="0"/>
                                <w:sz w:val="16"/>
                              </w:rPr>
                              <w:t xml:space="preserve">Nav iesnieguma nākamajai apakškomisijas sanāksmei – papildu informācijas saņemšanas termiņš: </w:t>
                            </w:r>
                          </w:p>
                          <w:p w:rsidR="001F1C5E" w:rsidRPr="00CE48E5" w:rsidRDefault="001F1C5E" w:rsidP="00CE48E5">
                            <w:pPr>
                              <w:spacing w:after="0"/>
                              <w:rPr>
                                <w:noProof/>
                                <w:spacing w:val="0"/>
                                <w:sz w:val="16"/>
                                <w:szCs w:val="16"/>
                              </w:rPr>
                            </w:pPr>
                            <w:r>
                              <w:rPr>
                                <w:noProof/>
                                <w:spacing w:val="0"/>
                                <w:sz w:val="16"/>
                              </w:rPr>
                              <w:t xml:space="preserve">- vēlākais </w:t>
                            </w:r>
                            <w:r>
                              <w:rPr>
                                <w:b/>
                                <w:noProof/>
                                <w:spacing w:val="0"/>
                                <w:sz w:val="16"/>
                              </w:rPr>
                              <w:t>6 nedēļas pirms Komitejas sesijas</w:t>
                            </w:r>
                            <w:r>
                              <w:rPr>
                                <w:noProof/>
                                <w:spacing w:val="0"/>
                                <w:sz w:val="16"/>
                              </w:rPr>
                              <w:t xml:space="preserve"> (</w:t>
                            </w:r>
                            <w:r>
                              <w:rPr>
                                <w:i/>
                                <w:noProof/>
                                <w:spacing w:val="0"/>
                                <w:sz w:val="16"/>
                              </w:rPr>
                              <w:t>virs 30 000 USD</w:t>
                            </w:r>
                            <w:r>
                              <w:rPr>
                                <w:noProof/>
                                <w:spacing w:val="0"/>
                                <w:sz w:val="16"/>
                              </w:rPr>
                              <w:t>)</w:t>
                            </w:r>
                          </w:p>
                          <w:p w:rsidR="001F1C5E" w:rsidRPr="00CE48E5" w:rsidRDefault="001F1C5E" w:rsidP="00CE48E5">
                            <w:pPr>
                              <w:spacing w:after="0"/>
                              <w:rPr>
                                <w:noProof/>
                                <w:spacing w:val="0"/>
                                <w:sz w:val="16"/>
                                <w:szCs w:val="16"/>
                              </w:rPr>
                            </w:pPr>
                            <w:r>
                              <w:rPr>
                                <w:noProof/>
                                <w:spacing w:val="0"/>
                                <w:sz w:val="16"/>
                              </w:rPr>
                              <w:t xml:space="preserve">- līdz </w:t>
                            </w:r>
                            <w:r>
                              <w:rPr>
                                <w:b/>
                                <w:noProof/>
                                <w:spacing w:val="0"/>
                                <w:sz w:val="16"/>
                              </w:rPr>
                              <w:t>31. oktobrim</w:t>
                            </w:r>
                            <w:r>
                              <w:rPr>
                                <w:noProof/>
                                <w:spacing w:val="0"/>
                                <w:sz w:val="16"/>
                              </w:rPr>
                              <w:t xml:space="preserve"> (</w:t>
                            </w:r>
                            <w:r>
                              <w:rPr>
                                <w:i/>
                                <w:noProof/>
                                <w:spacing w:val="0"/>
                                <w:sz w:val="16"/>
                              </w:rPr>
                              <w:t>no 5 001 līdz 30 000 USD</w:t>
                            </w:r>
                            <w:r>
                              <w:rPr>
                                <w:noProof/>
                                <w:spacing w:val="0"/>
                                <w:sz w:val="16"/>
                              </w:rPr>
                              <w:t>)</w:t>
                            </w:r>
                          </w:p>
                          <w:p w:rsidR="001F1C5E" w:rsidRPr="00CE48E5" w:rsidRDefault="001F1C5E" w:rsidP="00CE48E5">
                            <w:pPr>
                              <w:jc w:val="center"/>
                              <w:rPr>
                                <w:b/>
                                <w:noProof/>
                                <w:spacing w:val="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D2E466" id="Text Box 391" o:spid="_x0000_s1092" type="#_x0000_t202" style="position:absolute;margin-left:264.95pt;margin-top:485.55pt;width:201.85pt;height:55.8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">
                <v:textbox>
                  <w:txbxContent>
                    <w:p w:rsidR="001F1C5E" w:rsidRPr="00CE48E5" w:rsidRDefault="001F1C5E" w:rsidP="00CE48E5">
                      <w:pPr>
                        <w:spacing w:after="0"/>
                        <w:jc w:val="center"/>
                        <w:rPr>
                          <w:noProof/>
                          <w:spacing w:val="0"/>
                          <w:sz w:val="16"/>
                          <w:szCs w:val="16"/>
                        </w:rPr>
                      </w:pPr>
                      <w:r>
                        <w:rPr>
                          <w:noProof/>
                          <w:spacing w:val="0"/>
                          <w:sz w:val="16"/>
                        </w:rPr>
                        <w:t xml:space="preserve">Nav iesnieguma nākamajai apakškomisijas sanāksmei – papildu informācijas saņemšanas termiņš: </w:t>
                      </w:r>
                    </w:p>
                    <w:p w:rsidR="001F1C5E" w:rsidRPr="00CE48E5" w:rsidRDefault="001F1C5E" w:rsidP="00CE48E5">
                      <w:pPr>
                        <w:spacing w:after="0"/>
                        <w:rPr>
                          <w:noProof/>
                          <w:spacing w:val="0"/>
                          <w:sz w:val="16"/>
                          <w:szCs w:val="16"/>
                        </w:rPr>
                      </w:pPr>
                      <w:r>
                        <w:rPr>
                          <w:noProof/>
                          <w:spacing w:val="0"/>
                          <w:sz w:val="16"/>
                        </w:rPr>
                        <w:t xml:space="preserve">- vēlākais </w:t>
                      </w:r>
                      <w:r>
                        <w:rPr>
                          <w:b/>
                          <w:noProof/>
                          <w:spacing w:val="0"/>
                          <w:sz w:val="16"/>
                        </w:rPr>
                        <w:t>6 nedēļas pirms Komitejas sesijas</w:t>
                      </w:r>
                      <w:r>
                        <w:rPr>
                          <w:noProof/>
                          <w:spacing w:val="0"/>
                          <w:sz w:val="16"/>
                        </w:rPr>
                        <w:t xml:space="preserve"> (</w:t>
                      </w:r>
                      <w:r>
                        <w:rPr>
                          <w:i/>
                          <w:noProof/>
                          <w:spacing w:val="0"/>
                          <w:sz w:val="16"/>
                        </w:rPr>
                        <w:t>virs 30 000 USD</w:t>
                      </w:r>
                      <w:r>
                        <w:rPr>
                          <w:noProof/>
                          <w:spacing w:val="0"/>
                          <w:sz w:val="16"/>
                        </w:rPr>
                        <w:t>)</w:t>
                      </w:r>
                    </w:p>
                    <w:p w:rsidR="001F1C5E" w:rsidRPr="00CE48E5" w:rsidRDefault="001F1C5E" w:rsidP="00CE48E5">
                      <w:pPr>
                        <w:spacing w:after="0"/>
                        <w:rPr>
                          <w:noProof/>
                          <w:spacing w:val="0"/>
                          <w:sz w:val="16"/>
                          <w:szCs w:val="16"/>
                        </w:rPr>
                      </w:pPr>
                      <w:r>
                        <w:rPr>
                          <w:noProof/>
                          <w:spacing w:val="0"/>
                          <w:sz w:val="16"/>
                        </w:rPr>
                        <w:t xml:space="preserve">- līdz </w:t>
                      </w:r>
                      <w:r>
                        <w:rPr>
                          <w:b/>
                          <w:noProof/>
                          <w:spacing w:val="0"/>
                          <w:sz w:val="16"/>
                        </w:rPr>
                        <w:t>31. oktobrim</w:t>
                      </w:r>
                      <w:r>
                        <w:rPr>
                          <w:noProof/>
                          <w:spacing w:val="0"/>
                          <w:sz w:val="16"/>
                        </w:rPr>
                        <w:t xml:space="preserve"> (</w:t>
                      </w:r>
                      <w:r>
                        <w:rPr>
                          <w:i/>
                          <w:noProof/>
                          <w:spacing w:val="0"/>
                          <w:sz w:val="16"/>
                        </w:rPr>
                        <w:t>no 5 001 līdz 30 000 USD</w:t>
                      </w:r>
                      <w:r>
                        <w:rPr>
                          <w:noProof/>
                          <w:spacing w:val="0"/>
                          <w:sz w:val="16"/>
                        </w:rPr>
                        <w:t>)</w:t>
                      </w:r>
                    </w:p>
                    <w:p w:rsidR="001F1C5E" w:rsidRPr="00CE48E5" w:rsidRDefault="001F1C5E" w:rsidP="00CE48E5">
                      <w:pPr>
                        <w:jc w:val="center"/>
                        <w:rPr>
                          <w:b/>
                          <w:noProof/>
                          <w:spacing w:val="0"/>
                          <w:sz w:val="16"/>
                          <w:szCs w:val="16"/>
                        </w:rPr>
                      </w:pPr>
                    </w:p>
                  </w:txbxContent>
                </v:textbox>
              </v:shape>
            </w:pict>
          </mc:Fallback>
        </mc:AlternateContent>
      </w:r>
      <w:r>
        <w:rPr>
          <w:noProof/>
          <w:spacing w:val="0"/>
          <w:sz w:val="24"/>
          <w:lang w:bidi="ar-SA"/>
        </w:rPr>
        <mc:AlternateContent>
          <mc:Choice Requires="wps">
            <w:drawing>
              <wp:anchor distT="0" distB="0" distL="114300" distR="114300" simplePos="0" relativeHeight="251719168" behindDoc="0" locked="0" layoutInCell="1" allowOverlap="1" wp14:anchorId="55AF0390" wp14:editId="362887DA">
                <wp:simplePos x="0" y="0"/>
                <wp:positionH relativeFrom="column">
                  <wp:posOffset>3560445</wp:posOffset>
                </wp:positionH>
                <wp:positionV relativeFrom="paragraph">
                  <wp:posOffset>6875780</wp:posOffset>
                </wp:positionV>
                <wp:extent cx="635" cy="208280"/>
                <wp:effectExtent l="55245" t="8255" r="58420" b="21590"/>
                <wp:wrapNone/>
                <wp:docPr id="5481" name="AutoShape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8280"/>
                        </a:xfrm>
                        <a:prstGeom prst="straightConnector1">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DC9168" id="AutoShape 392" o:spid="_x0000_s1026" type="#_x0000_t32" style="position:absolute;margin-left:280.35pt;margin-top:541.4pt;width:.05pt;height:16.4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">
                <v:stroke endarrow="block" endarrowlength="short"/>
              </v:shape>
            </w:pict>
          </mc:Fallback>
        </mc:AlternateContent>
      </w:r>
      <w:r>
        <w:rPr>
          <w:noProof/>
          <w:spacing w:val="0"/>
          <w:sz w:val="24"/>
          <w:lang w:bidi="ar-SA"/>
        </w:rPr>
        <mc:AlternateContent>
          <mc:Choice Requires="wps">
            <w:drawing>
              <wp:anchor distT="0" distB="0" distL="114300" distR="114300" simplePos="0" relativeHeight="251720192" behindDoc="0" locked="0" layoutInCell="1" allowOverlap="1" wp14:anchorId="4BF0762F" wp14:editId="62F2C78F">
                <wp:simplePos x="0" y="0"/>
                <wp:positionH relativeFrom="column">
                  <wp:posOffset>3383280</wp:posOffset>
                </wp:positionH>
                <wp:positionV relativeFrom="paragraph">
                  <wp:posOffset>7084060</wp:posOffset>
                </wp:positionV>
                <wp:extent cx="2545080" cy="335280"/>
                <wp:effectExtent l="11430" t="6985" r="5715" b="10160"/>
                <wp:wrapNone/>
                <wp:docPr id="5482" name="Text 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080" cy="33528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spacing w:after="0"/>
                              <w:jc w:val="center"/>
                              <w:rPr>
                                <w:noProof/>
                                <w:spacing w:val="0"/>
                                <w:sz w:val="16"/>
                                <w:szCs w:val="16"/>
                              </w:rPr>
                            </w:pPr>
                            <w:r>
                              <w:rPr>
                                <w:noProof/>
                                <w:spacing w:val="0"/>
                                <w:sz w:val="16"/>
                              </w:rPr>
                              <w:t xml:space="preserve">Termiņš </w:t>
                            </w:r>
                            <w:r>
                              <w:rPr>
                                <w:noProof/>
                                <w:spacing w:val="0"/>
                                <w:sz w:val="16"/>
                                <w:u w:val="single"/>
                              </w:rPr>
                              <w:t>nav</w:t>
                            </w:r>
                            <w:r>
                              <w:rPr>
                                <w:noProof/>
                                <w:spacing w:val="0"/>
                                <w:sz w:val="16"/>
                              </w:rPr>
                              <w:t xml:space="preserve"> ievērots =&gt; </w:t>
                            </w:r>
                          </w:p>
                          <w:p w:rsidR="001F1C5E" w:rsidRPr="00CE48E5" w:rsidRDefault="001F1C5E" w:rsidP="00CE48E5">
                            <w:pPr>
                              <w:jc w:val="center"/>
                              <w:rPr>
                                <w:b/>
                                <w:noProof/>
                                <w:spacing w:val="0"/>
                                <w:sz w:val="16"/>
                                <w:szCs w:val="16"/>
                              </w:rPr>
                            </w:pPr>
                            <w:r>
                              <w:rPr>
                                <w:b/>
                                <w:noProof/>
                                <w:spacing w:val="0"/>
                                <w:sz w:val="16"/>
                              </w:rPr>
                              <w:t>izskatīšana notiek apakškomisijas nākamajā ciklā</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F0762F" id="Text Box 393" o:spid="_x0000_s1093" type="#_x0000_t202" style="position:absolute;margin-left:266.4pt;margin-top:557.8pt;width:200.4pt;height:26.4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">
                <v:textbox>
                  <w:txbxContent>
                    <w:p w:rsidR="001F1C5E" w:rsidRPr="00CE48E5" w:rsidRDefault="001F1C5E" w:rsidP="00CE48E5">
                      <w:pPr>
                        <w:spacing w:after="0"/>
                        <w:jc w:val="center"/>
                        <w:rPr>
                          <w:noProof/>
                          <w:spacing w:val="0"/>
                          <w:sz w:val="16"/>
                          <w:szCs w:val="16"/>
                        </w:rPr>
                      </w:pPr>
                      <w:r>
                        <w:rPr>
                          <w:noProof/>
                          <w:spacing w:val="0"/>
                          <w:sz w:val="16"/>
                        </w:rPr>
                        <w:t xml:space="preserve">Termiņš </w:t>
                      </w:r>
                      <w:r>
                        <w:rPr>
                          <w:noProof/>
                          <w:spacing w:val="0"/>
                          <w:sz w:val="16"/>
                          <w:u w:val="single"/>
                        </w:rPr>
                        <w:t>nav</w:t>
                      </w:r>
                      <w:r>
                        <w:rPr>
                          <w:noProof/>
                          <w:spacing w:val="0"/>
                          <w:sz w:val="16"/>
                        </w:rPr>
                        <w:t xml:space="preserve"> ievērots =&gt; </w:t>
                      </w:r>
                    </w:p>
                    <w:p w:rsidR="001F1C5E" w:rsidRPr="00CE48E5" w:rsidRDefault="001F1C5E" w:rsidP="00CE48E5">
                      <w:pPr>
                        <w:jc w:val="center"/>
                        <w:rPr>
                          <w:b/>
                          <w:noProof/>
                          <w:spacing w:val="0"/>
                          <w:sz w:val="16"/>
                          <w:szCs w:val="16"/>
                        </w:rPr>
                      </w:pPr>
                      <w:r>
                        <w:rPr>
                          <w:b/>
                          <w:noProof/>
                          <w:spacing w:val="0"/>
                          <w:sz w:val="16"/>
                        </w:rPr>
                        <w:t>izskatīšana notiek apakškomisijas nākamajā ciklā</w:t>
                      </w:r>
                    </w:p>
                  </w:txbxContent>
                </v:textbox>
              </v:shape>
            </w:pict>
          </mc:Fallback>
        </mc:AlternateContent>
      </w:r>
      <w:r>
        <w:rPr>
          <w:noProof/>
          <w:spacing w:val="0"/>
          <w:sz w:val="24"/>
          <w:lang w:bidi="ar-SA"/>
        </w:rPr>
        <mc:AlternateContent>
          <mc:Choice Requires="wps">
            <w:drawing>
              <wp:anchor distT="0" distB="0" distL="114300" distR="114300" simplePos="0" relativeHeight="251721216" behindDoc="0" locked="0" layoutInCell="1" allowOverlap="1" wp14:anchorId="16DE94AA" wp14:editId="73F9FDD2">
                <wp:simplePos x="0" y="0"/>
                <wp:positionH relativeFrom="column">
                  <wp:posOffset>2019300</wp:posOffset>
                </wp:positionH>
                <wp:positionV relativeFrom="paragraph">
                  <wp:posOffset>6906260</wp:posOffset>
                </wp:positionV>
                <wp:extent cx="1363980" cy="320040"/>
                <wp:effectExtent l="19050" t="10160" r="17145" b="60325"/>
                <wp:wrapNone/>
                <wp:docPr id="5483" name="AutoShape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3980" cy="320040"/>
                        </a:xfrm>
                        <a:prstGeom prst="bentConnector3">
                          <a:avLst>
                            <a:gd name="adj1" fmla="val -653"/>
                          </a:avLst>
                        </a:prstGeom>
                        <a:noFill/>
                        <a:ln w="9525">
                          <a:solidFill>
                            <a:srgbClr val="000000"/>
                          </a:solidFill>
                          <a:miter lim="800000"/>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D1056B"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94" o:spid="_x0000_s1026" type="#_x0000_t34" style="position:absolute;margin-left:159pt;margin-top:543.8pt;width:107.4pt;height:25.2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" adj="-141">
                <v:stroke endarrow="block" endarrowlength="short"/>
              </v:shape>
            </w:pict>
          </mc:Fallback>
        </mc:AlternateContent>
      </w:r>
      <w:r>
        <w:rPr>
          <w:noProof/>
          <w:spacing w:val="0"/>
          <w:sz w:val="24"/>
          <w:lang w:bidi="ar-SA"/>
        </w:rPr>
        <mc:AlternateContent>
          <mc:Choice Requires="wps">
            <w:drawing>
              <wp:anchor distT="0" distB="0" distL="114300" distR="114300" simplePos="0" relativeHeight="251722240" behindDoc="0" locked="0" layoutInCell="1" allowOverlap="1" wp14:anchorId="588B46BE" wp14:editId="7225BEC3">
                <wp:simplePos x="0" y="0"/>
                <wp:positionH relativeFrom="column">
                  <wp:posOffset>2632075</wp:posOffset>
                </wp:positionH>
                <wp:positionV relativeFrom="paragraph">
                  <wp:posOffset>4507865</wp:posOffset>
                </wp:positionV>
                <wp:extent cx="732790" cy="650875"/>
                <wp:effectExtent l="12700" t="12065" r="16510" b="60960"/>
                <wp:wrapNone/>
                <wp:docPr id="5484" name="AutoShape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790" cy="650875"/>
                        </a:xfrm>
                        <a:prstGeom prst="bentConnector3">
                          <a:avLst>
                            <a:gd name="adj1" fmla="val -606"/>
                          </a:avLst>
                        </a:prstGeom>
                        <a:noFill/>
                        <a:ln w="9525">
                          <a:solidFill>
                            <a:srgbClr val="000000"/>
                          </a:solidFill>
                          <a:miter lim="800000"/>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C4D939" id="AutoShape 395" o:spid="_x0000_s1026" type="#_x0000_t34" style="position:absolute;margin-left:207.25pt;margin-top:354.95pt;width:57.7pt;height:51.2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" adj="-131">
                <v:stroke endarrow="block" endarrowlength="short"/>
              </v:shape>
            </w:pict>
          </mc:Fallback>
        </mc:AlternateContent>
      </w:r>
    </w:p>
    <w:p w:rsidR="00CE48E5" w:rsidRPr="00F21D2B" w:rsidRDefault="00CE48E5" w:rsidP="003C4B8E">
      <w:pPr>
        <w:spacing w:after="0"/>
        <w:rPr>
          <w:noProof/>
          <w:spacing w:val="0"/>
          <w:sz w:val="24"/>
        </w:rPr>
      </w:pPr>
      <w:r>
        <w:rPr>
          <w:noProof/>
          <w:spacing w:val="0"/>
          <w:sz w:val="24"/>
          <w:lang w:bidi="ar-SA"/>
        </w:rPr>
        <mc:AlternateContent>
          <mc:Choice Requires="wps">
            <w:drawing>
              <wp:anchor distT="0" distB="0" distL="114300" distR="114300" simplePos="0" relativeHeight="251724288" behindDoc="0" locked="0" layoutInCell="1" allowOverlap="1" wp14:anchorId="2D143394" wp14:editId="7B0B8E9A">
                <wp:simplePos x="0" y="0"/>
                <wp:positionH relativeFrom="column">
                  <wp:posOffset>3166687</wp:posOffset>
                </wp:positionH>
                <wp:positionV relativeFrom="paragraph">
                  <wp:posOffset>38723</wp:posOffset>
                </wp:positionV>
                <wp:extent cx="0" cy="224393"/>
                <wp:effectExtent l="76200" t="0" r="57150" b="61595"/>
                <wp:wrapNone/>
                <wp:docPr id="5487" name="Straight Arrow Connector 5487"/>
                <wp:cNvGraphicFramePr/>
                <a:graphic xmlns:a="http://schemas.openxmlformats.org/drawingml/2006/main">
                  <a:graphicData uri="http://schemas.microsoft.com/office/word/2010/wordprocessingShape">
                    <wps:wsp>
                      <wps:cNvCnPr/>
                      <wps:spPr>
                        <a:xfrm>
                          <a:off x="0" y="0"/>
                          <a:ext cx="0" cy="224393"/>
                        </a:xfrm>
                        <a:prstGeom prst="straightConnector1">
                          <a:avLst/>
                        </a:prstGeom>
                        <a:ln w="9525">
                          <a:solidFill>
                            <a:schemeClr val="tx1"/>
                          </a:solidFill>
                          <a:round/>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FC15C79" id="Straight Arrow Connector 5487" o:spid="_x0000_s1026" type="#_x0000_t32" style="position:absolute;margin-left:249.35pt;margin-top:3.05pt;width:0;height:17.65pt;z-index:251724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" strokecolor="black [3213]">
                <v:stroke endarrow="block"/>
              </v:shape>
            </w:pict>
          </mc:Fallback>
        </mc:AlternateContent>
      </w:r>
      <w:r>
        <w:rPr>
          <w:noProof/>
          <w:spacing w:val="0"/>
          <w:sz w:val="24"/>
          <w:lang w:bidi="ar-SA"/>
        </w:rPr>
        <mc:AlternateContent>
          <mc:Choice Requires="wps">
            <w:drawing>
              <wp:anchor distT="0" distB="0" distL="114300" distR="114300" simplePos="0" relativeHeight="251723264" behindDoc="0" locked="0" layoutInCell="1" allowOverlap="1" wp14:anchorId="056AA1FC" wp14:editId="66D4F3B9">
                <wp:simplePos x="0" y="0"/>
                <wp:positionH relativeFrom="column">
                  <wp:posOffset>1999845</wp:posOffset>
                </wp:positionH>
                <wp:positionV relativeFrom="paragraph">
                  <wp:posOffset>40375</wp:posOffset>
                </wp:positionV>
                <wp:extent cx="0" cy="980066"/>
                <wp:effectExtent l="76200" t="0" r="76200" b="48895"/>
                <wp:wrapNone/>
                <wp:docPr id="5486" name="Straight Arrow Connector 5486"/>
                <wp:cNvGraphicFramePr/>
                <a:graphic xmlns:a="http://schemas.openxmlformats.org/drawingml/2006/main">
                  <a:graphicData uri="http://schemas.microsoft.com/office/word/2010/wordprocessingShape">
                    <wps:wsp>
                      <wps:cNvCnPr/>
                      <wps:spPr>
                        <a:xfrm>
                          <a:off x="0" y="0"/>
                          <a:ext cx="0" cy="980066"/>
                        </a:xfrm>
                        <a:prstGeom prst="straightConnector1">
                          <a:avLst/>
                        </a:prstGeom>
                        <a:ln w="9525">
                          <a:round/>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FD6AEF6" id="Straight Arrow Connector 5486" o:spid="_x0000_s1026" type="#_x0000_t32" style="position:absolute;margin-left:157.45pt;margin-top:3.2pt;width:0;height:77.15pt;z-index:251723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" strokecolor="black [3200]">
                <v:stroke endarrow="block"/>
              </v:shape>
            </w:pict>
          </mc:Fallback>
        </mc:AlternateContent>
      </w:r>
    </w:p>
    <w:p w:rsidR="0042283A" w:rsidRPr="00F21D2B" w:rsidRDefault="0042283A" w:rsidP="003C4B8E">
      <w:pPr>
        <w:spacing w:after="0"/>
        <w:rPr>
          <w:noProof/>
          <w:spacing w:val="0"/>
          <w:sz w:val="24"/>
        </w:rPr>
      </w:pPr>
    </w:p>
    <w:p w:rsidR="00CE48E5" w:rsidRPr="00F21D2B" w:rsidRDefault="00CE48E5" w:rsidP="003C4B8E">
      <w:pPr>
        <w:spacing w:after="0"/>
        <w:rPr>
          <w:noProof/>
          <w:spacing w:val="0"/>
          <w:sz w:val="24"/>
        </w:rPr>
      </w:pPr>
    </w:p>
    <w:p w:rsidR="0042283A" w:rsidRPr="00F21D2B" w:rsidRDefault="0042283A" w:rsidP="003C4B8E">
      <w:pPr>
        <w:spacing w:after="0"/>
        <w:rPr>
          <w:noProof/>
          <w:spacing w:val="0"/>
          <w:sz w:val="24"/>
        </w:rPr>
      </w:pPr>
    </w:p>
    <w:p w:rsidR="0042283A" w:rsidRPr="00F21D2B" w:rsidRDefault="0042283A" w:rsidP="003C4B8E">
      <w:pPr>
        <w:spacing w:after="0"/>
        <w:rPr>
          <w:noProof/>
          <w:spacing w:val="0"/>
          <w:sz w:val="24"/>
        </w:rPr>
      </w:pPr>
    </w:p>
    <w:p w:rsidR="00CE48E5" w:rsidRPr="00F21D2B" w:rsidRDefault="00CE48E5" w:rsidP="003C4B8E">
      <w:pPr>
        <w:tabs>
          <w:tab w:val="left" w:pos="-720"/>
        </w:tabs>
        <w:spacing w:after="0"/>
        <w:ind w:left="720" w:right="369"/>
        <w:jc w:val="both"/>
        <w:rPr>
          <w:noProof/>
          <w:spacing w:val="0"/>
          <w:sz w:val="24"/>
        </w:rPr>
      </w:pPr>
    </w:p>
    <w:p w:rsidR="00CE48E5" w:rsidRPr="00F21D2B" w:rsidRDefault="000A51AC" w:rsidP="003C4B8E">
      <w:pPr>
        <w:tabs>
          <w:tab w:val="left" w:pos="1134"/>
        </w:tabs>
        <w:spacing w:after="0"/>
        <w:rPr>
          <w:b/>
          <w:noProof/>
          <w:spacing w:val="0"/>
          <w:sz w:val="24"/>
        </w:rPr>
      </w:pPr>
      <w:r>
        <w:rPr>
          <w:noProof/>
          <w:spacing w:val="0"/>
          <w:sz w:val="24"/>
          <w:lang w:bidi="ar-SA"/>
        </w:rPr>
        <mc:AlternateContent>
          <mc:Choice Requires="wps">
            <w:drawing>
              <wp:anchor distT="0" distB="0" distL="114300" distR="114300" simplePos="0" relativeHeight="251715072" behindDoc="0" locked="0" layoutInCell="1" allowOverlap="1" wp14:anchorId="7C3BAAD8" wp14:editId="18161B21">
                <wp:simplePos x="0" y="0"/>
                <wp:positionH relativeFrom="column">
                  <wp:posOffset>1539240</wp:posOffset>
                </wp:positionH>
                <wp:positionV relativeFrom="paragraph">
                  <wp:posOffset>4928235</wp:posOffset>
                </wp:positionV>
                <wp:extent cx="1181100" cy="756285"/>
                <wp:effectExtent l="0" t="0" r="19050" b="24765"/>
                <wp:wrapNone/>
                <wp:docPr id="5477"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756285"/>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spacing w:after="0"/>
                              <w:jc w:val="center"/>
                              <w:rPr>
                                <w:noProof/>
                                <w:spacing w:val="0"/>
                                <w:sz w:val="16"/>
                                <w:szCs w:val="16"/>
                              </w:rPr>
                            </w:pPr>
                            <w:r>
                              <w:rPr>
                                <w:noProof/>
                                <w:spacing w:val="0"/>
                                <w:sz w:val="16"/>
                              </w:rPr>
                              <w:t xml:space="preserve">Iesniegšanai nākamajai apakškomisijas sanāksmei – iesniegšanas termiņš: </w:t>
                            </w:r>
                          </w:p>
                          <w:p w:rsidR="001F1C5E" w:rsidRPr="00CE48E5" w:rsidRDefault="001F1C5E" w:rsidP="00CE48E5">
                            <w:pPr>
                              <w:spacing w:after="0"/>
                              <w:jc w:val="center"/>
                              <w:rPr>
                                <w:b/>
                                <w:noProof/>
                                <w:spacing w:val="0"/>
                                <w:sz w:val="16"/>
                                <w:szCs w:val="16"/>
                              </w:rPr>
                            </w:pPr>
                            <w:r>
                              <w:rPr>
                                <w:b/>
                                <w:noProof/>
                                <w:spacing w:val="0"/>
                                <w:sz w:val="16"/>
                              </w:rPr>
                              <w:t>31. oktobris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3BAAD8" id="Text Box 388" o:spid="_x0000_s1094" type="#_x0000_t202" style="position:absolute;margin-left:121.2pt;margin-top:388.05pt;width:93pt;height:59.5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">
                <v:textbox>
                  <w:txbxContent>
                    <w:p w:rsidR="001F1C5E" w:rsidRPr="00CE48E5" w:rsidRDefault="001F1C5E" w:rsidP="00CE48E5">
                      <w:pPr>
                        <w:spacing w:after="0"/>
                        <w:jc w:val="center"/>
                        <w:rPr>
                          <w:noProof/>
                          <w:spacing w:val="0"/>
                          <w:sz w:val="16"/>
                          <w:szCs w:val="16"/>
                        </w:rPr>
                      </w:pPr>
                      <w:r>
                        <w:rPr>
                          <w:noProof/>
                          <w:spacing w:val="0"/>
                          <w:sz w:val="16"/>
                        </w:rPr>
                        <w:t xml:space="preserve">Iesniegšanai nākamajai apakškomisijas sanāksmei – iesniegšanas termiņš: </w:t>
                      </w:r>
                    </w:p>
                    <w:p w:rsidR="001F1C5E" w:rsidRPr="00CE48E5" w:rsidRDefault="001F1C5E" w:rsidP="00CE48E5">
                      <w:pPr>
                        <w:spacing w:after="0"/>
                        <w:jc w:val="center"/>
                        <w:rPr>
                          <w:b/>
                          <w:noProof/>
                          <w:spacing w:val="0"/>
                          <w:sz w:val="16"/>
                          <w:szCs w:val="16"/>
                        </w:rPr>
                      </w:pPr>
                      <w:r>
                        <w:rPr>
                          <w:b/>
                          <w:noProof/>
                          <w:spacing w:val="0"/>
                          <w:sz w:val="16"/>
                        </w:rPr>
                        <w:t>31. oktobris</w:t>
                      </w:r>
                    </w:p>
                  </w:txbxContent>
                </v:textbox>
              </v:shape>
            </w:pict>
          </mc:Fallback>
        </mc:AlternateContent>
      </w:r>
      <w:r w:rsidR="00CE48E5">
        <w:rPr>
          <w:noProof/>
          <w:spacing w:val="0"/>
          <w:sz w:val="24"/>
          <w:lang w:bidi="ar-SA"/>
        </w:rPr>
        <mc:AlternateContent>
          <mc:Choice Requires="wps">
            <w:drawing>
              <wp:anchor distT="0" distB="0" distL="114300" distR="114300" simplePos="0" relativeHeight="251697664" behindDoc="0" locked="0" layoutInCell="1" allowOverlap="1" wp14:anchorId="1296DC5F" wp14:editId="4090EC06">
                <wp:simplePos x="0" y="0"/>
                <wp:positionH relativeFrom="column">
                  <wp:posOffset>2479192</wp:posOffset>
                </wp:positionH>
                <wp:positionV relativeFrom="paragraph">
                  <wp:posOffset>230454</wp:posOffset>
                </wp:positionV>
                <wp:extent cx="0" cy="306223"/>
                <wp:effectExtent l="76200" t="0" r="57150" b="55880"/>
                <wp:wrapNone/>
                <wp:docPr id="5488" name="Straight Arrow Connector 5488"/>
                <wp:cNvGraphicFramePr/>
                <a:graphic xmlns:a="http://schemas.openxmlformats.org/drawingml/2006/main">
                  <a:graphicData uri="http://schemas.microsoft.com/office/word/2010/wordprocessingShape">
                    <wps:wsp>
                      <wps:cNvCnPr/>
                      <wps:spPr>
                        <a:xfrm>
                          <a:off x="0" y="0"/>
                          <a:ext cx="0" cy="306223"/>
                        </a:xfrm>
                        <a:prstGeom prst="straightConnector1">
                          <a:avLst/>
                        </a:prstGeom>
                        <a:ln w="9525">
                          <a:round/>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81EE1BF" id="Straight Arrow Connector 5488" o:spid="_x0000_s1026" type="#_x0000_t32" style="position:absolute;margin-left:195.2pt;margin-top:18.15pt;width:0;height:24.1pt;z-index:251697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" strokecolor="black [3200]">
                <v:stroke endarrow="block"/>
              </v:shape>
            </w:pict>
          </mc:Fallback>
        </mc:AlternateContent>
      </w:r>
      <w:r w:rsidR="00CE48E5">
        <w:rPr>
          <w:noProof/>
          <w:spacing w:val="0"/>
          <w:sz w:val="24"/>
          <w:lang w:bidi="ar-SA"/>
        </w:rPr>
        <mc:AlternateContent>
          <mc:Choice Requires="wps">
            <w:drawing>
              <wp:anchor distT="0" distB="0" distL="114300" distR="114300" simplePos="0" relativeHeight="251675136" behindDoc="0" locked="0" layoutInCell="1" allowOverlap="1" wp14:anchorId="12BB6EE9" wp14:editId="3B9A941F">
                <wp:simplePos x="0" y="0"/>
                <wp:positionH relativeFrom="column">
                  <wp:posOffset>2719705</wp:posOffset>
                </wp:positionH>
                <wp:positionV relativeFrom="paragraph">
                  <wp:posOffset>1012190</wp:posOffset>
                </wp:positionV>
                <wp:extent cx="1593215" cy="314325"/>
                <wp:effectExtent l="0" t="0" r="26035" b="28575"/>
                <wp:wrapNone/>
                <wp:docPr id="11688"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215" cy="314325"/>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jc w:val="center"/>
                              <w:rPr>
                                <w:b/>
                                <w:noProof/>
                                <w:spacing w:val="0"/>
                                <w:sz w:val="16"/>
                                <w:szCs w:val="16"/>
                              </w:rPr>
                            </w:pPr>
                            <w:r>
                              <w:rPr>
                                <w:noProof/>
                                <w:spacing w:val="0"/>
                                <w:sz w:val="16"/>
                              </w:rPr>
                              <w:t xml:space="preserve">Ieteikums: </w:t>
                            </w:r>
                            <w:r>
                              <w:rPr>
                                <w:noProof/>
                                <w:spacing w:val="0"/>
                                <w:sz w:val="16"/>
                                <w:szCs w:val="16"/>
                              </w:rPr>
                              <w:br/>
                            </w:r>
                            <w:r>
                              <w:rPr>
                                <w:b/>
                                <w:noProof/>
                                <w:spacing w:val="0"/>
                                <w:sz w:val="16"/>
                              </w:rPr>
                              <w:t>pārskatīšanai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BB6EE9" id="Text Box 370" o:spid="_x0000_s1095" type="#_x0000_t202" style="position:absolute;margin-left:214.15pt;margin-top:79.7pt;width:125.45pt;height:24.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">
                <v:textbox>
                  <w:txbxContent>
                    <w:p w:rsidR="001F1C5E" w:rsidRPr="00CE48E5" w:rsidRDefault="001F1C5E" w:rsidP="00CE48E5">
                      <w:pPr>
                        <w:jc w:val="center"/>
                        <w:rPr>
                          <w:b/>
                          <w:noProof/>
                          <w:spacing w:val="0"/>
                          <w:sz w:val="16"/>
                          <w:szCs w:val="16"/>
                        </w:rPr>
                      </w:pPr>
                      <w:r>
                        <w:rPr>
                          <w:noProof/>
                          <w:spacing w:val="0"/>
                          <w:sz w:val="16"/>
                        </w:rPr>
                        <w:t xml:space="preserve">Ieteikums: </w:t>
                      </w:r>
                      <w:r>
                        <w:rPr>
                          <w:noProof/>
                          <w:spacing w:val="0"/>
                          <w:sz w:val="16"/>
                          <w:szCs w:val="16"/>
                        </w:rPr>
                        <w:br/>
                      </w:r>
                      <w:r>
                        <w:rPr>
                          <w:b/>
                          <w:noProof/>
                          <w:spacing w:val="0"/>
                          <w:sz w:val="16"/>
                        </w:rPr>
                        <w:t>pārskatīšanai</w:t>
                      </w:r>
                    </w:p>
                  </w:txbxContent>
                </v:textbox>
              </v:shape>
            </w:pict>
          </mc:Fallback>
        </mc:AlternateContent>
      </w:r>
      <w:r w:rsidR="00CE48E5">
        <w:rPr>
          <w:noProof/>
          <w:spacing w:val="0"/>
          <w:sz w:val="24"/>
          <w:lang w:bidi="ar-SA"/>
        </w:rPr>
        <mc:AlternateContent>
          <mc:Choice Requires="wps">
            <w:drawing>
              <wp:anchor distT="0" distB="0" distL="114300" distR="114300" simplePos="0" relativeHeight="251674112" behindDoc="0" locked="0" layoutInCell="1" allowOverlap="1" wp14:anchorId="34313AEF" wp14:editId="5FAEBC36">
                <wp:simplePos x="0" y="0"/>
                <wp:positionH relativeFrom="column">
                  <wp:posOffset>12065</wp:posOffset>
                </wp:positionH>
                <wp:positionV relativeFrom="paragraph">
                  <wp:posOffset>1000125</wp:posOffset>
                </wp:positionV>
                <wp:extent cx="1874520" cy="333375"/>
                <wp:effectExtent l="0" t="0" r="11430" b="28575"/>
                <wp:wrapNone/>
                <wp:docPr id="11687"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333375"/>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jc w:val="center"/>
                              <w:rPr>
                                <w:noProof/>
                                <w:spacing w:val="0"/>
                                <w:sz w:val="16"/>
                                <w:szCs w:val="16"/>
                              </w:rPr>
                            </w:pPr>
                            <w:r>
                              <w:rPr>
                                <w:noProof/>
                                <w:spacing w:val="0"/>
                                <w:sz w:val="16"/>
                              </w:rPr>
                              <w:t xml:space="preserve">Ieteikums: </w:t>
                            </w:r>
                            <w:r>
                              <w:rPr>
                                <w:noProof/>
                                <w:spacing w:val="0"/>
                                <w:sz w:val="16"/>
                                <w:szCs w:val="16"/>
                              </w:rPr>
                              <w:br/>
                            </w:r>
                            <w:r>
                              <w:rPr>
                                <w:b/>
                                <w:noProof/>
                                <w:spacing w:val="0"/>
                                <w:sz w:val="16"/>
                              </w:rPr>
                              <w:t>pozitīvs vai negatīvs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313AEF" id="Text Box 369" o:spid="_x0000_s1096" type="#_x0000_t202" style="position:absolute;margin-left:.95pt;margin-top:78.75pt;width:147.6pt;height:26.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">
                <v:textbox>
                  <w:txbxContent>
                    <w:p w:rsidR="001F1C5E" w:rsidRPr="00CE48E5" w:rsidRDefault="001F1C5E" w:rsidP="00CE48E5">
                      <w:pPr>
                        <w:jc w:val="center"/>
                        <w:rPr>
                          <w:noProof/>
                          <w:spacing w:val="0"/>
                          <w:sz w:val="16"/>
                          <w:szCs w:val="16"/>
                        </w:rPr>
                      </w:pPr>
                      <w:r>
                        <w:rPr>
                          <w:noProof/>
                          <w:spacing w:val="0"/>
                          <w:sz w:val="16"/>
                        </w:rPr>
                        <w:t xml:space="preserve">Ieteikums: </w:t>
                      </w:r>
                      <w:r>
                        <w:rPr>
                          <w:noProof/>
                          <w:spacing w:val="0"/>
                          <w:sz w:val="16"/>
                          <w:szCs w:val="16"/>
                        </w:rPr>
                        <w:br/>
                      </w:r>
                      <w:r>
                        <w:rPr>
                          <w:b/>
                          <w:noProof/>
                          <w:spacing w:val="0"/>
                          <w:sz w:val="16"/>
                        </w:rPr>
                        <w:t>pozitīvs vai negatīvs</w:t>
                      </w:r>
                    </w:p>
                  </w:txbxContent>
                </v:textbox>
              </v:shape>
            </w:pict>
          </mc:Fallback>
        </mc:AlternateContent>
      </w:r>
      <w:r w:rsidR="00CE48E5">
        <w:rPr>
          <w:noProof/>
          <w:spacing w:val="0"/>
          <w:sz w:val="24"/>
          <w:lang w:bidi="ar-SA"/>
        </w:rPr>
        <mc:AlternateContent>
          <mc:Choice Requires="wps">
            <w:drawing>
              <wp:anchor distT="0" distB="0" distL="114300" distR="114300" simplePos="0" relativeHeight="251677184" behindDoc="0" locked="0" layoutInCell="1" allowOverlap="1" wp14:anchorId="4D775835" wp14:editId="767FB501">
                <wp:simplePos x="0" y="0"/>
                <wp:positionH relativeFrom="column">
                  <wp:posOffset>12065</wp:posOffset>
                </wp:positionH>
                <wp:positionV relativeFrom="paragraph">
                  <wp:posOffset>1582420</wp:posOffset>
                </wp:positionV>
                <wp:extent cx="1882140" cy="762000"/>
                <wp:effectExtent l="0" t="0" r="22860" b="19050"/>
                <wp:wrapNone/>
                <wp:docPr id="11690"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140" cy="76200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sz w:val="16"/>
                                <w:szCs w:val="16"/>
                              </w:rPr>
                            </w:pPr>
                            <w:r>
                              <w:rPr>
                                <w:noProof/>
                                <w:spacing w:val="0"/>
                                <w:sz w:val="16"/>
                              </w:rPr>
                              <w:t>- iesniegšana priekšsēdētājam (</w:t>
                            </w:r>
                            <w:r>
                              <w:rPr>
                                <w:i/>
                                <w:noProof/>
                                <w:spacing w:val="0"/>
                                <w:sz w:val="16"/>
                              </w:rPr>
                              <w:t>no 5 001 līdz 30 000 USD</w:t>
                            </w:r>
                            <w:r>
                              <w:rPr>
                                <w:noProof/>
                                <w:spacing w:val="0"/>
                                <w:sz w:val="16"/>
                              </w:rPr>
                              <w:t>)</w:t>
                            </w:r>
                          </w:p>
                          <w:p w:rsidR="001F1C5E" w:rsidRPr="00CE48E5" w:rsidRDefault="001F1C5E" w:rsidP="00CE48E5">
                            <w:pPr>
                              <w:rPr>
                                <w:noProof/>
                                <w:spacing w:val="0"/>
                                <w:sz w:val="16"/>
                                <w:szCs w:val="16"/>
                              </w:rPr>
                            </w:pPr>
                            <w:r>
                              <w:rPr>
                                <w:noProof/>
                                <w:spacing w:val="0"/>
                                <w:sz w:val="16"/>
                              </w:rPr>
                              <w:t>- iekļaušana Komitejas dokumentā par ietekmes novērtējumu (</w:t>
                            </w:r>
                            <w:r>
                              <w:rPr>
                                <w:i/>
                                <w:noProof/>
                                <w:spacing w:val="0"/>
                                <w:sz w:val="16"/>
                              </w:rPr>
                              <w:t>virs 30 000 USD</w:t>
                            </w:r>
                            <w:r>
                              <w:rPr>
                                <w:noProof/>
                                <w:spacing w:val="0"/>
                                <w:sz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775835" id="Text Box 372" o:spid="_x0000_s1097" type="#_x0000_t202" style="position:absolute;margin-left:.95pt;margin-top:124.6pt;width:148.2pt;height:60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">
                <v:textbox>
                  <w:txbxContent>
                    <w:p w:rsidR="001F1C5E" w:rsidRPr="00CE48E5" w:rsidRDefault="001F1C5E" w:rsidP="00CE48E5">
                      <w:pPr>
                        <w:rPr>
                          <w:noProof/>
                          <w:spacing w:val="0"/>
                          <w:sz w:val="16"/>
                          <w:szCs w:val="16"/>
                        </w:rPr>
                      </w:pPr>
                      <w:r>
                        <w:rPr>
                          <w:noProof/>
                          <w:spacing w:val="0"/>
                          <w:sz w:val="16"/>
                        </w:rPr>
                        <w:t>- iesniegšana priekšsēdētājam (</w:t>
                      </w:r>
                      <w:r>
                        <w:rPr>
                          <w:i/>
                          <w:noProof/>
                          <w:spacing w:val="0"/>
                          <w:sz w:val="16"/>
                        </w:rPr>
                        <w:t>no 5 001 līdz 30 000 USD</w:t>
                      </w:r>
                      <w:r>
                        <w:rPr>
                          <w:noProof/>
                          <w:spacing w:val="0"/>
                          <w:sz w:val="16"/>
                        </w:rPr>
                        <w:t>)</w:t>
                      </w:r>
                    </w:p>
                    <w:p w:rsidR="001F1C5E" w:rsidRPr="00CE48E5" w:rsidRDefault="001F1C5E" w:rsidP="00CE48E5">
                      <w:pPr>
                        <w:rPr>
                          <w:noProof/>
                          <w:spacing w:val="0"/>
                          <w:sz w:val="16"/>
                          <w:szCs w:val="16"/>
                        </w:rPr>
                      </w:pPr>
                      <w:r>
                        <w:rPr>
                          <w:noProof/>
                          <w:spacing w:val="0"/>
                          <w:sz w:val="16"/>
                        </w:rPr>
                        <w:t>- iekļaušana Komitejas dokumentā par ietekmes novērtējumu (</w:t>
                      </w:r>
                      <w:r>
                        <w:rPr>
                          <w:i/>
                          <w:noProof/>
                          <w:spacing w:val="0"/>
                          <w:sz w:val="16"/>
                        </w:rPr>
                        <w:t>virs 30 000 USD</w:t>
                      </w:r>
                      <w:r>
                        <w:rPr>
                          <w:noProof/>
                          <w:spacing w:val="0"/>
                          <w:sz w:val="16"/>
                        </w:rPr>
                        <w:t>)</w:t>
                      </w:r>
                    </w:p>
                  </w:txbxContent>
                </v:textbox>
              </v:shape>
            </w:pict>
          </mc:Fallback>
        </mc:AlternateContent>
      </w:r>
    </w:p>
    <w:p w:rsidR="00CE48E5" w:rsidRPr="00F21D2B" w:rsidRDefault="00CE48E5" w:rsidP="003C4B8E">
      <w:pPr>
        <w:tabs>
          <w:tab w:val="left" w:pos="1134"/>
        </w:tabs>
        <w:spacing w:after="0"/>
        <w:rPr>
          <w:b/>
          <w:noProof/>
          <w:spacing w:val="0"/>
          <w:sz w:val="24"/>
        </w:rPr>
        <w:sectPr w:rsidR="00CE48E5" w:rsidRPr="00F21D2B" w:rsidSect="00BD10E4">
          <w:headerReference w:type="even" r:id="rId54"/>
          <w:headerReference w:type="default" r:id="rId55"/>
          <w:footerReference w:type="default" r:id="rId56"/>
          <w:type w:val="nextColumn"/>
          <w:pgSz w:w="11907" w:h="16840" w:code="9"/>
          <w:pgMar w:top="1134" w:right="1134" w:bottom="1134" w:left="1701" w:header="567" w:footer="567" w:gutter="0"/>
          <w:cols w:space="720"/>
          <w:docGrid w:linePitch="272"/>
        </w:sectPr>
      </w:pPr>
    </w:p>
    <w:p w:rsidR="000A51AC" w:rsidRDefault="000A51AC" w:rsidP="003C4B8E">
      <w:pPr>
        <w:pStyle w:val="OGAnnexHeading2"/>
        <w:keepNext w:val="0"/>
        <w:keepLines w:val="0"/>
        <w:suppressAutoHyphens w:val="0"/>
        <w:outlineLvl w:val="9"/>
        <w:rPr>
          <w:rFonts w:ascii="Times New Roman" w:hAnsi="Times New Roman"/>
          <w:noProof/>
          <w:spacing w:val="0"/>
        </w:rPr>
      </w:pPr>
      <w:bookmarkStart w:id="267" w:name="_Toc428870590"/>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13"/>
        <w:gridCol w:w="7115"/>
      </w:tblGrid>
      <w:tr w:rsidR="000A51AC" w:rsidTr="000A51AC">
        <w:trPr>
          <w:trHeight w:val="1271"/>
        </w:trPr>
        <w:tc>
          <w:tcPr>
            <w:tcW w:w="2013" w:type="dxa"/>
            <w:tcBorders>
              <w:bottom w:val="single" w:sz="12" w:space="0" w:color="auto"/>
            </w:tcBorders>
          </w:tcPr>
          <w:p w:rsidR="000A51AC" w:rsidRDefault="000A51AC" w:rsidP="000A51AC">
            <w:pPr>
              <w:pStyle w:val="OGAnnexHeading2"/>
              <w:keepNext w:val="0"/>
              <w:keepLines w:val="0"/>
              <w:suppressAutoHyphens w:val="0"/>
              <w:jc w:val="left"/>
              <w:outlineLvl w:val="9"/>
              <w:rPr>
                <w:rFonts w:ascii="Times New Roman" w:hAnsi="Times New Roman"/>
                <w:noProof/>
                <w:spacing w:val="0"/>
              </w:rPr>
            </w:pPr>
            <w:r>
              <w:rPr>
                <w:rFonts w:ascii="Times New Roman" w:hAnsi="Times New Roman"/>
                <w:noProof/>
                <w:spacing w:val="0"/>
                <w:lang w:bidi="ar-SA"/>
              </w:rPr>
              <w:drawing>
                <wp:inline distT="0" distB="0" distL="0" distR="0" wp14:anchorId="35091B12" wp14:editId="396060A0">
                  <wp:extent cx="1025983" cy="628153"/>
                  <wp:effectExtent l="0" t="0" r="3175" b="635"/>
                  <wp:docPr id="110" name="Picture 110" descr="U:\WHC\WHC\Logos-Models\WHC\vectorized\2013-UNESCO_whc_en_3l-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HC\WHC\Logos-Models\WHC\vectorized\2013-UNESCO_whc_en_3l-black.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5983" cy="628153"/>
                          </a:xfrm>
                          <a:prstGeom prst="rect">
                            <a:avLst/>
                          </a:prstGeom>
                          <a:noFill/>
                          <a:ln>
                            <a:noFill/>
                          </a:ln>
                        </pic:spPr>
                      </pic:pic>
                    </a:graphicData>
                  </a:graphic>
                </wp:inline>
              </w:drawing>
            </w:r>
          </w:p>
        </w:tc>
        <w:tc>
          <w:tcPr>
            <w:tcW w:w="7115" w:type="dxa"/>
            <w:tcBorders>
              <w:bottom w:val="single" w:sz="12" w:space="0" w:color="auto"/>
            </w:tcBorders>
            <w:vAlign w:val="center"/>
          </w:tcPr>
          <w:p w:rsidR="000A51AC" w:rsidRDefault="000A51AC" w:rsidP="000A51AC">
            <w:pPr>
              <w:pStyle w:val="OGAnnexHeading2"/>
              <w:keepNext w:val="0"/>
              <w:keepLines w:val="0"/>
              <w:suppressAutoHyphens w:val="0"/>
              <w:outlineLvl w:val="9"/>
              <w:rPr>
                <w:rFonts w:ascii="Times New Roman" w:hAnsi="Times New Roman"/>
                <w:noProof/>
                <w:spacing w:val="0"/>
              </w:rPr>
            </w:pPr>
            <w:r>
              <w:rPr>
                <w:rFonts w:ascii="Times New Roman" w:hAnsi="Times New Roman"/>
                <w:noProof/>
                <w:spacing w:val="0"/>
              </w:rPr>
              <w:t>Kritēriji, ko padomdevējas institūcijas izmanto starptautiskās palīdzības pieprasījumu novērtēšanai</w:t>
            </w:r>
          </w:p>
        </w:tc>
      </w:tr>
      <w:bookmarkEnd w:id="267"/>
    </w:tbl>
    <w:p w:rsidR="00BD7C3F" w:rsidRDefault="00BD7C3F" w:rsidP="003C4B8E">
      <w:pPr>
        <w:spacing w:after="0"/>
        <w:jc w:val="both"/>
        <w:rPr>
          <w:noProof/>
          <w:spacing w:val="0"/>
          <w:sz w:val="24"/>
        </w:rPr>
      </w:pPr>
    </w:p>
    <w:p w:rsidR="00CE48E5" w:rsidRDefault="00CE48E5" w:rsidP="003C4B8E">
      <w:pPr>
        <w:spacing w:after="0"/>
        <w:jc w:val="both"/>
        <w:rPr>
          <w:noProof/>
          <w:spacing w:val="0"/>
          <w:sz w:val="24"/>
        </w:rPr>
      </w:pPr>
      <w:r>
        <w:rPr>
          <w:noProof/>
          <w:spacing w:val="0"/>
          <w:sz w:val="24"/>
        </w:rPr>
        <w:t>Padomdevējas institūcijas, Pasaules mantojuma centrs un attiecīgais lēmuma pieņēmējs (Pasaules mantojuma komitejas priekšsēdētājs, Pasaules mantojuma komiteja vai Pasaules mantojuma centra direktors), izvērtējot starptautiskās palīdzības pieprasījumus, ņem vērā turpmāk minētos apsvērumus.</w:t>
      </w:r>
    </w:p>
    <w:p w:rsidR="000A51AC" w:rsidRPr="00F21D2B" w:rsidRDefault="000A51AC" w:rsidP="003C4B8E">
      <w:pPr>
        <w:spacing w:after="0"/>
        <w:jc w:val="both"/>
        <w:rPr>
          <w:noProof/>
          <w:spacing w:val="0"/>
          <w:sz w:val="24"/>
        </w:rPr>
      </w:pPr>
    </w:p>
    <w:p w:rsidR="00CE48E5" w:rsidRDefault="00CE48E5" w:rsidP="003C4B8E">
      <w:pPr>
        <w:spacing w:after="0"/>
        <w:jc w:val="both"/>
        <w:rPr>
          <w:noProof/>
          <w:spacing w:val="0"/>
          <w:sz w:val="24"/>
        </w:rPr>
      </w:pPr>
      <w:r>
        <w:rPr>
          <w:noProof/>
          <w:spacing w:val="0"/>
          <w:sz w:val="24"/>
        </w:rPr>
        <w:t>Šie punkti nav kontroljautājumu saraksts un ne visi būs piemērojami visiem starptautiskās palīdzības pieprasījumiem. Drīzāk ir jāizvērtē atbilstīgie punkti kopā integrētā veidā, pieņemot līdzsvarotu spriedumu par to, cik piemērota ir ar Pasaules mantojuma fonda starpniecību pieejamā ierobežotā finansiālā atbalsta piešķiršana.</w:t>
      </w:r>
    </w:p>
    <w:p w:rsidR="000A51AC" w:rsidRPr="00F21D2B" w:rsidRDefault="000A51AC" w:rsidP="003C4B8E">
      <w:pPr>
        <w:spacing w:after="0"/>
        <w:jc w:val="both"/>
        <w:rPr>
          <w:noProof/>
          <w:spacing w:val="0"/>
          <w:sz w:val="24"/>
        </w:rPr>
      </w:pPr>
    </w:p>
    <w:p w:rsidR="00CE48E5" w:rsidRDefault="00CE48E5" w:rsidP="003C4B8E">
      <w:pPr>
        <w:numPr>
          <w:ilvl w:val="0"/>
          <w:numId w:val="25"/>
        </w:numPr>
        <w:tabs>
          <w:tab w:val="clear" w:pos="360"/>
          <w:tab w:val="num" w:pos="567"/>
        </w:tabs>
        <w:spacing w:after="0"/>
        <w:ind w:left="567" w:hanging="567"/>
        <w:jc w:val="both"/>
        <w:rPr>
          <w:b/>
          <w:noProof/>
          <w:spacing w:val="0"/>
          <w:sz w:val="24"/>
        </w:rPr>
      </w:pPr>
      <w:r>
        <w:rPr>
          <w:b/>
          <w:noProof/>
          <w:spacing w:val="0"/>
          <w:sz w:val="24"/>
        </w:rPr>
        <w:t>Atbilstības kritēriji</w:t>
      </w:r>
    </w:p>
    <w:p w:rsidR="000A51AC" w:rsidRPr="00F21D2B" w:rsidRDefault="000A51AC" w:rsidP="000A51AC">
      <w:pPr>
        <w:spacing w:after="0"/>
        <w:jc w:val="both"/>
        <w:rPr>
          <w:b/>
          <w:noProof/>
          <w:spacing w:val="0"/>
          <w:sz w:val="24"/>
        </w:rPr>
      </w:pP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dalībvalstij ir iemaksu parāds Pasaules mantojuma aizsardzības fondā?</w:t>
      </w:r>
    </w:p>
    <w:p w:rsidR="00CE48E5"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pieprasījums nāk no dalībvalsts pilnvarotas organizācijas/iestādes?</w:t>
      </w:r>
    </w:p>
    <w:p w:rsidR="000A51AC" w:rsidRPr="00F21D2B" w:rsidRDefault="000A51AC" w:rsidP="000A51AC">
      <w:pPr>
        <w:spacing w:after="0"/>
        <w:jc w:val="both"/>
        <w:rPr>
          <w:noProof/>
          <w:spacing w:val="0"/>
          <w:sz w:val="24"/>
        </w:rPr>
      </w:pPr>
    </w:p>
    <w:p w:rsidR="00CE48E5" w:rsidRDefault="00CE48E5" w:rsidP="003C4B8E">
      <w:pPr>
        <w:numPr>
          <w:ilvl w:val="0"/>
          <w:numId w:val="25"/>
        </w:numPr>
        <w:tabs>
          <w:tab w:val="clear" w:pos="360"/>
          <w:tab w:val="num" w:pos="567"/>
        </w:tabs>
        <w:spacing w:after="0"/>
        <w:ind w:left="567" w:hanging="567"/>
        <w:jc w:val="both"/>
        <w:rPr>
          <w:b/>
          <w:noProof/>
          <w:spacing w:val="0"/>
          <w:sz w:val="24"/>
        </w:rPr>
      </w:pPr>
      <w:r>
        <w:rPr>
          <w:b/>
          <w:noProof/>
          <w:spacing w:val="0"/>
          <w:sz w:val="24"/>
        </w:rPr>
        <w:t>Prioritātes apsvērumi</w:t>
      </w:r>
    </w:p>
    <w:p w:rsidR="008A5CF2" w:rsidRPr="00F21D2B" w:rsidRDefault="008A5CF2" w:rsidP="008A5CF2">
      <w:pPr>
        <w:spacing w:after="0"/>
        <w:jc w:val="both"/>
        <w:rPr>
          <w:b/>
          <w:noProof/>
          <w:spacing w:val="0"/>
          <w:sz w:val="24"/>
        </w:rPr>
      </w:pP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pieprasījumu sniedz dalībvalsts, kas ir iekļauta vismazāk attīstīto valstu (</w:t>
      </w:r>
      <w:r>
        <w:rPr>
          <w:i/>
          <w:noProof/>
          <w:spacing w:val="0"/>
          <w:sz w:val="24"/>
        </w:rPr>
        <w:t>LDC</w:t>
      </w:r>
      <w:r>
        <w:rPr>
          <w:noProof/>
          <w:spacing w:val="0"/>
          <w:sz w:val="24"/>
        </w:rPr>
        <w:t>), zema ienākuma ekonomikas (</w:t>
      </w:r>
      <w:r>
        <w:rPr>
          <w:i/>
          <w:noProof/>
          <w:spacing w:val="0"/>
          <w:sz w:val="24"/>
        </w:rPr>
        <w:t>LIE</w:t>
      </w:r>
      <w:r>
        <w:rPr>
          <w:noProof/>
          <w:spacing w:val="0"/>
          <w:sz w:val="24"/>
        </w:rPr>
        <w:t>), mazo salu jaunattīstības valstu (</w:t>
      </w:r>
      <w:r>
        <w:rPr>
          <w:i/>
          <w:noProof/>
          <w:spacing w:val="0"/>
          <w:sz w:val="24"/>
        </w:rPr>
        <w:t>SIDS</w:t>
      </w:r>
      <w:r>
        <w:rPr>
          <w:noProof/>
          <w:spacing w:val="0"/>
          <w:sz w:val="24"/>
        </w:rPr>
        <w:t>) sarakstā, vai ir valsts, kas ir pēckonflikta situācijā?</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objekts ir iekļauts Apdraudētā pasaules mantojuma sarakstā?</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pieprasījums virzīs uz priekšu vienu vai vairākus Pasaules mantojuma komitejas stratēģiskos mērķus (ticamību, saglabāšanu, spēju palielināšanu un saziņu)?</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pieprasījums atbilst vajadzībām, kas norādītas periodisko ziņojumu gatavošanas procesā objekta un/vai reģionālajā līmenī?</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pieprasījums ir saistīts ar reģiona vai apakšreģiona spēju palielināšanas programmu?</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darbība ietver spēju palielināšanas aspektu (neatkarīgi no tā, kāda palīdzība tiek lūgta)?</w:t>
      </w:r>
    </w:p>
    <w:p w:rsidR="00CE48E5"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no darbības gūtā pieredze sniedz labumu plašākai pasaules mantojuma sistēmai?</w:t>
      </w:r>
    </w:p>
    <w:p w:rsidR="008A5CF2" w:rsidRPr="00F21D2B" w:rsidRDefault="008A5CF2" w:rsidP="008A5CF2">
      <w:pPr>
        <w:spacing w:after="0"/>
        <w:jc w:val="both"/>
        <w:rPr>
          <w:noProof/>
          <w:spacing w:val="0"/>
          <w:sz w:val="24"/>
        </w:rPr>
      </w:pPr>
    </w:p>
    <w:p w:rsidR="00CE48E5" w:rsidRDefault="00CE48E5" w:rsidP="003C4B8E">
      <w:pPr>
        <w:numPr>
          <w:ilvl w:val="0"/>
          <w:numId w:val="25"/>
        </w:numPr>
        <w:tabs>
          <w:tab w:val="clear" w:pos="360"/>
          <w:tab w:val="num" w:pos="567"/>
        </w:tabs>
        <w:spacing w:after="0"/>
        <w:ind w:left="567" w:hanging="567"/>
        <w:jc w:val="both"/>
        <w:rPr>
          <w:b/>
          <w:noProof/>
          <w:spacing w:val="0"/>
          <w:sz w:val="24"/>
        </w:rPr>
      </w:pPr>
      <w:r>
        <w:rPr>
          <w:b/>
          <w:noProof/>
          <w:spacing w:val="0"/>
          <w:sz w:val="24"/>
        </w:rPr>
        <w:t>Apsvērumi saistībā ar iecerētās darbības konkrēto saturu</w:t>
      </w:r>
    </w:p>
    <w:p w:rsidR="008A5CF2" w:rsidRPr="00F21D2B" w:rsidRDefault="008A5CF2" w:rsidP="008A5CF2">
      <w:pPr>
        <w:spacing w:after="0"/>
        <w:jc w:val="both"/>
        <w:rPr>
          <w:b/>
          <w:noProof/>
          <w:spacing w:val="0"/>
          <w:sz w:val="24"/>
        </w:rPr>
      </w:pP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pieprasījumā ietvertie mērķi ir skaidri noteikti un sasniedzami?</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ir izstrādāts skaidrs rezultātu sasniegšanas darba plāns, tostarp, vai ir izstrādāts tā īstenošanas grafiks? Vai darba plāns ir pamatots?</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par iecerētā projekta īstenošanu atbildīgajai aģentūrai/organizācijai ir spējas to īstenot un vai ir minēta atbildīgā persona, ar kuru sazināties?</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piedāvātie speciālisti (valsts vai starptautiskie) ir kvalificēti veikt pieprasīto darbu? Vai viņiem ir skaidri noteiktas pilnvaras, tostarp viņu pienācīgas iesaistes periods?</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piedāvājumā ir ņemta vērā visu attiecīgo pušu (piemēram, ieinteresēto personu, citu iestāžu u. c.) iesaistīšanās?</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ir skaidri noteiktas tehniskās prasības un vai tās ir pamatotas?</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ir skaidrs plāns, kā ziņot par rezultātiem un kā turpināt monitoringu, tostarp vai ir pienācīgi rādītāji par gūtiem panākumiem?</w:t>
      </w:r>
    </w:p>
    <w:p w:rsidR="00CE48E5"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dalībvalsts ir uzņēmusies saistības veikt atbilstīgu turpmāko kontroli pēc darbības pabeigšanas?</w:t>
      </w:r>
    </w:p>
    <w:p w:rsidR="008A5CF2" w:rsidRPr="00F21D2B" w:rsidRDefault="008A5CF2" w:rsidP="008A5CF2">
      <w:pPr>
        <w:spacing w:after="0"/>
        <w:jc w:val="both"/>
        <w:rPr>
          <w:noProof/>
          <w:spacing w:val="0"/>
          <w:sz w:val="24"/>
        </w:rPr>
      </w:pPr>
    </w:p>
    <w:p w:rsidR="00CE48E5" w:rsidRDefault="00CE48E5" w:rsidP="003C4B8E">
      <w:pPr>
        <w:numPr>
          <w:ilvl w:val="0"/>
          <w:numId w:val="25"/>
        </w:numPr>
        <w:tabs>
          <w:tab w:val="clear" w:pos="360"/>
          <w:tab w:val="num" w:pos="567"/>
        </w:tabs>
        <w:spacing w:after="0"/>
        <w:ind w:left="567" w:hanging="567"/>
        <w:jc w:val="both"/>
        <w:rPr>
          <w:b/>
          <w:noProof/>
          <w:spacing w:val="0"/>
          <w:sz w:val="24"/>
        </w:rPr>
      </w:pPr>
      <w:r>
        <w:rPr>
          <w:b/>
          <w:noProof/>
          <w:spacing w:val="0"/>
          <w:sz w:val="24"/>
        </w:rPr>
        <w:t>Budžeta / finanšu apsvērumi</w:t>
      </w:r>
    </w:p>
    <w:p w:rsidR="008A5CF2" w:rsidRPr="00F21D2B" w:rsidRDefault="008A5CF2" w:rsidP="008A5CF2">
      <w:pPr>
        <w:spacing w:after="0"/>
        <w:jc w:val="both"/>
        <w:rPr>
          <w:b/>
          <w:noProof/>
          <w:spacing w:val="0"/>
          <w:sz w:val="24"/>
        </w:rPr>
      </w:pP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kopējais budžets ir samērīgs ar piedāvāto veicamo darbu?</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 xml:space="preserve">Vai budžets ir pietiekami sīki izstrādāts, lai nodrošinātu, ka vienības pašizmaksa ir pamatota un attiecīgi atbilst vietējām izmaksām un/vai </w:t>
      </w:r>
      <w:r>
        <w:rPr>
          <w:i/>
          <w:noProof/>
          <w:spacing w:val="0"/>
          <w:sz w:val="24"/>
        </w:rPr>
        <w:t>UNESCO</w:t>
      </w:r>
      <w:r>
        <w:rPr>
          <w:noProof/>
          <w:spacing w:val="0"/>
          <w:sz w:val="24"/>
        </w:rPr>
        <w:t xml:space="preserve"> normām un noteikumiem?</w:t>
      </w:r>
    </w:p>
    <w:p w:rsidR="00CE48E5"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pieprasījums darbojas kā cita finansējuma veicinātājs (reizinātājs) (vai ir skaidri norādīti citi avoti finansējumam naudā vai natūrā)?</w:t>
      </w:r>
    </w:p>
    <w:p w:rsidR="008A5CF2" w:rsidRPr="00F21D2B" w:rsidRDefault="008A5CF2" w:rsidP="008A5CF2">
      <w:pPr>
        <w:spacing w:after="0"/>
        <w:jc w:val="both"/>
        <w:rPr>
          <w:noProof/>
          <w:spacing w:val="0"/>
          <w:sz w:val="24"/>
        </w:rPr>
      </w:pPr>
    </w:p>
    <w:p w:rsidR="00CE48E5" w:rsidRDefault="00CE48E5" w:rsidP="003C4B8E">
      <w:pPr>
        <w:numPr>
          <w:ilvl w:val="0"/>
          <w:numId w:val="25"/>
        </w:numPr>
        <w:tabs>
          <w:tab w:val="clear" w:pos="360"/>
          <w:tab w:val="num" w:pos="567"/>
        </w:tabs>
        <w:spacing w:after="0"/>
        <w:ind w:left="567" w:hanging="567"/>
        <w:jc w:val="both"/>
        <w:rPr>
          <w:b/>
          <w:noProof/>
          <w:spacing w:val="0"/>
          <w:sz w:val="24"/>
        </w:rPr>
      </w:pPr>
      <w:r>
        <w:rPr>
          <w:b/>
          <w:noProof/>
          <w:spacing w:val="0"/>
          <w:sz w:val="24"/>
        </w:rPr>
        <w:t>Apsvērumi saistībā ar konkrētu veidu starptautisko palīdzību</w:t>
      </w:r>
    </w:p>
    <w:p w:rsidR="008A5CF2" w:rsidRPr="00F21D2B" w:rsidRDefault="008A5CF2" w:rsidP="008A5CF2">
      <w:pPr>
        <w:spacing w:after="0"/>
        <w:jc w:val="both"/>
        <w:rPr>
          <w:b/>
          <w:noProof/>
          <w:spacing w:val="0"/>
          <w:sz w:val="24"/>
        </w:rPr>
      </w:pPr>
    </w:p>
    <w:p w:rsidR="00CE48E5" w:rsidRDefault="00CE48E5" w:rsidP="003C4B8E">
      <w:pPr>
        <w:numPr>
          <w:ilvl w:val="0"/>
          <w:numId w:val="27"/>
        </w:numPr>
        <w:tabs>
          <w:tab w:val="clear" w:pos="360"/>
          <w:tab w:val="left" w:pos="1134"/>
        </w:tabs>
        <w:spacing w:after="0"/>
        <w:ind w:left="1134" w:hanging="567"/>
        <w:jc w:val="both"/>
        <w:rPr>
          <w:b/>
          <w:i/>
          <w:noProof/>
          <w:spacing w:val="0"/>
          <w:sz w:val="24"/>
        </w:rPr>
      </w:pPr>
      <w:r>
        <w:rPr>
          <w:b/>
          <w:i/>
          <w:noProof/>
          <w:spacing w:val="0"/>
          <w:sz w:val="24"/>
        </w:rPr>
        <w:t>Ārkārtas palīdzības pieprasījumi</w:t>
      </w:r>
    </w:p>
    <w:p w:rsidR="008A5CF2" w:rsidRPr="00F21D2B" w:rsidRDefault="008A5CF2" w:rsidP="008A5CF2">
      <w:pPr>
        <w:tabs>
          <w:tab w:val="left" w:pos="1134"/>
        </w:tabs>
        <w:spacing w:after="0"/>
        <w:jc w:val="both"/>
        <w:rPr>
          <w:b/>
          <w:i/>
          <w:noProof/>
          <w:spacing w:val="0"/>
          <w:sz w:val="24"/>
        </w:rPr>
      </w:pP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 xml:space="preserve">Vai apdraudējums vai katastrofa, pamatojoties uz ko tiek sniegts pieprasījums, atbilst </w:t>
      </w:r>
      <w:r>
        <w:rPr>
          <w:i/>
          <w:noProof/>
          <w:spacing w:val="0"/>
          <w:sz w:val="24"/>
        </w:rPr>
        <w:t>Darbības pamatnostādnēs</w:t>
      </w:r>
      <w:r>
        <w:rPr>
          <w:noProof/>
          <w:spacing w:val="0"/>
          <w:sz w:val="24"/>
        </w:rPr>
        <w:t xml:space="preserve"> noteiktajai ārkārtas situācijas definīcijai (negaidīta parādība)?</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iecerētos intervences pasākumus var veikt, nodrošinot pienācīgus drošības pasākumus tiem, kas iesaistīti darbu izpildē?</w:t>
      </w:r>
    </w:p>
    <w:p w:rsidR="00CE48E5"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intervences pasākumi atrisina svarīgākos jautājumus, kas attiecas uz objekta aizsardzību/saglabāšanu?</w:t>
      </w:r>
    </w:p>
    <w:p w:rsidR="008A5CF2" w:rsidRPr="00F21D2B" w:rsidRDefault="008A5CF2" w:rsidP="008A5CF2">
      <w:pPr>
        <w:spacing w:after="0"/>
        <w:jc w:val="both"/>
        <w:rPr>
          <w:noProof/>
          <w:spacing w:val="0"/>
          <w:sz w:val="24"/>
        </w:rPr>
      </w:pPr>
    </w:p>
    <w:p w:rsidR="00CE48E5" w:rsidRDefault="00CE48E5" w:rsidP="003C4B8E">
      <w:pPr>
        <w:numPr>
          <w:ilvl w:val="0"/>
          <w:numId w:val="27"/>
        </w:numPr>
        <w:tabs>
          <w:tab w:val="clear" w:pos="360"/>
          <w:tab w:val="left" w:pos="1134"/>
        </w:tabs>
        <w:spacing w:after="0"/>
        <w:ind w:left="1134" w:hanging="567"/>
        <w:jc w:val="both"/>
        <w:rPr>
          <w:b/>
          <w:i/>
          <w:noProof/>
          <w:spacing w:val="0"/>
          <w:sz w:val="24"/>
        </w:rPr>
      </w:pPr>
      <w:r>
        <w:rPr>
          <w:b/>
          <w:i/>
          <w:noProof/>
          <w:spacing w:val="0"/>
          <w:sz w:val="24"/>
        </w:rPr>
        <w:t>Sagatavošanas palīdzības pieprasījumi</w:t>
      </w:r>
    </w:p>
    <w:p w:rsidR="008A5CF2" w:rsidRPr="00F21D2B" w:rsidRDefault="008A5CF2" w:rsidP="008A5CF2">
      <w:pPr>
        <w:tabs>
          <w:tab w:val="left" w:pos="1134"/>
        </w:tabs>
        <w:spacing w:after="0"/>
        <w:jc w:val="both"/>
        <w:rPr>
          <w:b/>
          <w:i/>
          <w:noProof/>
          <w:spacing w:val="0"/>
          <w:sz w:val="24"/>
        </w:rPr>
      </w:pPr>
    </w:p>
    <w:p w:rsidR="00CE48E5" w:rsidRDefault="00CE48E5" w:rsidP="003C4B8E">
      <w:pPr>
        <w:spacing w:after="0"/>
        <w:ind w:left="567"/>
        <w:jc w:val="both"/>
        <w:rPr>
          <w:noProof/>
          <w:spacing w:val="0"/>
          <w:sz w:val="24"/>
          <w:u w:val="single"/>
        </w:rPr>
      </w:pPr>
      <w:r>
        <w:rPr>
          <w:noProof/>
          <w:spacing w:val="0"/>
          <w:sz w:val="24"/>
          <w:u w:val="single"/>
        </w:rPr>
        <w:t>Attiecībā uz nominācijas lietu sagatavošanas pieprasījumiem</w:t>
      </w:r>
    </w:p>
    <w:p w:rsidR="008A5CF2" w:rsidRPr="00F21D2B" w:rsidRDefault="008A5CF2" w:rsidP="008A5CF2">
      <w:pPr>
        <w:spacing w:after="0"/>
        <w:jc w:val="both"/>
        <w:rPr>
          <w:noProof/>
          <w:spacing w:val="0"/>
          <w:sz w:val="24"/>
          <w:u w:val="single"/>
        </w:rPr>
      </w:pP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objekts ir iekļauts dalībvalsts pagaidu sarakstā?</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Pasaules mantojuma sarakstā jau ir iekļauti kādi šīs dalībvalsts objekti? Ja “jā”, cik daudz?</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iekļaušanai Pasaules mantojuma sarakstā piedāvātā objekta tips nav pārstāvēts vai nav pietiekami labi pārstāvēts Pasaules mantojuma sarakstā?</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ir pievērsta pietiekama uzmanība nepieciešamajiem elementiem, piemēram, apsaimniekošanas plāna, salīdzinošās analīzes, īpašas nozīmes universālas vērtības pamatojuma, karšu u. c. sagatavošanai?</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ir pievērsta pietiekama uzmanība kopienas iesaistei?</w:t>
      </w:r>
    </w:p>
    <w:p w:rsidR="008A5CF2" w:rsidRDefault="008A5CF2" w:rsidP="003C4B8E">
      <w:pPr>
        <w:spacing w:after="0"/>
        <w:ind w:left="567"/>
        <w:jc w:val="both"/>
        <w:rPr>
          <w:noProof/>
          <w:spacing w:val="0"/>
          <w:sz w:val="24"/>
          <w:u w:val="single"/>
        </w:rPr>
      </w:pPr>
    </w:p>
    <w:p w:rsidR="00CE48E5" w:rsidRDefault="00CE48E5" w:rsidP="003C4B8E">
      <w:pPr>
        <w:spacing w:after="0"/>
        <w:ind w:left="567"/>
        <w:jc w:val="both"/>
        <w:rPr>
          <w:noProof/>
          <w:spacing w:val="0"/>
          <w:sz w:val="24"/>
          <w:u w:val="single"/>
        </w:rPr>
      </w:pPr>
      <w:r>
        <w:rPr>
          <w:noProof/>
          <w:spacing w:val="0"/>
          <w:sz w:val="24"/>
          <w:u w:val="single"/>
        </w:rPr>
        <w:t>Attiecībā uz pagaidu sarakstu sagatavošanas pieprasījumiem</w:t>
      </w:r>
    </w:p>
    <w:p w:rsidR="008A5CF2" w:rsidRPr="00F21D2B" w:rsidRDefault="008A5CF2" w:rsidP="003C4B8E">
      <w:pPr>
        <w:spacing w:after="0"/>
        <w:ind w:left="567"/>
        <w:jc w:val="both"/>
        <w:rPr>
          <w:noProof/>
          <w:spacing w:val="0"/>
          <w:sz w:val="24"/>
          <w:u w:val="single"/>
        </w:rPr>
      </w:pP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ir paredzēts procesā iekļaut visas nepieciešamās ieinteresētās personas un viedokļus?</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tiks iesaistīti piedāvātie gan dabas, gan kultūras mantojuma speciālisti?</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 xml:space="preserve">Vai valsts ir jauna </w:t>
      </w:r>
      <w:r>
        <w:rPr>
          <w:i/>
          <w:noProof/>
          <w:spacing w:val="0"/>
          <w:sz w:val="24"/>
        </w:rPr>
        <w:t>Pasaules mantojuma konvencijas</w:t>
      </w:r>
      <w:r>
        <w:rPr>
          <w:noProof/>
          <w:spacing w:val="0"/>
          <w:sz w:val="24"/>
        </w:rPr>
        <w:t xml:space="preserve"> dalībvalsts?</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Ja pieprasījums attiecas uz pagaidu sarakstu saskaņošanu, vai ir iesaistījušies visu attiecīgo reģiona vai apakšreģiona dalībvalstu pārstāvji?</w:t>
      </w:r>
    </w:p>
    <w:p w:rsidR="008A5CF2" w:rsidRDefault="008A5CF2" w:rsidP="003C4B8E">
      <w:pPr>
        <w:spacing w:after="0"/>
        <w:ind w:left="567"/>
        <w:jc w:val="both"/>
        <w:rPr>
          <w:noProof/>
          <w:spacing w:val="0"/>
          <w:sz w:val="24"/>
          <w:u w:val="single"/>
        </w:rPr>
      </w:pPr>
    </w:p>
    <w:p w:rsidR="00CE48E5" w:rsidRDefault="00CE48E5" w:rsidP="003C4B8E">
      <w:pPr>
        <w:spacing w:after="0"/>
        <w:ind w:left="567"/>
        <w:jc w:val="both"/>
        <w:rPr>
          <w:noProof/>
          <w:spacing w:val="0"/>
          <w:sz w:val="24"/>
          <w:u w:val="single"/>
        </w:rPr>
      </w:pPr>
      <w:r>
        <w:rPr>
          <w:noProof/>
          <w:spacing w:val="0"/>
          <w:sz w:val="24"/>
          <w:u w:val="single"/>
        </w:rPr>
        <w:t>Attiecībā uz citu veidu palīdzības sagatavošanas pieprasījumiem</w:t>
      </w:r>
    </w:p>
    <w:p w:rsidR="008A5CF2" w:rsidRPr="00F21D2B" w:rsidRDefault="008A5CF2" w:rsidP="003C4B8E">
      <w:pPr>
        <w:spacing w:after="0"/>
        <w:ind w:left="567"/>
        <w:jc w:val="both"/>
        <w:rPr>
          <w:noProof/>
          <w:spacing w:val="0"/>
          <w:sz w:val="24"/>
          <w:u w:val="single"/>
        </w:rPr>
      </w:pPr>
    </w:p>
    <w:p w:rsidR="00CE48E5"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Ja pieprasījums attiecas uz citu veidu palīdzības sagatavošanu, vai ar dokumentiem ir labi pamatots, ka šāds iespējamais pieprasījums ir nepieciešams?</w:t>
      </w:r>
    </w:p>
    <w:p w:rsidR="008A5CF2" w:rsidRPr="00F21D2B" w:rsidRDefault="008A5CF2" w:rsidP="008A5CF2">
      <w:pPr>
        <w:spacing w:after="0"/>
        <w:ind w:left="567"/>
        <w:jc w:val="both"/>
        <w:rPr>
          <w:noProof/>
          <w:spacing w:val="0"/>
          <w:sz w:val="24"/>
        </w:rPr>
      </w:pPr>
    </w:p>
    <w:p w:rsidR="00CE48E5" w:rsidRPr="00F21D2B" w:rsidRDefault="00CE48E5" w:rsidP="003C4B8E">
      <w:pPr>
        <w:numPr>
          <w:ilvl w:val="0"/>
          <w:numId w:val="27"/>
        </w:numPr>
        <w:tabs>
          <w:tab w:val="clear" w:pos="360"/>
          <w:tab w:val="left" w:pos="1134"/>
        </w:tabs>
        <w:spacing w:after="0"/>
        <w:ind w:left="1134" w:hanging="567"/>
        <w:jc w:val="both"/>
        <w:rPr>
          <w:b/>
          <w:i/>
          <w:noProof/>
          <w:spacing w:val="0"/>
          <w:sz w:val="24"/>
        </w:rPr>
      </w:pPr>
      <w:r>
        <w:rPr>
          <w:b/>
          <w:i/>
          <w:noProof/>
          <w:spacing w:val="0"/>
          <w:sz w:val="24"/>
        </w:rPr>
        <w:t>Palīdzības pieprasījumi objektu saglabāšanai un apsaimniekošanai</w:t>
      </w:r>
    </w:p>
    <w:p w:rsidR="008A5CF2" w:rsidRDefault="008A5CF2" w:rsidP="003C4B8E">
      <w:pPr>
        <w:spacing w:after="0"/>
        <w:ind w:left="567"/>
        <w:jc w:val="both"/>
        <w:rPr>
          <w:noProof/>
          <w:spacing w:val="0"/>
          <w:sz w:val="24"/>
          <w:u w:val="single"/>
        </w:rPr>
      </w:pPr>
    </w:p>
    <w:p w:rsidR="00CE48E5" w:rsidRDefault="00CE48E5" w:rsidP="003C4B8E">
      <w:pPr>
        <w:spacing w:after="0"/>
        <w:ind w:left="567"/>
        <w:jc w:val="both"/>
        <w:rPr>
          <w:noProof/>
          <w:spacing w:val="0"/>
          <w:sz w:val="24"/>
          <w:u w:val="single"/>
        </w:rPr>
      </w:pPr>
      <w:r>
        <w:rPr>
          <w:noProof/>
          <w:spacing w:val="0"/>
          <w:sz w:val="24"/>
          <w:u w:val="single"/>
        </w:rPr>
        <w:t>Attiecībā uz saglabāšanas darbu vai apsaimniekošanas plāna sagatavošanas pieprasījumiem</w:t>
      </w:r>
    </w:p>
    <w:p w:rsidR="008A5CF2" w:rsidRPr="00F21D2B" w:rsidRDefault="008A5CF2" w:rsidP="003C4B8E">
      <w:pPr>
        <w:spacing w:after="0"/>
        <w:ind w:left="567"/>
        <w:jc w:val="both"/>
        <w:rPr>
          <w:noProof/>
          <w:spacing w:val="0"/>
          <w:sz w:val="24"/>
          <w:u w:val="single"/>
        </w:rPr>
      </w:pP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objekts ir iekļauts Pasaules mantojuma sarakstā?</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iecerētais darbs ir prioritārs saistībā ar objekta aizsardzību un saglabāšanu?</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iecerētais darbs atbilst labākās prakses paraugam?</w:t>
      </w:r>
    </w:p>
    <w:p w:rsidR="008A5CF2" w:rsidRDefault="008A5CF2" w:rsidP="003C4B8E">
      <w:pPr>
        <w:spacing w:after="0"/>
        <w:ind w:left="567"/>
        <w:jc w:val="both"/>
        <w:rPr>
          <w:noProof/>
          <w:spacing w:val="0"/>
          <w:sz w:val="24"/>
          <w:u w:val="single"/>
        </w:rPr>
      </w:pPr>
    </w:p>
    <w:p w:rsidR="00CE48E5" w:rsidRDefault="00CE48E5" w:rsidP="003C4B8E">
      <w:pPr>
        <w:spacing w:after="0"/>
        <w:ind w:left="567"/>
        <w:jc w:val="both"/>
        <w:rPr>
          <w:noProof/>
          <w:spacing w:val="0"/>
          <w:sz w:val="24"/>
          <w:u w:val="single"/>
        </w:rPr>
      </w:pPr>
      <w:r>
        <w:rPr>
          <w:noProof/>
          <w:spacing w:val="0"/>
          <w:sz w:val="24"/>
          <w:u w:val="single"/>
        </w:rPr>
        <w:t>Attiecībā uz apmācības pasākumu pieprasījumiem</w:t>
      </w:r>
    </w:p>
    <w:p w:rsidR="008A5CF2" w:rsidRPr="00F21D2B" w:rsidRDefault="008A5CF2" w:rsidP="003C4B8E">
      <w:pPr>
        <w:spacing w:after="0"/>
        <w:ind w:left="567"/>
        <w:jc w:val="both"/>
        <w:rPr>
          <w:noProof/>
          <w:spacing w:val="0"/>
          <w:sz w:val="24"/>
          <w:u w:val="single"/>
        </w:rPr>
      </w:pP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 xml:space="preserve">Vai apmācība skaidri attiecas uz </w:t>
      </w:r>
      <w:r>
        <w:rPr>
          <w:i/>
          <w:noProof/>
          <w:spacing w:val="0"/>
          <w:sz w:val="24"/>
        </w:rPr>
        <w:t xml:space="preserve">Pasaules mantojuma konvencijas </w:t>
      </w:r>
      <w:r>
        <w:rPr>
          <w:noProof/>
          <w:spacing w:val="0"/>
          <w:sz w:val="24"/>
        </w:rPr>
        <w:t>īstenošanu?</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tā tiek īstenota pasaules mantojuma objektā vai ietver pasaules mantojuma objekta apmeklējumu/gadījuma izpēti?</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par pasaules mantojuma objekta saglabāšanu atbildīgās personas tiek iesaistītas kā apmācāmie vai kā konsultanti?</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tā atbilst stingri noteiktām apmācības vajadzībām?</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apmācības metodes atbilst tam, lai nodrošinātu mācību mērķu sasniegšanu?</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tā stiprina vietējo un/vai reģionālo mācību iestādi?</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tā ir saistīta ar praktisko izmantošanu praksē?</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pastāv noteikums par rezultātu un saistīto apmācības materiālu izplatīšanu citām Pasaules mantojuma sistēmā ietilpstošām organizācijām?</w:t>
      </w:r>
    </w:p>
    <w:p w:rsidR="008A5CF2" w:rsidRDefault="008A5CF2" w:rsidP="003C4B8E">
      <w:pPr>
        <w:spacing w:after="0"/>
        <w:ind w:left="567"/>
        <w:jc w:val="both"/>
        <w:rPr>
          <w:noProof/>
          <w:spacing w:val="0"/>
          <w:sz w:val="24"/>
          <w:u w:val="single"/>
        </w:rPr>
      </w:pPr>
    </w:p>
    <w:p w:rsidR="00CE48E5" w:rsidRDefault="00CE48E5" w:rsidP="003C4B8E">
      <w:pPr>
        <w:spacing w:after="0"/>
        <w:ind w:left="567"/>
        <w:jc w:val="both"/>
        <w:rPr>
          <w:noProof/>
          <w:spacing w:val="0"/>
          <w:sz w:val="24"/>
          <w:u w:val="single"/>
        </w:rPr>
      </w:pPr>
      <w:r>
        <w:rPr>
          <w:noProof/>
          <w:spacing w:val="0"/>
          <w:sz w:val="24"/>
          <w:u w:val="single"/>
        </w:rPr>
        <w:t>Attiecībā uz pieprasījumiem zinātniskās pētniecības veikšanai</w:t>
      </w:r>
    </w:p>
    <w:p w:rsidR="008A5CF2" w:rsidRPr="00F21D2B" w:rsidRDefault="008A5CF2" w:rsidP="003C4B8E">
      <w:pPr>
        <w:spacing w:after="0"/>
        <w:ind w:left="567"/>
        <w:jc w:val="both"/>
        <w:rPr>
          <w:noProof/>
          <w:spacing w:val="0"/>
          <w:sz w:val="24"/>
          <w:u w:val="single"/>
        </w:rPr>
      </w:pP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var gūt apliecinājumu, ka tēma ir prioritāra attiecībā uz pasaules mantojuma objektu labāku aizsardzību un saglabāšanu?</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var gūt apliecinājumu, ka rezultāti būs konkrēti un plaši piemērojami Pasaules mantojuma sistēmas ietvaros?</w:t>
      </w:r>
    </w:p>
    <w:p w:rsidR="008A5CF2" w:rsidRDefault="008A5CF2" w:rsidP="003C4B8E">
      <w:pPr>
        <w:spacing w:after="0"/>
        <w:ind w:left="567"/>
        <w:jc w:val="both"/>
        <w:rPr>
          <w:noProof/>
          <w:spacing w:val="0"/>
          <w:sz w:val="24"/>
          <w:u w:val="single"/>
        </w:rPr>
      </w:pPr>
    </w:p>
    <w:p w:rsidR="00CE48E5" w:rsidRDefault="00CE48E5" w:rsidP="003C4B8E">
      <w:pPr>
        <w:spacing w:after="0"/>
        <w:ind w:left="567"/>
        <w:jc w:val="both"/>
        <w:rPr>
          <w:noProof/>
          <w:spacing w:val="0"/>
          <w:sz w:val="24"/>
          <w:u w:val="single"/>
        </w:rPr>
      </w:pPr>
      <w:r>
        <w:rPr>
          <w:noProof/>
          <w:spacing w:val="0"/>
          <w:sz w:val="24"/>
          <w:u w:val="single"/>
        </w:rPr>
        <w:t>Attiecībā uz pieprasījumiem, kas attiecas uz izglītības un informēšanas pasākumiem</w:t>
      </w:r>
    </w:p>
    <w:p w:rsidR="008A5CF2" w:rsidRPr="00F21D2B" w:rsidRDefault="008A5CF2" w:rsidP="003C4B8E">
      <w:pPr>
        <w:spacing w:after="0"/>
        <w:ind w:left="567"/>
        <w:jc w:val="both"/>
        <w:rPr>
          <w:noProof/>
          <w:spacing w:val="0"/>
          <w:sz w:val="24"/>
          <w:u w:val="single"/>
        </w:rPr>
      </w:pP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 xml:space="preserve">Vai tie palīdzēs mērķauditorijai gūt labākas zināšanas par </w:t>
      </w:r>
      <w:r>
        <w:rPr>
          <w:i/>
          <w:noProof/>
          <w:spacing w:val="0"/>
          <w:sz w:val="24"/>
        </w:rPr>
        <w:t>Pasaules mantojuma konvenciju</w:t>
      </w:r>
      <w:r>
        <w:rPr>
          <w:noProof/>
          <w:spacing w:val="0"/>
          <w:sz w:val="24"/>
        </w:rPr>
        <w:t xml:space="preserve"> vai izraisīt tās lielāku interesi?</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 xml:space="preserve">Vai tiks veicināta lielāka izpratne par dažādiem jautājumiem, kas saistīti ar </w:t>
      </w:r>
      <w:r>
        <w:rPr>
          <w:i/>
          <w:noProof/>
          <w:spacing w:val="0"/>
          <w:sz w:val="24"/>
        </w:rPr>
        <w:t>Pasaules mantojuma konvencijas</w:t>
      </w:r>
      <w:r>
        <w:rPr>
          <w:noProof/>
          <w:spacing w:val="0"/>
          <w:sz w:val="24"/>
        </w:rPr>
        <w:t xml:space="preserve"> īstenošanu?</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 xml:space="preserve">Vai šie pasākumi veicinās lielāku iesaistīšanos ar </w:t>
      </w:r>
      <w:r>
        <w:rPr>
          <w:i/>
          <w:noProof/>
          <w:spacing w:val="0"/>
          <w:sz w:val="24"/>
        </w:rPr>
        <w:t>Pasaules mantojuma konvenciju</w:t>
      </w:r>
      <w:r>
        <w:rPr>
          <w:noProof/>
          <w:spacing w:val="0"/>
          <w:sz w:val="24"/>
        </w:rPr>
        <w:t xml:space="preserve"> saistītos pasākumos?</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tie veicinās pieredzes apmaiņu vai kopīgās izglītības un informācijas programmas, jo īpaši skolas vecuma bērnu vidū?</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tiks sagatavoti atbilstīgi informatīvie materiāli mērķauditorijas vajadzībām, kas veicinās izpratni par Pasaules mantojuma konvenciju?</w:t>
      </w:r>
    </w:p>
    <w:p w:rsidR="00CE48E5" w:rsidRPr="00F21D2B" w:rsidRDefault="00CE48E5" w:rsidP="003C4B8E">
      <w:pPr>
        <w:spacing w:after="0"/>
        <w:rPr>
          <w:noProof/>
          <w:spacing w:val="0"/>
          <w:sz w:val="24"/>
        </w:rPr>
      </w:pPr>
    </w:p>
    <w:p w:rsidR="0042283A" w:rsidRDefault="0042283A" w:rsidP="003C4B8E">
      <w:pPr>
        <w:spacing w:after="0" w:line="259" w:lineRule="auto"/>
        <w:rPr>
          <w:noProof/>
          <w:spacing w:val="0"/>
          <w:sz w:val="24"/>
        </w:rPr>
      </w:pPr>
      <w:r>
        <w:rPr>
          <w:noProof/>
          <w:spacing w:val="0"/>
          <w:sz w:val="24"/>
        </w:rPr>
        <w:br w:type="page"/>
      </w:r>
    </w:p>
    <w:p w:rsidR="008A5CF2" w:rsidRDefault="008A5CF2" w:rsidP="003C4B8E">
      <w:pPr>
        <w:pStyle w:val="OGAnnexHeading2"/>
        <w:keepNext w:val="0"/>
        <w:keepLines w:val="0"/>
        <w:suppressAutoHyphens w:val="0"/>
        <w:outlineLvl w:val="9"/>
        <w:rPr>
          <w:rFonts w:ascii="Times New Roman" w:hAnsi="Times New Roman"/>
          <w:noProof/>
          <w:spacing w:val="0"/>
        </w:rPr>
      </w:pPr>
      <w:bookmarkStart w:id="268" w:name="_Toc428870591"/>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14"/>
        <w:gridCol w:w="7114"/>
      </w:tblGrid>
      <w:tr w:rsidR="008A5CF2" w:rsidTr="008A5CF2">
        <w:trPr>
          <w:trHeight w:val="1129"/>
        </w:trPr>
        <w:tc>
          <w:tcPr>
            <w:tcW w:w="1103" w:type="pct"/>
            <w:tcBorders>
              <w:bottom w:val="single" w:sz="12" w:space="0" w:color="auto"/>
            </w:tcBorders>
          </w:tcPr>
          <w:p w:rsidR="008A5CF2" w:rsidRDefault="008A5CF2" w:rsidP="008A5CF2">
            <w:pPr>
              <w:pStyle w:val="OGAnnexHeading2"/>
              <w:keepNext w:val="0"/>
              <w:keepLines w:val="0"/>
              <w:suppressAutoHyphens w:val="0"/>
              <w:jc w:val="left"/>
              <w:outlineLvl w:val="9"/>
              <w:rPr>
                <w:rFonts w:ascii="Times New Roman" w:hAnsi="Times New Roman"/>
                <w:noProof/>
                <w:spacing w:val="0"/>
              </w:rPr>
            </w:pPr>
            <w:r>
              <w:rPr>
                <w:rFonts w:ascii="Times New Roman" w:hAnsi="Times New Roman"/>
                <w:noProof/>
                <w:spacing w:val="0"/>
                <w:lang w:bidi="ar-SA"/>
              </w:rPr>
              <w:drawing>
                <wp:inline distT="0" distB="0" distL="0" distR="0" wp14:anchorId="1B5FF376" wp14:editId="4B0BB1A9">
                  <wp:extent cx="1025525" cy="628015"/>
                  <wp:effectExtent l="0" t="0" r="3175" b="635"/>
                  <wp:docPr id="111" name="Picture 111" descr="U:\WHC\WHC\Logos-Models\WHC\vectorized\2013-UNESCO_whc_en_3l-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HC\WHC\Logos-Models\WHC\vectorized\2013-UNESCO_whc_en_3l-black.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5525" cy="628015"/>
                          </a:xfrm>
                          <a:prstGeom prst="rect">
                            <a:avLst/>
                          </a:prstGeom>
                          <a:noFill/>
                          <a:ln>
                            <a:noFill/>
                          </a:ln>
                        </pic:spPr>
                      </pic:pic>
                    </a:graphicData>
                  </a:graphic>
                </wp:inline>
              </w:drawing>
            </w:r>
          </w:p>
        </w:tc>
        <w:tc>
          <w:tcPr>
            <w:tcW w:w="3897" w:type="pct"/>
            <w:tcBorders>
              <w:bottom w:val="single" w:sz="12" w:space="0" w:color="auto"/>
            </w:tcBorders>
            <w:vAlign w:val="center"/>
          </w:tcPr>
          <w:p w:rsidR="008A5CF2" w:rsidRDefault="008A5CF2" w:rsidP="008A5CF2">
            <w:pPr>
              <w:pStyle w:val="OGAnnexHeading2"/>
              <w:keepNext w:val="0"/>
              <w:keepLines w:val="0"/>
              <w:suppressAutoHyphens w:val="0"/>
              <w:outlineLvl w:val="9"/>
              <w:rPr>
                <w:rFonts w:ascii="Times New Roman" w:hAnsi="Times New Roman"/>
                <w:noProof/>
                <w:spacing w:val="0"/>
              </w:rPr>
            </w:pPr>
            <w:r>
              <w:rPr>
                <w:rFonts w:ascii="Times New Roman" w:hAnsi="Times New Roman"/>
                <w:noProof/>
                <w:spacing w:val="0"/>
              </w:rPr>
              <w:t>Īpašas nozīmes universālās vērtības pamatojums</w:t>
            </w:r>
          </w:p>
        </w:tc>
      </w:tr>
      <w:bookmarkEnd w:id="268"/>
    </w:tbl>
    <w:p w:rsidR="00BD7C3F" w:rsidRDefault="00BD7C3F" w:rsidP="003C4B8E">
      <w:pPr>
        <w:spacing w:after="0"/>
        <w:jc w:val="both"/>
        <w:rPr>
          <w:noProof/>
          <w:spacing w:val="0"/>
          <w:sz w:val="24"/>
        </w:rPr>
      </w:pPr>
    </w:p>
    <w:p w:rsidR="00CE48E5" w:rsidRDefault="00CE48E5" w:rsidP="003C4B8E">
      <w:pPr>
        <w:spacing w:after="0"/>
        <w:jc w:val="both"/>
        <w:rPr>
          <w:noProof/>
          <w:spacing w:val="0"/>
          <w:sz w:val="24"/>
        </w:rPr>
      </w:pPr>
      <w:r>
        <w:rPr>
          <w:noProof/>
          <w:spacing w:val="0"/>
          <w:sz w:val="24"/>
        </w:rPr>
        <w:t>Īpašas nozīmes universālās vērtības pamatojuma un retrospektīvā īpašas nozīmes universālās vērtības pamatojuma formāts.</w:t>
      </w:r>
    </w:p>
    <w:p w:rsidR="008A5CF2" w:rsidRPr="00F21D2B" w:rsidRDefault="008A5CF2" w:rsidP="003C4B8E">
      <w:pPr>
        <w:spacing w:after="0"/>
        <w:jc w:val="both"/>
        <w:rPr>
          <w:noProof/>
          <w:spacing w:val="0"/>
          <w:sz w:val="24"/>
        </w:rPr>
      </w:pPr>
    </w:p>
    <w:p w:rsidR="00CE48E5" w:rsidRDefault="00CE48E5" w:rsidP="003C4B8E">
      <w:pPr>
        <w:spacing w:after="0"/>
        <w:jc w:val="both"/>
        <w:rPr>
          <w:noProof/>
          <w:spacing w:val="0"/>
          <w:sz w:val="24"/>
        </w:rPr>
      </w:pPr>
      <w:r>
        <w:rPr>
          <w:noProof/>
          <w:spacing w:val="0"/>
          <w:sz w:val="24"/>
        </w:rPr>
        <w:t>Retrospektīvo īpašas nozīmes universālās vērtības pamatojumu iesniedz angļu vai franču valodā. Iesniedzama ir arī tā elektroniskā versija (</w:t>
      </w:r>
      <w:r>
        <w:rPr>
          <w:i/>
          <w:noProof/>
          <w:spacing w:val="0"/>
          <w:sz w:val="24"/>
        </w:rPr>
        <w:t>Word</w:t>
      </w:r>
      <w:r>
        <w:rPr>
          <w:noProof/>
          <w:spacing w:val="0"/>
          <w:sz w:val="24"/>
        </w:rPr>
        <w:t xml:space="preserve"> vai .</w:t>
      </w:r>
      <w:r>
        <w:rPr>
          <w:i/>
          <w:noProof/>
          <w:spacing w:val="0"/>
          <w:sz w:val="24"/>
        </w:rPr>
        <w:t>pdf</w:t>
      </w:r>
      <w:r>
        <w:rPr>
          <w:noProof/>
          <w:spacing w:val="0"/>
          <w:sz w:val="24"/>
        </w:rPr>
        <w:t xml:space="preserve"> formātā).</w:t>
      </w:r>
    </w:p>
    <w:p w:rsidR="008A5CF2" w:rsidRPr="00F21D2B" w:rsidRDefault="008A5CF2" w:rsidP="003C4B8E">
      <w:pPr>
        <w:spacing w:after="0"/>
        <w:jc w:val="both"/>
        <w:rPr>
          <w:noProof/>
          <w:spacing w:val="0"/>
          <w:sz w:val="24"/>
        </w:rPr>
      </w:pPr>
    </w:p>
    <w:p w:rsidR="00CE48E5" w:rsidRDefault="00CE48E5" w:rsidP="003C4B8E">
      <w:pPr>
        <w:spacing w:after="0"/>
        <w:jc w:val="both"/>
        <w:rPr>
          <w:noProof/>
          <w:spacing w:val="0"/>
          <w:sz w:val="24"/>
        </w:rPr>
      </w:pPr>
      <w:r>
        <w:rPr>
          <w:noProof/>
          <w:spacing w:val="0"/>
          <w:sz w:val="24"/>
        </w:rPr>
        <w:t>Īpašas nozīmes universālās vērtības pamatojums būtu jāgatavo, ievērojot šādu formātu (ne vairāk kā 2 A4 formāta lapas):</w:t>
      </w:r>
    </w:p>
    <w:p w:rsidR="008A5CF2" w:rsidRPr="00F21D2B" w:rsidRDefault="008A5CF2" w:rsidP="003C4B8E">
      <w:pPr>
        <w:spacing w:after="0"/>
        <w:jc w:val="both"/>
        <w:rPr>
          <w:noProof/>
          <w:spacing w:val="0"/>
          <w:sz w:val="24"/>
        </w:rPr>
      </w:pPr>
    </w:p>
    <w:p w:rsidR="00CE48E5" w:rsidRPr="00F21D2B" w:rsidRDefault="00CE48E5" w:rsidP="003C4B8E">
      <w:pPr>
        <w:numPr>
          <w:ilvl w:val="0"/>
          <w:numId w:val="28"/>
        </w:numPr>
        <w:spacing w:after="0"/>
        <w:jc w:val="both"/>
        <w:rPr>
          <w:noProof/>
          <w:spacing w:val="0"/>
          <w:sz w:val="24"/>
        </w:rPr>
      </w:pPr>
      <w:r>
        <w:rPr>
          <w:noProof/>
          <w:spacing w:val="0"/>
          <w:sz w:val="24"/>
        </w:rPr>
        <w:t>īss apkopojums;</w:t>
      </w:r>
    </w:p>
    <w:p w:rsidR="00CE48E5" w:rsidRPr="00F21D2B" w:rsidRDefault="00CE48E5" w:rsidP="003C4B8E">
      <w:pPr>
        <w:numPr>
          <w:ilvl w:val="0"/>
          <w:numId w:val="28"/>
        </w:numPr>
        <w:spacing w:after="0"/>
        <w:jc w:val="both"/>
        <w:rPr>
          <w:noProof/>
          <w:spacing w:val="0"/>
          <w:sz w:val="24"/>
        </w:rPr>
      </w:pPr>
      <w:r>
        <w:rPr>
          <w:noProof/>
          <w:spacing w:val="0"/>
          <w:sz w:val="24"/>
        </w:rPr>
        <w:t>kritēriju pamatojums;</w:t>
      </w:r>
    </w:p>
    <w:p w:rsidR="00CE48E5" w:rsidRPr="00F21D2B" w:rsidRDefault="00CE48E5" w:rsidP="003C4B8E">
      <w:pPr>
        <w:numPr>
          <w:ilvl w:val="0"/>
          <w:numId w:val="28"/>
        </w:numPr>
        <w:spacing w:after="0"/>
        <w:jc w:val="both"/>
        <w:rPr>
          <w:noProof/>
          <w:spacing w:val="0"/>
          <w:sz w:val="24"/>
        </w:rPr>
      </w:pPr>
      <w:r>
        <w:rPr>
          <w:noProof/>
          <w:spacing w:val="0"/>
          <w:sz w:val="24"/>
        </w:rPr>
        <w:t>apliecinājums par veselumu (visām ievērojamām vietām);</w:t>
      </w:r>
    </w:p>
    <w:p w:rsidR="00CE48E5" w:rsidRPr="00F21D2B" w:rsidRDefault="00CE48E5" w:rsidP="003C4B8E">
      <w:pPr>
        <w:numPr>
          <w:ilvl w:val="0"/>
          <w:numId w:val="28"/>
        </w:numPr>
        <w:spacing w:after="0"/>
        <w:jc w:val="both"/>
        <w:rPr>
          <w:noProof/>
          <w:spacing w:val="0"/>
          <w:sz w:val="24"/>
        </w:rPr>
      </w:pPr>
      <w:r>
        <w:rPr>
          <w:noProof/>
          <w:spacing w:val="0"/>
          <w:sz w:val="24"/>
        </w:rPr>
        <w:t>apliecinājums par autentiskumu (ievērojamām vietām, kas iesniegtas saskaņā ar i)–vi) kritēriju);</w:t>
      </w:r>
    </w:p>
    <w:p w:rsidR="00CE48E5" w:rsidRPr="00F21D2B" w:rsidRDefault="00CE48E5" w:rsidP="003C4B8E">
      <w:pPr>
        <w:numPr>
          <w:ilvl w:val="0"/>
          <w:numId w:val="28"/>
        </w:numPr>
        <w:spacing w:after="0"/>
        <w:jc w:val="both"/>
        <w:rPr>
          <w:noProof/>
          <w:spacing w:val="0"/>
          <w:sz w:val="24"/>
        </w:rPr>
      </w:pPr>
      <w:r>
        <w:rPr>
          <w:noProof/>
          <w:spacing w:val="0"/>
          <w:sz w:val="24"/>
        </w:rPr>
        <w:t>aizsardzības un apsaimniekošanas prasības.</w:t>
      </w:r>
    </w:p>
    <w:p w:rsidR="008A5CF2" w:rsidRDefault="008A5CF2" w:rsidP="003C4B8E">
      <w:pPr>
        <w:spacing w:after="0"/>
        <w:rPr>
          <w:b/>
          <w:noProof/>
          <w:spacing w:val="0"/>
          <w:sz w:val="24"/>
        </w:rPr>
      </w:pPr>
    </w:p>
    <w:p w:rsidR="008A5CF2" w:rsidRDefault="008A5CF2" w:rsidP="003C4B8E">
      <w:pPr>
        <w:spacing w:after="0"/>
        <w:rPr>
          <w:b/>
          <w:noProof/>
          <w:spacing w:val="0"/>
          <w:sz w:val="24"/>
        </w:rPr>
      </w:pPr>
    </w:p>
    <w:p w:rsidR="00CE48E5" w:rsidRPr="00F21D2B" w:rsidRDefault="00CE48E5" w:rsidP="003C4B8E">
      <w:pPr>
        <w:spacing w:after="0"/>
        <w:rPr>
          <w:b/>
          <w:noProof/>
          <w:spacing w:val="0"/>
          <w:sz w:val="24"/>
        </w:rPr>
      </w:pPr>
      <w:r>
        <w:rPr>
          <w:b/>
          <w:noProof/>
          <w:spacing w:val="0"/>
          <w:sz w:val="24"/>
        </w:rPr>
        <w:t>Termiņš</w:t>
      </w:r>
    </w:p>
    <w:p w:rsidR="008A5CF2" w:rsidRDefault="008A5CF2" w:rsidP="003C4B8E">
      <w:pPr>
        <w:spacing w:after="0"/>
        <w:jc w:val="both"/>
        <w:rPr>
          <w:noProof/>
          <w:spacing w:val="0"/>
          <w:sz w:val="24"/>
        </w:rPr>
      </w:pPr>
    </w:p>
    <w:p w:rsidR="00CE48E5" w:rsidRPr="00F21D2B" w:rsidRDefault="00CE48E5" w:rsidP="003C4B8E">
      <w:pPr>
        <w:spacing w:after="0"/>
        <w:jc w:val="both"/>
        <w:rPr>
          <w:noProof/>
          <w:spacing w:val="0"/>
          <w:sz w:val="24"/>
        </w:rPr>
      </w:pPr>
      <w:r>
        <w:rPr>
          <w:noProof/>
          <w:spacing w:val="0"/>
          <w:sz w:val="24"/>
        </w:rPr>
        <w:t>Iepriekšējā gada 1. februāris</w:t>
      </w:r>
      <w:r>
        <w:rPr>
          <w:noProof/>
          <w:spacing w:val="0"/>
          <w:sz w:val="24"/>
          <w:vertAlign w:val="superscript"/>
        </w:rPr>
        <w:footnoteReference w:id="27"/>
      </w:r>
      <w:r>
        <w:rPr>
          <w:noProof/>
          <w:spacing w:val="0"/>
          <w:sz w:val="24"/>
        </w:rPr>
        <w:t xml:space="preserve"> pirms nākamajā gadā prasītā Komitejas apstiprinājuma.</w:t>
      </w:r>
    </w:p>
    <w:p w:rsidR="00CE48E5" w:rsidRPr="00F21D2B" w:rsidRDefault="00CE48E5" w:rsidP="003C4B8E">
      <w:pPr>
        <w:spacing w:after="0"/>
        <w:rPr>
          <w:noProof/>
          <w:spacing w:val="0"/>
          <w:sz w:val="24"/>
        </w:rPr>
      </w:pPr>
    </w:p>
    <w:p w:rsidR="0042283A" w:rsidRDefault="0042283A" w:rsidP="003C4B8E">
      <w:pPr>
        <w:spacing w:after="0" w:line="259" w:lineRule="auto"/>
        <w:rPr>
          <w:noProof/>
          <w:spacing w:val="0"/>
          <w:sz w:val="24"/>
        </w:rPr>
      </w:pPr>
      <w:r>
        <w:rPr>
          <w:noProof/>
          <w:spacing w:val="0"/>
          <w:sz w:val="24"/>
        </w:rPr>
        <w:br w:type="page"/>
      </w:r>
    </w:p>
    <w:p w:rsidR="008A5CF2" w:rsidRDefault="008A5CF2" w:rsidP="003C4B8E">
      <w:pPr>
        <w:pStyle w:val="OGAnnexHeading2"/>
        <w:keepNext w:val="0"/>
        <w:keepLines w:val="0"/>
        <w:suppressAutoHyphens w:val="0"/>
        <w:outlineLvl w:val="9"/>
        <w:rPr>
          <w:rFonts w:ascii="Times New Roman" w:hAnsi="Times New Roman"/>
          <w:noProof/>
          <w:spacing w:val="0"/>
        </w:rPr>
      </w:pPr>
      <w:bookmarkStart w:id="269" w:name="_Toc428870592"/>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13"/>
        <w:gridCol w:w="7115"/>
      </w:tblGrid>
      <w:tr w:rsidR="008A5CF2" w:rsidTr="008A5CF2">
        <w:trPr>
          <w:trHeight w:val="1129"/>
        </w:trPr>
        <w:tc>
          <w:tcPr>
            <w:tcW w:w="2013" w:type="dxa"/>
            <w:tcBorders>
              <w:bottom w:val="single" w:sz="12" w:space="0" w:color="auto"/>
            </w:tcBorders>
          </w:tcPr>
          <w:p w:rsidR="008A5CF2" w:rsidRDefault="008A5CF2" w:rsidP="008A5CF2">
            <w:pPr>
              <w:pStyle w:val="OGAnnexHeading2"/>
              <w:keepNext w:val="0"/>
              <w:keepLines w:val="0"/>
              <w:suppressAutoHyphens w:val="0"/>
              <w:jc w:val="left"/>
              <w:outlineLvl w:val="9"/>
              <w:rPr>
                <w:rFonts w:ascii="Times New Roman" w:hAnsi="Times New Roman"/>
                <w:noProof/>
                <w:spacing w:val="0"/>
              </w:rPr>
            </w:pPr>
            <w:r>
              <w:rPr>
                <w:rFonts w:ascii="Times New Roman" w:hAnsi="Times New Roman"/>
                <w:noProof/>
                <w:spacing w:val="0"/>
                <w:lang w:bidi="ar-SA"/>
              </w:rPr>
              <w:drawing>
                <wp:inline distT="0" distB="0" distL="0" distR="0" wp14:anchorId="4C743BC4" wp14:editId="2225B3F5">
                  <wp:extent cx="1025983" cy="628153"/>
                  <wp:effectExtent l="0" t="0" r="3175" b="635"/>
                  <wp:docPr id="112" name="Picture 112" descr="U:\WHC\WHC\Logos-Models\WHC\vectorized\2013-UNESCO_whc_en_3l-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HC\WHC\Logos-Models\WHC\vectorized\2013-UNESCO_whc_en_3l-black.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5983" cy="628153"/>
                          </a:xfrm>
                          <a:prstGeom prst="rect">
                            <a:avLst/>
                          </a:prstGeom>
                          <a:noFill/>
                          <a:ln>
                            <a:noFill/>
                          </a:ln>
                        </pic:spPr>
                      </pic:pic>
                    </a:graphicData>
                  </a:graphic>
                </wp:inline>
              </w:drawing>
            </w:r>
          </w:p>
        </w:tc>
        <w:tc>
          <w:tcPr>
            <w:tcW w:w="7115" w:type="dxa"/>
            <w:tcBorders>
              <w:bottom w:val="single" w:sz="12" w:space="0" w:color="auto"/>
            </w:tcBorders>
            <w:vAlign w:val="center"/>
          </w:tcPr>
          <w:p w:rsidR="008A5CF2" w:rsidRDefault="008A5CF2" w:rsidP="008A5CF2">
            <w:pPr>
              <w:pStyle w:val="OGAnnexHeading2"/>
              <w:keepNext w:val="0"/>
              <w:keepLines w:val="0"/>
              <w:suppressAutoHyphens w:val="0"/>
              <w:outlineLvl w:val="9"/>
              <w:rPr>
                <w:rFonts w:ascii="Times New Roman" w:hAnsi="Times New Roman"/>
                <w:noProof/>
                <w:spacing w:val="0"/>
              </w:rPr>
            </w:pPr>
            <w:r>
              <w:rPr>
                <w:rFonts w:ascii="Times New Roman" w:hAnsi="Times New Roman"/>
                <w:noProof/>
                <w:spacing w:val="0"/>
              </w:rPr>
              <w:t>Izmaiņas Pasaules mantojuma objektos</w:t>
            </w:r>
          </w:p>
        </w:tc>
      </w:tr>
      <w:bookmarkEnd w:id="269"/>
    </w:tbl>
    <w:p w:rsidR="00BD7C3F" w:rsidRDefault="00BD7C3F" w:rsidP="003C4B8E">
      <w:pPr>
        <w:spacing w:after="0"/>
        <w:rPr>
          <w:b/>
          <w:noProof/>
          <w:spacing w:val="0"/>
          <w:sz w:val="24"/>
        </w:rPr>
      </w:pPr>
    </w:p>
    <w:p w:rsidR="00CE48E5" w:rsidRPr="00F21D2B" w:rsidRDefault="00CE48E5" w:rsidP="003C4B8E">
      <w:pPr>
        <w:spacing w:after="0"/>
        <w:rPr>
          <w:b/>
          <w:noProof/>
          <w:spacing w:val="0"/>
          <w:sz w:val="24"/>
        </w:rPr>
      </w:pPr>
      <w:r>
        <w:rPr>
          <w:b/>
          <w:noProof/>
          <w:spacing w:val="0"/>
          <w:sz w:val="24"/>
        </w:rPr>
        <w:t>PASAULES MANTOJUMA OBJEKTA ROBEŽU NENOZĪMĪGAS IZMAIŅAS</w:t>
      </w:r>
    </w:p>
    <w:p w:rsidR="008A5CF2" w:rsidRDefault="008A5CF2" w:rsidP="003C4B8E">
      <w:pPr>
        <w:pStyle w:val="OGNormal"/>
        <w:spacing w:after="0"/>
        <w:rPr>
          <w:noProof/>
          <w:spacing w:val="0"/>
          <w:sz w:val="24"/>
        </w:rPr>
      </w:pPr>
    </w:p>
    <w:p w:rsidR="00CE48E5" w:rsidRDefault="00CE48E5" w:rsidP="003C4B8E">
      <w:pPr>
        <w:pStyle w:val="OGNormal"/>
        <w:spacing w:after="0"/>
        <w:rPr>
          <w:noProof/>
          <w:spacing w:val="0"/>
          <w:sz w:val="24"/>
        </w:rPr>
      </w:pPr>
      <w:r>
        <w:rPr>
          <w:noProof/>
          <w:spacing w:val="0"/>
          <w:sz w:val="24"/>
        </w:rPr>
        <w:t>Izmaiņas robežās veic, lai labāk identificētu pasaules mantojuma objektus un uzlabotu to īpašas nozīmes universālās vērtības aizsardzību.</w:t>
      </w:r>
    </w:p>
    <w:p w:rsidR="008A5CF2" w:rsidRPr="00F21D2B" w:rsidRDefault="008A5CF2" w:rsidP="003C4B8E">
      <w:pPr>
        <w:pStyle w:val="OGNormal"/>
        <w:spacing w:after="0"/>
        <w:rPr>
          <w:noProof/>
          <w:spacing w:val="0"/>
          <w:sz w:val="24"/>
        </w:rPr>
      </w:pPr>
    </w:p>
    <w:p w:rsidR="00CE48E5" w:rsidRDefault="00CE48E5" w:rsidP="003C4B8E">
      <w:pPr>
        <w:pStyle w:val="OGNormal"/>
        <w:spacing w:after="0"/>
        <w:rPr>
          <w:noProof/>
          <w:spacing w:val="0"/>
          <w:sz w:val="24"/>
        </w:rPr>
      </w:pPr>
      <w:r>
        <w:rPr>
          <w:noProof/>
          <w:spacing w:val="0"/>
          <w:sz w:val="24"/>
        </w:rPr>
        <w:t>Ja attiecīgā dalībvalsts iesniedz priekšlikumu veikt nenozīmīgas robežas izmaiņas, to izskata attiecīgā(-s) padomdevēja(-s) institūcija(-s) un apstiprina Pasaules mantojuma komiteja.</w:t>
      </w:r>
    </w:p>
    <w:p w:rsidR="008A5CF2" w:rsidRPr="00F21D2B" w:rsidRDefault="008A5CF2" w:rsidP="003C4B8E">
      <w:pPr>
        <w:pStyle w:val="OGNormal"/>
        <w:spacing w:after="0"/>
        <w:rPr>
          <w:noProof/>
          <w:spacing w:val="0"/>
          <w:sz w:val="24"/>
        </w:rPr>
      </w:pPr>
    </w:p>
    <w:p w:rsidR="00CE48E5" w:rsidRDefault="00CE48E5" w:rsidP="003C4B8E">
      <w:pPr>
        <w:pStyle w:val="OGNormal"/>
        <w:spacing w:after="0"/>
        <w:rPr>
          <w:noProof/>
          <w:spacing w:val="0"/>
          <w:sz w:val="24"/>
        </w:rPr>
      </w:pPr>
      <w:r>
        <w:rPr>
          <w:noProof/>
          <w:spacing w:val="0"/>
          <w:sz w:val="24"/>
        </w:rPr>
        <w:t>Priekšlikumu veikt nenozīmīgas robežas izmaiņas Pasaules mantojuma komiteja var apstiprināt, neapstiprināt vai nodot papildināšanai.</w:t>
      </w:r>
    </w:p>
    <w:p w:rsidR="008A5CF2" w:rsidRPr="00F21D2B" w:rsidRDefault="008A5CF2" w:rsidP="003C4B8E">
      <w:pPr>
        <w:pStyle w:val="OGNormal"/>
        <w:spacing w:after="0"/>
        <w:rPr>
          <w:noProof/>
          <w:spacing w:val="0"/>
          <w:sz w:val="24"/>
        </w:rPr>
      </w:pPr>
    </w:p>
    <w:p w:rsidR="00CE48E5" w:rsidRDefault="00CE48E5" w:rsidP="003C4B8E">
      <w:pPr>
        <w:spacing w:after="0"/>
        <w:jc w:val="both"/>
        <w:rPr>
          <w:b/>
          <w:noProof/>
          <w:spacing w:val="0"/>
          <w:sz w:val="24"/>
          <w:u w:val="single"/>
        </w:rPr>
      </w:pPr>
      <w:r>
        <w:rPr>
          <w:b/>
          <w:noProof/>
          <w:spacing w:val="0"/>
          <w:sz w:val="24"/>
          <w:u w:val="single"/>
        </w:rPr>
        <w:t>Nepieciešamie dokumenti</w:t>
      </w:r>
    </w:p>
    <w:p w:rsidR="008A5CF2" w:rsidRPr="00F21D2B" w:rsidRDefault="008A5CF2" w:rsidP="003C4B8E">
      <w:pPr>
        <w:spacing w:after="0"/>
        <w:jc w:val="both"/>
        <w:rPr>
          <w:b/>
          <w:noProof/>
          <w:spacing w:val="0"/>
          <w:sz w:val="24"/>
          <w:u w:val="single"/>
        </w:rPr>
      </w:pPr>
    </w:p>
    <w:p w:rsidR="00CE48E5" w:rsidRPr="00F21D2B" w:rsidRDefault="00CE48E5" w:rsidP="003C4B8E">
      <w:pPr>
        <w:numPr>
          <w:ilvl w:val="0"/>
          <w:numId w:val="29"/>
        </w:numPr>
        <w:tabs>
          <w:tab w:val="num" w:pos="360"/>
        </w:tabs>
        <w:spacing w:after="0"/>
        <w:ind w:left="360"/>
        <w:jc w:val="both"/>
        <w:rPr>
          <w:noProof/>
          <w:spacing w:val="0"/>
          <w:sz w:val="24"/>
        </w:rPr>
      </w:pPr>
      <w:r>
        <w:rPr>
          <w:b/>
          <w:noProof/>
          <w:spacing w:val="0"/>
          <w:sz w:val="24"/>
        </w:rPr>
        <w:t>Objekta platība (hektāros)</w:t>
      </w:r>
      <w:r>
        <w:rPr>
          <w:noProof/>
          <w:spacing w:val="0"/>
          <w:sz w:val="24"/>
        </w:rPr>
        <w:t>. Lūdzu, norādiet: a) </w:t>
      </w:r>
      <w:r>
        <w:rPr>
          <w:noProof/>
          <w:spacing w:val="0"/>
          <w:sz w:val="24"/>
          <w:u w:val="single"/>
        </w:rPr>
        <w:t>sarakstā iekļautā</w:t>
      </w:r>
      <w:r>
        <w:rPr>
          <w:noProof/>
          <w:spacing w:val="0"/>
          <w:sz w:val="24"/>
        </w:rPr>
        <w:t xml:space="preserve"> objekta platību; un b) objekta platību, ņemot vērā ierosinātās izmaiņas (vai ierosinātās buferzonas platību). (Jāatzīmē, ka samazinājumu var uzskatīt par nenozīmīgām izmaiņām tikai ārkārtas apstākļos.)</w:t>
      </w:r>
    </w:p>
    <w:p w:rsidR="00CE48E5" w:rsidRPr="00F21D2B" w:rsidRDefault="00CE48E5" w:rsidP="003C4B8E">
      <w:pPr>
        <w:numPr>
          <w:ilvl w:val="0"/>
          <w:numId w:val="29"/>
        </w:numPr>
        <w:tabs>
          <w:tab w:val="num" w:pos="360"/>
        </w:tabs>
        <w:spacing w:after="0"/>
        <w:ind w:left="360"/>
        <w:jc w:val="both"/>
        <w:rPr>
          <w:noProof/>
          <w:spacing w:val="0"/>
          <w:sz w:val="24"/>
          <w:shd w:val="clear" w:color="auto" w:fill="E36C0A"/>
        </w:rPr>
      </w:pPr>
      <w:r>
        <w:rPr>
          <w:b/>
          <w:noProof/>
          <w:spacing w:val="0"/>
          <w:sz w:val="24"/>
        </w:rPr>
        <w:t>Izmaiņu apraksts.</w:t>
      </w:r>
      <w:r>
        <w:rPr>
          <w:noProof/>
          <w:spacing w:val="0"/>
          <w:sz w:val="24"/>
        </w:rPr>
        <w:t xml:space="preserve"> Lūdzu, aprakstiet objekta robežu iecerētās izmaiņas (vai aprakstiet iecerēto buferzonu).</w:t>
      </w:r>
    </w:p>
    <w:p w:rsidR="00CE48E5" w:rsidRPr="00F21D2B" w:rsidRDefault="00CE48E5" w:rsidP="003C4B8E">
      <w:pPr>
        <w:numPr>
          <w:ilvl w:val="0"/>
          <w:numId w:val="29"/>
        </w:numPr>
        <w:tabs>
          <w:tab w:val="num" w:pos="360"/>
        </w:tabs>
        <w:spacing w:after="0"/>
        <w:ind w:left="360"/>
        <w:jc w:val="both"/>
        <w:rPr>
          <w:noProof/>
          <w:spacing w:val="0"/>
          <w:sz w:val="24"/>
          <w:shd w:val="clear" w:color="auto" w:fill="E36C0A"/>
        </w:rPr>
      </w:pPr>
      <w:r>
        <w:rPr>
          <w:b/>
          <w:noProof/>
          <w:spacing w:val="0"/>
          <w:sz w:val="24"/>
        </w:rPr>
        <w:t>Izmaiņu pamatojums.</w:t>
      </w:r>
      <w:r>
        <w:rPr>
          <w:noProof/>
          <w:spacing w:val="0"/>
          <w:sz w:val="24"/>
        </w:rPr>
        <w:t xml:space="preserve"> Sniedziet īsu kopsavilkumu par iemesliem, kāpēc objekta robežas būtu jāmaina (vai kāpēc ir nepieciešama buferzona), īpaši uzsverot, kā šādas izmaiņas uzlabos objekta saglabāšanu un/vai aizsardzību.</w:t>
      </w:r>
    </w:p>
    <w:p w:rsidR="00CE48E5" w:rsidRPr="00F21D2B" w:rsidRDefault="00CE48E5" w:rsidP="003C4B8E">
      <w:pPr>
        <w:numPr>
          <w:ilvl w:val="0"/>
          <w:numId w:val="29"/>
        </w:numPr>
        <w:tabs>
          <w:tab w:val="num" w:pos="360"/>
        </w:tabs>
        <w:spacing w:after="0"/>
        <w:ind w:left="360"/>
        <w:jc w:val="both"/>
        <w:rPr>
          <w:noProof/>
          <w:spacing w:val="0"/>
          <w:sz w:val="24"/>
          <w:shd w:val="clear" w:color="auto" w:fill="E36C0A"/>
        </w:rPr>
      </w:pPr>
      <w:r>
        <w:rPr>
          <w:b/>
          <w:noProof/>
          <w:spacing w:val="0"/>
          <w:sz w:val="24"/>
        </w:rPr>
        <w:t>Ieguldījums īpašas nozīmes universālās vērtības saglabāšanā</w:t>
      </w:r>
      <w:r>
        <w:rPr>
          <w:noProof/>
          <w:spacing w:val="0"/>
          <w:sz w:val="24"/>
        </w:rPr>
        <w:t>. Lūdzu, norādiet, kā iecerētās izmaiņas (vai iecerētā buferzona) veicinās objekta īpašas nozīmes universālās vērtības saglabāšanu.</w:t>
      </w:r>
    </w:p>
    <w:p w:rsidR="00CE48E5" w:rsidRPr="00F21D2B" w:rsidRDefault="00CE48E5" w:rsidP="003C4B8E">
      <w:pPr>
        <w:numPr>
          <w:ilvl w:val="0"/>
          <w:numId w:val="29"/>
        </w:numPr>
        <w:tabs>
          <w:tab w:val="num" w:pos="360"/>
        </w:tabs>
        <w:spacing w:after="0"/>
        <w:ind w:left="360"/>
        <w:jc w:val="both"/>
        <w:rPr>
          <w:noProof/>
          <w:spacing w:val="0"/>
          <w:sz w:val="24"/>
        </w:rPr>
      </w:pPr>
      <w:r>
        <w:rPr>
          <w:b/>
          <w:noProof/>
          <w:spacing w:val="0"/>
          <w:sz w:val="24"/>
        </w:rPr>
        <w:t>Saistība ar tiesisko aizsardzību.</w:t>
      </w:r>
      <w:r>
        <w:rPr>
          <w:noProof/>
          <w:spacing w:val="0"/>
          <w:sz w:val="24"/>
        </w:rPr>
        <w:t xml:space="preserve"> Lūdzu, norādiet, kāda ir iecerēto izmaiņu saistība ar objekta tiesisko aizsardzību. Ja iecerēts palielināt robežu vai izveidot buferzonu, lūdzu, sniedziet informāciju par to, kāda tiesiskā aizsardzība ir izstrādāta attiecībā uz pievienojamo platību, un pievienojiet attiecīgo tiesību aktu kopiju.</w:t>
      </w:r>
    </w:p>
    <w:p w:rsidR="00CE48E5" w:rsidRPr="00F21D2B" w:rsidRDefault="00CE48E5" w:rsidP="003C4B8E">
      <w:pPr>
        <w:numPr>
          <w:ilvl w:val="0"/>
          <w:numId w:val="29"/>
        </w:numPr>
        <w:tabs>
          <w:tab w:val="num" w:pos="360"/>
        </w:tabs>
        <w:spacing w:after="0"/>
        <w:ind w:left="360"/>
        <w:jc w:val="both"/>
        <w:rPr>
          <w:noProof/>
          <w:spacing w:val="0"/>
          <w:sz w:val="24"/>
        </w:rPr>
      </w:pPr>
      <w:r>
        <w:rPr>
          <w:b/>
          <w:noProof/>
          <w:spacing w:val="0"/>
          <w:sz w:val="24"/>
        </w:rPr>
        <w:t>Saistība ar apsaimniekošanas kārtību.</w:t>
      </w:r>
      <w:r>
        <w:rPr>
          <w:noProof/>
          <w:spacing w:val="0"/>
          <w:sz w:val="24"/>
        </w:rPr>
        <w:t xml:space="preserve"> Lūdzu, norādiet, kāda ir iecerēto izmaiņu saistība ar objekta apsaimniekošanas kārtību. Ja iecerēts palielināt robežu vai izveidot buferzonu, sniedziet informāciju par pievienojamās platības apsaimniekošanas kārtību.</w:t>
      </w:r>
    </w:p>
    <w:p w:rsidR="00CE48E5" w:rsidRPr="00F21D2B" w:rsidRDefault="00CE48E5" w:rsidP="003C4B8E">
      <w:pPr>
        <w:numPr>
          <w:ilvl w:val="0"/>
          <w:numId w:val="29"/>
        </w:numPr>
        <w:tabs>
          <w:tab w:val="num" w:pos="360"/>
        </w:tabs>
        <w:spacing w:after="0"/>
        <w:ind w:left="360"/>
        <w:jc w:val="both"/>
        <w:rPr>
          <w:bCs/>
          <w:noProof/>
          <w:spacing w:val="0"/>
          <w:sz w:val="24"/>
        </w:rPr>
      </w:pPr>
      <w:r>
        <w:rPr>
          <w:b/>
          <w:noProof/>
          <w:spacing w:val="0"/>
          <w:sz w:val="24"/>
        </w:rPr>
        <w:t>Kartes.</w:t>
      </w:r>
      <w:r>
        <w:rPr>
          <w:noProof/>
          <w:spacing w:val="0"/>
          <w:sz w:val="24"/>
        </w:rPr>
        <w:t xml:space="preserve"> Lūdzu, iesniedziet divas kartes, vienā skaidri norādot </w:t>
      </w:r>
      <w:r>
        <w:rPr>
          <w:noProof/>
          <w:spacing w:val="0"/>
          <w:sz w:val="24"/>
          <w:u w:val="single"/>
        </w:rPr>
        <w:t>abas</w:t>
      </w:r>
      <w:r>
        <w:rPr>
          <w:noProof/>
          <w:spacing w:val="0"/>
          <w:sz w:val="24"/>
        </w:rPr>
        <w:t xml:space="preserve"> objekta robežlīnijas (sākotnējās robežas un iecerētās pārskatītās robežas) un otrajā norādot </w:t>
      </w:r>
      <w:r>
        <w:rPr>
          <w:noProof/>
          <w:spacing w:val="0"/>
          <w:sz w:val="24"/>
          <w:u w:val="single"/>
        </w:rPr>
        <w:t>tikai iecerētās pārskatītās robežas</w:t>
      </w:r>
      <w:r>
        <w:rPr>
          <w:noProof/>
          <w:spacing w:val="0"/>
          <w:sz w:val="24"/>
        </w:rPr>
        <w:t>. Ja tiek izveidota buferzona, lūdzu, iesniedziet karti, kurā parādīts mantojuma sarakstā iekļautais objekts un iecerētā buferzona.</w:t>
      </w:r>
    </w:p>
    <w:p w:rsidR="008A5CF2" w:rsidRDefault="008A5CF2" w:rsidP="003C4B8E">
      <w:pPr>
        <w:spacing w:after="0"/>
        <w:ind w:left="360"/>
        <w:jc w:val="both"/>
        <w:rPr>
          <w:noProof/>
          <w:spacing w:val="0"/>
          <w:sz w:val="24"/>
        </w:rPr>
      </w:pPr>
    </w:p>
    <w:p w:rsidR="00CE48E5" w:rsidRDefault="00CE48E5" w:rsidP="003C4B8E">
      <w:pPr>
        <w:spacing w:after="0"/>
        <w:ind w:left="360"/>
        <w:jc w:val="both"/>
        <w:rPr>
          <w:noProof/>
          <w:spacing w:val="0"/>
          <w:sz w:val="24"/>
        </w:rPr>
      </w:pPr>
      <w:r>
        <w:rPr>
          <w:noProof/>
          <w:spacing w:val="0"/>
          <w:sz w:val="24"/>
        </w:rPr>
        <w:t>Pārliecinieties, ka karte ir:</w:t>
      </w:r>
    </w:p>
    <w:p w:rsidR="008A5CF2" w:rsidRPr="00F21D2B" w:rsidRDefault="008A5CF2" w:rsidP="003C4B8E">
      <w:pPr>
        <w:spacing w:after="0"/>
        <w:ind w:left="360"/>
        <w:jc w:val="both"/>
        <w:rPr>
          <w:noProof/>
          <w:spacing w:val="0"/>
          <w:sz w:val="24"/>
        </w:rPr>
      </w:pPr>
    </w:p>
    <w:p w:rsidR="00CE48E5" w:rsidRPr="00F21D2B" w:rsidRDefault="00CE48E5" w:rsidP="003C4B8E">
      <w:pPr>
        <w:numPr>
          <w:ilvl w:val="1"/>
          <w:numId w:val="29"/>
        </w:numPr>
        <w:tabs>
          <w:tab w:val="clear" w:pos="1440"/>
        </w:tabs>
        <w:spacing w:after="0"/>
        <w:ind w:left="567" w:hanging="203"/>
        <w:jc w:val="both"/>
        <w:rPr>
          <w:noProof/>
          <w:spacing w:val="0"/>
          <w:sz w:val="24"/>
        </w:rPr>
      </w:pPr>
      <w:r>
        <w:rPr>
          <w:noProof/>
          <w:spacing w:val="0"/>
          <w:sz w:val="24"/>
        </w:rPr>
        <w:t>topogrāfiskā vai kadastrālā karte;</w:t>
      </w:r>
    </w:p>
    <w:p w:rsidR="00CE48E5" w:rsidRPr="00F21D2B" w:rsidRDefault="00CE48E5" w:rsidP="003C4B8E">
      <w:pPr>
        <w:numPr>
          <w:ilvl w:val="1"/>
          <w:numId w:val="29"/>
        </w:numPr>
        <w:tabs>
          <w:tab w:val="clear" w:pos="1440"/>
        </w:tabs>
        <w:spacing w:after="0"/>
        <w:ind w:left="567" w:hanging="203"/>
        <w:jc w:val="both"/>
        <w:rPr>
          <w:noProof/>
          <w:spacing w:val="0"/>
          <w:sz w:val="24"/>
        </w:rPr>
      </w:pPr>
      <w:r>
        <w:rPr>
          <w:noProof/>
          <w:spacing w:val="0"/>
          <w:sz w:val="24"/>
        </w:rPr>
        <w:t>ir sniegta tādā mērogā, kas atbilst objekta platībai hektāros un ir pietiekami smalka, lai skaidri parādītu objekta pašreizējās robežas un iecerētās izmaiņas (un jebkurā gadījumā ir lielākajā praktiski pieejamā mērogā);</w:t>
      </w:r>
    </w:p>
    <w:p w:rsidR="00CE48E5" w:rsidRPr="00F21D2B" w:rsidRDefault="00CE48E5" w:rsidP="003C4B8E">
      <w:pPr>
        <w:numPr>
          <w:ilvl w:val="1"/>
          <w:numId w:val="29"/>
        </w:numPr>
        <w:tabs>
          <w:tab w:val="clear" w:pos="1440"/>
        </w:tabs>
        <w:spacing w:after="0"/>
        <w:ind w:left="567" w:hanging="203"/>
        <w:jc w:val="both"/>
        <w:rPr>
          <w:noProof/>
          <w:spacing w:val="0"/>
          <w:sz w:val="24"/>
        </w:rPr>
      </w:pPr>
      <w:r>
        <w:rPr>
          <w:noProof/>
          <w:spacing w:val="0"/>
          <w:sz w:val="24"/>
        </w:rPr>
        <w:t>kartei ir nosaukums un apzīmējumi/paskaidrojumi angļu vai franču valodā (ja tas nav iespējams, lūdzu, pievienojiet tulkojumu);</w:t>
      </w:r>
    </w:p>
    <w:p w:rsidR="00CE48E5" w:rsidRPr="00F21D2B" w:rsidRDefault="00CE48E5" w:rsidP="003C4B8E">
      <w:pPr>
        <w:numPr>
          <w:ilvl w:val="1"/>
          <w:numId w:val="29"/>
        </w:numPr>
        <w:tabs>
          <w:tab w:val="clear" w:pos="1440"/>
        </w:tabs>
        <w:spacing w:after="0"/>
        <w:ind w:left="567" w:hanging="203"/>
        <w:jc w:val="both"/>
        <w:rPr>
          <w:noProof/>
          <w:spacing w:val="0"/>
          <w:sz w:val="24"/>
        </w:rPr>
      </w:pPr>
      <w:r>
        <w:rPr>
          <w:noProof/>
          <w:spacing w:val="0"/>
          <w:sz w:val="24"/>
        </w:rPr>
        <w:t>objekta robežas (pašreizējās un iecerētās pārskatītās robežas) ir iezīmētas ar skaidri redzamu līniju, kas atšķiras no citām kartē ievilktajām līnijām;</w:t>
      </w:r>
    </w:p>
    <w:p w:rsidR="00CE48E5" w:rsidRPr="00F21D2B" w:rsidRDefault="00CE48E5" w:rsidP="003C4B8E">
      <w:pPr>
        <w:numPr>
          <w:ilvl w:val="1"/>
          <w:numId w:val="29"/>
        </w:numPr>
        <w:tabs>
          <w:tab w:val="clear" w:pos="1440"/>
        </w:tabs>
        <w:spacing w:after="0"/>
        <w:ind w:left="567" w:hanging="203"/>
        <w:jc w:val="both"/>
        <w:rPr>
          <w:noProof/>
          <w:spacing w:val="0"/>
          <w:sz w:val="24"/>
        </w:rPr>
      </w:pPr>
      <w:r>
        <w:rPr>
          <w:noProof/>
          <w:spacing w:val="0"/>
          <w:sz w:val="24"/>
        </w:rPr>
        <w:t>kartē ir skaidri iezīmēts koordinātu tīkls (vai koordinātu atzīmes);</w:t>
      </w:r>
    </w:p>
    <w:p w:rsidR="00CE48E5" w:rsidRDefault="00CE48E5" w:rsidP="003C4B8E">
      <w:pPr>
        <w:numPr>
          <w:ilvl w:val="1"/>
          <w:numId w:val="29"/>
        </w:numPr>
        <w:tabs>
          <w:tab w:val="clear" w:pos="1440"/>
        </w:tabs>
        <w:spacing w:after="0"/>
        <w:ind w:left="567" w:hanging="203"/>
        <w:jc w:val="both"/>
        <w:rPr>
          <w:noProof/>
          <w:spacing w:val="0"/>
          <w:sz w:val="24"/>
        </w:rPr>
      </w:pPr>
      <w:r>
        <w:rPr>
          <w:noProof/>
          <w:spacing w:val="0"/>
          <w:sz w:val="24"/>
        </w:rPr>
        <w:t xml:space="preserve">skaidra norāde (nosaukumā un apzīmējumos) uz </w:t>
      </w:r>
      <w:r>
        <w:rPr>
          <w:noProof/>
          <w:spacing w:val="0"/>
          <w:sz w:val="24"/>
          <w:u w:val="single"/>
        </w:rPr>
        <w:t>pasaules mantojuma objekta robežu</w:t>
      </w:r>
      <w:r>
        <w:rPr>
          <w:noProof/>
          <w:spacing w:val="0"/>
          <w:sz w:val="24"/>
        </w:rPr>
        <w:t xml:space="preserve"> (un attiecīgā gadījumā uz </w:t>
      </w:r>
      <w:r>
        <w:rPr>
          <w:noProof/>
          <w:spacing w:val="0"/>
          <w:sz w:val="24"/>
          <w:u w:val="single"/>
        </w:rPr>
        <w:t>pasaules mantojuma objekta buferzonu</w:t>
      </w:r>
      <w:r>
        <w:rPr>
          <w:noProof/>
          <w:spacing w:val="0"/>
          <w:sz w:val="24"/>
        </w:rPr>
        <w:t>). Lūdzu, skaidri nošķiriet pasaules mantojuma objekta robežas no citu aizsargājamo teritoriju robežām.</w:t>
      </w:r>
    </w:p>
    <w:p w:rsidR="008A5CF2" w:rsidRPr="00F21D2B" w:rsidRDefault="008A5CF2" w:rsidP="008A5CF2">
      <w:pPr>
        <w:spacing w:after="0"/>
        <w:jc w:val="both"/>
        <w:rPr>
          <w:noProof/>
          <w:spacing w:val="0"/>
          <w:sz w:val="24"/>
        </w:rPr>
      </w:pPr>
    </w:p>
    <w:p w:rsidR="00CE48E5" w:rsidRPr="00F21D2B" w:rsidRDefault="00CE48E5" w:rsidP="003C4B8E">
      <w:pPr>
        <w:numPr>
          <w:ilvl w:val="0"/>
          <w:numId w:val="29"/>
        </w:numPr>
        <w:tabs>
          <w:tab w:val="num" w:pos="360"/>
        </w:tabs>
        <w:spacing w:after="0"/>
        <w:ind w:left="360"/>
        <w:jc w:val="both"/>
        <w:rPr>
          <w:noProof/>
          <w:spacing w:val="0"/>
          <w:sz w:val="24"/>
          <w:shd w:val="clear" w:color="auto" w:fill="E36C0A"/>
        </w:rPr>
      </w:pPr>
      <w:r>
        <w:rPr>
          <w:b/>
          <w:noProof/>
          <w:spacing w:val="0"/>
          <w:sz w:val="24"/>
        </w:rPr>
        <w:t>Papildu informācija.</w:t>
      </w:r>
      <w:r>
        <w:rPr>
          <w:noProof/>
          <w:spacing w:val="0"/>
          <w:sz w:val="24"/>
        </w:rPr>
        <w:t xml:space="preserve"> Ja iecerēts pievienot teritoriju, iesniedziet dažus teritorijas attēlus, kuros sniegta informācija par tās galvenajām vērtībām un autentiskuma/veseluma nosacījumiem.</w:t>
      </w:r>
    </w:p>
    <w:p w:rsidR="008A5CF2" w:rsidRDefault="008A5CF2" w:rsidP="003C4B8E">
      <w:pPr>
        <w:spacing w:after="0"/>
        <w:jc w:val="both"/>
        <w:rPr>
          <w:noProof/>
          <w:spacing w:val="0"/>
          <w:sz w:val="24"/>
        </w:rPr>
      </w:pPr>
    </w:p>
    <w:p w:rsidR="00CE48E5" w:rsidRDefault="00CE48E5" w:rsidP="003C4B8E">
      <w:pPr>
        <w:spacing w:after="0"/>
        <w:jc w:val="both"/>
        <w:rPr>
          <w:noProof/>
          <w:spacing w:val="0"/>
          <w:sz w:val="24"/>
        </w:rPr>
      </w:pPr>
      <w:r>
        <w:rPr>
          <w:noProof/>
          <w:spacing w:val="0"/>
          <w:sz w:val="24"/>
        </w:rPr>
        <w:t>Var iesniegt citus atbilstīgus dokumentus, piemēram, tematiskās kartes (piem., veģetācijas kartes), zinātniskas informācijas kopsavilkumus par pievienojamās teritorijas vērtību (piem., sugu uzskaitījumu) un bibliogrāfiju.</w:t>
      </w:r>
    </w:p>
    <w:p w:rsidR="008A5CF2" w:rsidRPr="00F21D2B" w:rsidRDefault="008A5CF2" w:rsidP="003C4B8E">
      <w:pPr>
        <w:spacing w:after="0"/>
        <w:jc w:val="both"/>
        <w:rPr>
          <w:noProof/>
          <w:spacing w:val="0"/>
          <w:sz w:val="24"/>
        </w:rPr>
      </w:pPr>
    </w:p>
    <w:p w:rsidR="00CE48E5" w:rsidRDefault="00CE48E5" w:rsidP="003C4B8E">
      <w:pPr>
        <w:spacing w:after="0"/>
        <w:jc w:val="both"/>
        <w:rPr>
          <w:noProof/>
          <w:spacing w:val="0"/>
          <w:sz w:val="24"/>
        </w:rPr>
      </w:pPr>
      <w:r>
        <w:rPr>
          <w:noProof/>
          <w:spacing w:val="0"/>
          <w:sz w:val="24"/>
        </w:rPr>
        <w:t>Minēto dokumentāciju iesniedz angļu vai franču valodā divos identiskos eksemplāros (jaukta tipa objektiem trijos eksemplāros). Iesniedz arī elektronisko versiju (kartes, piemēram, .</w:t>
      </w:r>
      <w:r>
        <w:rPr>
          <w:i/>
          <w:noProof/>
          <w:spacing w:val="0"/>
          <w:sz w:val="24"/>
        </w:rPr>
        <w:t>jpg</w:t>
      </w:r>
      <w:r>
        <w:rPr>
          <w:noProof/>
          <w:spacing w:val="0"/>
          <w:sz w:val="24"/>
        </w:rPr>
        <w:t>, .</w:t>
      </w:r>
      <w:r>
        <w:rPr>
          <w:i/>
          <w:noProof/>
          <w:spacing w:val="0"/>
          <w:sz w:val="24"/>
        </w:rPr>
        <w:t>tif</w:t>
      </w:r>
      <w:r>
        <w:rPr>
          <w:noProof/>
          <w:spacing w:val="0"/>
          <w:sz w:val="24"/>
        </w:rPr>
        <w:t>, .</w:t>
      </w:r>
      <w:r>
        <w:rPr>
          <w:i/>
          <w:noProof/>
          <w:spacing w:val="0"/>
          <w:sz w:val="24"/>
        </w:rPr>
        <w:t>pdf</w:t>
      </w:r>
      <w:r>
        <w:rPr>
          <w:noProof/>
          <w:spacing w:val="0"/>
          <w:sz w:val="24"/>
        </w:rPr>
        <w:t>. formātā).</w:t>
      </w:r>
    </w:p>
    <w:p w:rsidR="008A5CF2" w:rsidRPr="00F21D2B" w:rsidRDefault="008A5CF2" w:rsidP="003C4B8E">
      <w:pPr>
        <w:spacing w:after="0"/>
        <w:jc w:val="both"/>
        <w:rPr>
          <w:noProof/>
          <w:spacing w:val="0"/>
          <w:sz w:val="24"/>
        </w:rPr>
      </w:pPr>
    </w:p>
    <w:p w:rsidR="00CE48E5" w:rsidRPr="00F21D2B" w:rsidRDefault="00CE48E5" w:rsidP="003C4B8E">
      <w:pPr>
        <w:spacing w:after="0"/>
        <w:jc w:val="both"/>
        <w:rPr>
          <w:b/>
          <w:noProof/>
          <w:spacing w:val="0"/>
          <w:sz w:val="24"/>
          <w:u w:val="single"/>
        </w:rPr>
      </w:pPr>
      <w:r>
        <w:rPr>
          <w:b/>
          <w:noProof/>
          <w:spacing w:val="0"/>
          <w:sz w:val="24"/>
          <w:u w:val="single"/>
        </w:rPr>
        <w:t>Termiņš</w:t>
      </w:r>
    </w:p>
    <w:p w:rsidR="008A5CF2" w:rsidRDefault="008A5CF2" w:rsidP="003C4B8E">
      <w:pPr>
        <w:spacing w:after="0"/>
        <w:jc w:val="both"/>
        <w:rPr>
          <w:noProof/>
          <w:spacing w:val="0"/>
          <w:sz w:val="24"/>
        </w:rPr>
      </w:pPr>
    </w:p>
    <w:p w:rsidR="00CE48E5" w:rsidRPr="00F21D2B" w:rsidRDefault="00CE48E5" w:rsidP="003C4B8E">
      <w:pPr>
        <w:spacing w:after="0"/>
        <w:jc w:val="both"/>
        <w:rPr>
          <w:noProof/>
          <w:spacing w:val="0"/>
          <w:sz w:val="24"/>
        </w:rPr>
      </w:pPr>
      <w:r>
        <w:rPr>
          <w:noProof/>
          <w:spacing w:val="0"/>
          <w:sz w:val="24"/>
        </w:rPr>
        <w:t>Tā gada 1. februāris</w:t>
      </w:r>
      <w:r>
        <w:rPr>
          <w:noProof/>
          <w:spacing w:val="0"/>
          <w:sz w:val="24"/>
          <w:vertAlign w:val="superscript"/>
        </w:rPr>
        <w:footnoteReference w:id="28"/>
      </w:r>
      <w:r>
        <w:rPr>
          <w:noProof/>
          <w:spacing w:val="0"/>
          <w:sz w:val="24"/>
        </w:rPr>
        <w:t>, kurā tiek prasīts Komitejas apstiprinājums.</w:t>
      </w:r>
    </w:p>
    <w:p w:rsidR="0042283A" w:rsidRDefault="0042283A" w:rsidP="003C4B8E">
      <w:pPr>
        <w:spacing w:after="0" w:line="259" w:lineRule="auto"/>
        <w:rPr>
          <w:noProof/>
          <w:spacing w:val="0"/>
          <w:sz w:val="24"/>
          <w:shd w:val="clear" w:color="auto" w:fill="E36C0A"/>
        </w:rPr>
      </w:pPr>
      <w:r>
        <w:rPr>
          <w:noProof/>
          <w:spacing w:val="0"/>
          <w:sz w:val="24"/>
          <w:shd w:val="clear" w:color="auto" w:fill="E36C0A"/>
        </w:rPr>
        <w:br w:type="page"/>
      </w:r>
    </w:p>
    <w:p w:rsidR="008A5CF2" w:rsidRDefault="008A5CF2" w:rsidP="003C4B8E">
      <w:pPr>
        <w:pStyle w:val="OGAnnexHeading2"/>
        <w:keepNext w:val="0"/>
        <w:keepLines w:val="0"/>
        <w:suppressAutoHyphens w:val="0"/>
        <w:outlineLvl w:val="9"/>
        <w:rPr>
          <w:rFonts w:ascii="Times New Roman" w:hAnsi="Times New Roman"/>
          <w:noProof/>
          <w:spacing w:val="0"/>
        </w:rPr>
      </w:pPr>
      <w:bookmarkStart w:id="270" w:name="_Toc360457982"/>
      <w:bookmarkStart w:id="271" w:name="_Toc360458031"/>
      <w:bookmarkStart w:id="272" w:name="_Toc360458337"/>
      <w:bookmarkStart w:id="273" w:name="_Toc360458724"/>
      <w:bookmarkStart w:id="274" w:name="_Toc428870593"/>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55"/>
        <w:gridCol w:w="6973"/>
      </w:tblGrid>
      <w:tr w:rsidR="008A5CF2" w:rsidTr="008A5CF2">
        <w:trPr>
          <w:trHeight w:val="1129"/>
        </w:trPr>
        <w:tc>
          <w:tcPr>
            <w:tcW w:w="2155" w:type="dxa"/>
            <w:tcBorders>
              <w:bottom w:val="single" w:sz="12" w:space="0" w:color="auto"/>
            </w:tcBorders>
          </w:tcPr>
          <w:p w:rsidR="008A5CF2" w:rsidRDefault="008A5CF2" w:rsidP="008A5CF2">
            <w:pPr>
              <w:pStyle w:val="OGAnnexHeading2"/>
              <w:keepNext w:val="0"/>
              <w:keepLines w:val="0"/>
              <w:suppressAutoHyphens w:val="0"/>
              <w:jc w:val="left"/>
              <w:outlineLvl w:val="9"/>
              <w:rPr>
                <w:rFonts w:ascii="Times New Roman" w:hAnsi="Times New Roman"/>
                <w:noProof/>
                <w:spacing w:val="0"/>
              </w:rPr>
            </w:pPr>
            <w:r>
              <w:rPr>
                <w:rFonts w:ascii="Times New Roman" w:hAnsi="Times New Roman"/>
                <w:noProof/>
                <w:spacing w:val="0"/>
                <w:lang w:bidi="ar-SA"/>
              </w:rPr>
              <w:drawing>
                <wp:inline distT="0" distB="0" distL="0" distR="0" wp14:anchorId="430E83B9" wp14:editId="1EE0228E">
                  <wp:extent cx="1025983" cy="628153"/>
                  <wp:effectExtent l="0" t="0" r="3175" b="635"/>
                  <wp:docPr id="113" name="Picture 113" descr="U:\WHC\WHC\Logos-Models\WHC\vectorized\2013-UNESCO_whc_en_3l-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HC\WHC\Logos-Models\WHC\vectorized\2013-UNESCO_whc_en_3l-black.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5983" cy="628153"/>
                          </a:xfrm>
                          <a:prstGeom prst="rect">
                            <a:avLst/>
                          </a:prstGeom>
                          <a:noFill/>
                          <a:ln>
                            <a:noFill/>
                          </a:ln>
                        </pic:spPr>
                      </pic:pic>
                    </a:graphicData>
                  </a:graphic>
                </wp:inline>
              </w:drawing>
            </w:r>
          </w:p>
        </w:tc>
        <w:tc>
          <w:tcPr>
            <w:tcW w:w="6973" w:type="dxa"/>
            <w:tcBorders>
              <w:bottom w:val="single" w:sz="12" w:space="0" w:color="auto"/>
            </w:tcBorders>
            <w:vAlign w:val="center"/>
          </w:tcPr>
          <w:p w:rsidR="008A5CF2" w:rsidRDefault="008A5CF2" w:rsidP="008A5CF2">
            <w:pPr>
              <w:pStyle w:val="OGAnnexHeading2"/>
              <w:keepNext w:val="0"/>
              <w:keepLines w:val="0"/>
              <w:suppressAutoHyphens w:val="0"/>
              <w:outlineLvl w:val="9"/>
              <w:rPr>
                <w:rFonts w:ascii="Times New Roman" w:hAnsi="Times New Roman"/>
                <w:noProof/>
                <w:spacing w:val="0"/>
              </w:rPr>
            </w:pPr>
            <w:r>
              <w:rPr>
                <w:rFonts w:ascii="Times New Roman" w:hAnsi="Times New Roman"/>
                <w:noProof/>
                <w:spacing w:val="0"/>
              </w:rPr>
              <w:t xml:space="preserve">Padomdevēju institūciju novērtējumos konstatēto </w:t>
            </w:r>
            <w:bookmarkStart w:id="275" w:name="_Toc360457983"/>
            <w:bookmarkStart w:id="276" w:name="_Toc360458032"/>
            <w:bookmarkStart w:id="277" w:name="_Toc360458338"/>
            <w:bookmarkStart w:id="278" w:name="_Toc360458725"/>
            <w:r>
              <w:rPr>
                <w:rFonts w:ascii="Times New Roman" w:hAnsi="Times New Roman"/>
                <w:noProof/>
                <w:spacing w:val="0"/>
              </w:rPr>
              <w:t>faktu kļūdu iesniegšanas veidlapa</w:t>
            </w:r>
            <w:bookmarkEnd w:id="275"/>
            <w:bookmarkEnd w:id="276"/>
            <w:bookmarkEnd w:id="277"/>
            <w:bookmarkEnd w:id="278"/>
          </w:p>
        </w:tc>
      </w:tr>
    </w:tbl>
    <w:p w:rsidR="008A5CF2" w:rsidRDefault="008A5CF2" w:rsidP="003C4B8E">
      <w:pPr>
        <w:pStyle w:val="OGAnnexHeading2"/>
        <w:keepNext w:val="0"/>
        <w:keepLines w:val="0"/>
        <w:suppressAutoHyphens w:val="0"/>
        <w:outlineLvl w:val="9"/>
        <w:rPr>
          <w:rFonts w:ascii="Times New Roman" w:hAnsi="Times New Roman"/>
          <w:noProof/>
          <w:spacing w:val="0"/>
        </w:rPr>
      </w:pPr>
    </w:p>
    <w:bookmarkEnd w:id="270"/>
    <w:bookmarkEnd w:id="271"/>
    <w:bookmarkEnd w:id="272"/>
    <w:bookmarkEnd w:id="273"/>
    <w:bookmarkEnd w:id="274"/>
    <w:p w:rsidR="00CE48E5" w:rsidRDefault="00CE48E5" w:rsidP="003C4B8E">
      <w:pPr>
        <w:spacing w:after="0"/>
        <w:jc w:val="center"/>
        <w:rPr>
          <w:b/>
          <w:noProof/>
          <w:spacing w:val="0"/>
          <w:sz w:val="24"/>
        </w:rPr>
      </w:pPr>
      <w:r>
        <w:rPr>
          <w:b/>
          <w:noProof/>
          <w:spacing w:val="0"/>
          <w:sz w:val="24"/>
        </w:rPr>
        <w:t xml:space="preserve">(saskaņā ar </w:t>
      </w:r>
      <w:r>
        <w:rPr>
          <w:b/>
          <w:i/>
          <w:noProof/>
          <w:spacing w:val="0"/>
          <w:sz w:val="24"/>
        </w:rPr>
        <w:t>Darbības pamatnostādņu</w:t>
      </w:r>
      <w:r>
        <w:rPr>
          <w:b/>
          <w:noProof/>
          <w:spacing w:val="0"/>
          <w:sz w:val="24"/>
        </w:rPr>
        <w:t xml:space="preserve"> 150. punktu)</w:t>
      </w:r>
    </w:p>
    <w:p w:rsidR="008A5CF2" w:rsidRPr="00F21D2B" w:rsidRDefault="008A5CF2" w:rsidP="003C4B8E">
      <w:pPr>
        <w:spacing w:after="0"/>
        <w:jc w:val="center"/>
        <w:rPr>
          <w:b/>
          <w:noProof/>
          <w:spacing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CE48E5" w:rsidRPr="00F21D2B" w:rsidTr="00E2075D">
        <w:tc>
          <w:tcPr>
            <w:tcW w:w="9344" w:type="dxa"/>
            <w:shd w:val="clear" w:color="auto" w:fill="auto"/>
          </w:tcPr>
          <w:p w:rsidR="00CE48E5" w:rsidRPr="00F21D2B" w:rsidRDefault="00CE48E5" w:rsidP="003C4B8E">
            <w:pPr>
              <w:spacing w:after="0"/>
              <w:rPr>
                <w:b/>
                <w:noProof/>
                <w:spacing w:val="0"/>
                <w:sz w:val="24"/>
              </w:rPr>
            </w:pPr>
            <w:r>
              <w:rPr>
                <w:b/>
                <w:noProof/>
                <w:spacing w:val="0"/>
                <w:sz w:val="24"/>
              </w:rPr>
              <w:t>DALĪBVALSTS(-IS):</w:t>
            </w:r>
          </w:p>
        </w:tc>
      </w:tr>
    </w:tbl>
    <w:p w:rsidR="00CE48E5" w:rsidRPr="00F21D2B" w:rsidRDefault="00CE48E5" w:rsidP="003C4B8E">
      <w:pPr>
        <w:spacing w:after="0"/>
        <w:rPr>
          <w:noProof/>
          <w:spacing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CE48E5" w:rsidRPr="00F21D2B" w:rsidTr="00E2075D">
        <w:tc>
          <w:tcPr>
            <w:tcW w:w="9344" w:type="dxa"/>
            <w:shd w:val="clear" w:color="auto" w:fill="auto"/>
          </w:tcPr>
          <w:p w:rsidR="00CE48E5" w:rsidRPr="00F21D2B" w:rsidRDefault="00CE48E5" w:rsidP="003C4B8E">
            <w:pPr>
              <w:spacing w:after="0"/>
              <w:rPr>
                <w:b/>
                <w:noProof/>
                <w:spacing w:val="0"/>
                <w:sz w:val="24"/>
              </w:rPr>
            </w:pPr>
            <w:r>
              <w:rPr>
                <w:b/>
                <w:noProof/>
                <w:spacing w:val="0"/>
                <w:sz w:val="24"/>
              </w:rPr>
              <w:t>IEVĒROJAMAS VIETAS NOMINĀCIJAS NOVĒRTĒJUMS:</w:t>
            </w:r>
          </w:p>
        </w:tc>
      </w:tr>
    </w:tbl>
    <w:p w:rsidR="00CE48E5" w:rsidRPr="00F21D2B" w:rsidRDefault="00CE48E5" w:rsidP="003C4B8E">
      <w:pPr>
        <w:spacing w:after="0"/>
        <w:rPr>
          <w:noProof/>
          <w:spacing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CE48E5" w:rsidRPr="00F21D2B" w:rsidTr="00E2075D">
        <w:tc>
          <w:tcPr>
            <w:tcW w:w="9344" w:type="dxa"/>
            <w:shd w:val="clear" w:color="auto" w:fill="auto"/>
          </w:tcPr>
          <w:p w:rsidR="00CE48E5" w:rsidRPr="00F21D2B" w:rsidRDefault="00CE48E5" w:rsidP="003C4B8E">
            <w:pPr>
              <w:spacing w:after="0"/>
              <w:rPr>
                <w:b/>
                <w:noProof/>
                <w:spacing w:val="0"/>
                <w:sz w:val="24"/>
              </w:rPr>
            </w:pPr>
            <w:r>
              <w:rPr>
                <w:b/>
                <w:noProof/>
                <w:spacing w:val="0"/>
                <w:sz w:val="24"/>
              </w:rPr>
              <w:t>ATTIECĪGĀS PADOMDEVĒJAS INSTITŪCIJAS NOVĒRTĒJUMS</w:t>
            </w:r>
            <w:r>
              <w:rPr>
                <w:rStyle w:val="Vresatsauce"/>
                <w:b/>
                <w:noProof/>
                <w:spacing w:val="0"/>
                <w:sz w:val="24"/>
              </w:rPr>
              <w:footnoteReference w:id="29"/>
            </w:r>
            <w:r>
              <w:rPr>
                <w:b/>
                <w:noProof/>
                <w:spacing w:val="0"/>
                <w:sz w:val="24"/>
              </w:rPr>
              <w:t>:</w:t>
            </w:r>
          </w:p>
        </w:tc>
      </w:tr>
    </w:tbl>
    <w:p w:rsidR="00CE48E5" w:rsidRPr="00F21D2B" w:rsidRDefault="00CE48E5" w:rsidP="003C4B8E">
      <w:pPr>
        <w:spacing w:after="0"/>
        <w:rPr>
          <w:noProof/>
          <w:spacing w:val="0"/>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667"/>
        <w:gridCol w:w="2707"/>
        <w:gridCol w:w="2282"/>
        <w:gridCol w:w="2472"/>
      </w:tblGrid>
      <w:tr w:rsidR="00CE48E5" w:rsidRPr="00F21D2B" w:rsidTr="008A5CF2">
        <w:tc>
          <w:tcPr>
            <w:tcW w:w="913" w:type="pct"/>
            <w:shd w:val="clear" w:color="auto" w:fill="BFBFBF"/>
          </w:tcPr>
          <w:p w:rsidR="00CE48E5" w:rsidRPr="00F21D2B" w:rsidRDefault="00CE48E5" w:rsidP="003C4B8E">
            <w:pPr>
              <w:spacing w:after="0"/>
              <w:rPr>
                <w:b/>
                <w:noProof/>
                <w:spacing w:val="0"/>
                <w:sz w:val="24"/>
              </w:rPr>
            </w:pPr>
            <w:r>
              <w:rPr>
                <w:b/>
                <w:noProof/>
                <w:spacing w:val="0"/>
                <w:sz w:val="24"/>
              </w:rPr>
              <w:t>Padomdevējas institūcijas novērtējuma lappuse, sleja, rinda</w:t>
            </w:r>
          </w:p>
        </w:tc>
        <w:tc>
          <w:tcPr>
            <w:tcW w:w="1483" w:type="pct"/>
            <w:shd w:val="clear" w:color="auto" w:fill="BFBFBF"/>
          </w:tcPr>
          <w:p w:rsidR="00CE48E5" w:rsidRDefault="00CE48E5" w:rsidP="003C4B8E">
            <w:pPr>
              <w:spacing w:after="0"/>
              <w:rPr>
                <w:b/>
                <w:noProof/>
                <w:spacing w:val="0"/>
                <w:sz w:val="24"/>
              </w:rPr>
            </w:pPr>
            <w:r>
              <w:rPr>
                <w:b/>
                <w:noProof/>
                <w:spacing w:val="0"/>
                <w:sz w:val="24"/>
              </w:rPr>
              <w:t>Teikums, kas satur faktu kļūdu</w:t>
            </w:r>
          </w:p>
          <w:p w:rsidR="008A5CF2" w:rsidRPr="00F21D2B" w:rsidRDefault="008A5CF2" w:rsidP="003C4B8E">
            <w:pPr>
              <w:spacing w:after="0"/>
              <w:rPr>
                <w:b/>
                <w:noProof/>
                <w:spacing w:val="0"/>
                <w:sz w:val="24"/>
              </w:rPr>
            </w:pPr>
          </w:p>
          <w:p w:rsidR="00CE48E5" w:rsidRPr="00F21D2B" w:rsidRDefault="00CE48E5" w:rsidP="003C4B8E">
            <w:pPr>
              <w:spacing w:after="0"/>
              <w:rPr>
                <w:b/>
                <w:noProof/>
                <w:spacing w:val="0"/>
                <w:sz w:val="24"/>
              </w:rPr>
            </w:pPr>
            <w:r>
              <w:rPr>
                <w:b/>
                <w:noProof/>
                <w:spacing w:val="0"/>
                <w:sz w:val="24"/>
              </w:rPr>
              <w:t>(faktu kļūdu iezīmē treknrakstā)</w:t>
            </w:r>
          </w:p>
        </w:tc>
        <w:tc>
          <w:tcPr>
            <w:tcW w:w="1250" w:type="pct"/>
            <w:shd w:val="clear" w:color="auto" w:fill="BFBFBF"/>
          </w:tcPr>
          <w:p w:rsidR="00CE48E5" w:rsidRPr="00F21D2B" w:rsidRDefault="00CE48E5" w:rsidP="003C4B8E">
            <w:pPr>
              <w:spacing w:after="0"/>
              <w:rPr>
                <w:b/>
                <w:noProof/>
                <w:spacing w:val="0"/>
                <w:sz w:val="24"/>
              </w:rPr>
            </w:pPr>
            <w:r>
              <w:rPr>
                <w:b/>
                <w:noProof/>
                <w:spacing w:val="0"/>
                <w:sz w:val="24"/>
              </w:rPr>
              <w:t>Dalībvalsts piedāvātais labojums</w:t>
            </w:r>
          </w:p>
        </w:tc>
        <w:tc>
          <w:tcPr>
            <w:tcW w:w="1354" w:type="pct"/>
            <w:shd w:val="clear" w:color="auto" w:fill="BFBFBF"/>
          </w:tcPr>
          <w:p w:rsidR="00CE48E5" w:rsidRPr="00F21D2B" w:rsidRDefault="00CE48E5" w:rsidP="003C4B8E">
            <w:pPr>
              <w:spacing w:after="0"/>
              <w:rPr>
                <w:b/>
                <w:noProof/>
                <w:spacing w:val="0"/>
                <w:sz w:val="24"/>
              </w:rPr>
            </w:pPr>
            <w:r>
              <w:rPr>
                <w:b/>
                <w:noProof/>
                <w:spacing w:val="0"/>
                <w:sz w:val="24"/>
              </w:rPr>
              <w:t>Padomdevējas institūcijas un/vai Pasaules mantojuma centra komentāri (ja ir)</w:t>
            </w:r>
          </w:p>
        </w:tc>
      </w:tr>
      <w:tr w:rsidR="00CE48E5" w:rsidRPr="00F21D2B" w:rsidTr="008A5CF2">
        <w:trPr>
          <w:trHeight w:hRule="exact" w:val="284"/>
        </w:trPr>
        <w:tc>
          <w:tcPr>
            <w:tcW w:w="913" w:type="pct"/>
            <w:shd w:val="clear" w:color="auto" w:fill="auto"/>
          </w:tcPr>
          <w:p w:rsidR="00CE48E5" w:rsidRPr="00F21D2B" w:rsidRDefault="00CE48E5" w:rsidP="003C4B8E">
            <w:pPr>
              <w:spacing w:after="0"/>
              <w:rPr>
                <w:b/>
                <w:noProof/>
                <w:spacing w:val="0"/>
                <w:sz w:val="24"/>
              </w:rPr>
            </w:pPr>
          </w:p>
        </w:tc>
        <w:tc>
          <w:tcPr>
            <w:tcW w:w="1483" w:type="pct"/>
            <w:shd w:val="clear" w:color="auto" w:fill="auto"/>
          </w:tcPr>
          <w:p w:rsidR="00CE48E5" w:rsidRPr="00F21D2B" w:rsidRDefault="00CE48E5" w:rsidP="003C4B8E">
            <w:pPr>
              <w:spacing w:after="0"/>
              <w:rPr>
                <w:b/>
                <w:noProof/>
                <w:spacing w:val="0"/>
                <w:sz w:val="24"/>
              </w:rPr>
            </w:pPr>
          </w:p>
        </w:tc>
        <w:tc>
          <w:tcPr>
            <w:tcW w:w="1250" w:type="pct"/>
            <w:shd w:val="clear" w:color="auto" w:fill="auto"/>
          </w:tcPr>
          <w:p w:rsidR="00CE48E5" w:rsidRPr="00F21D2B" w:rsidRDefault="00CE48E5" w:rsidP="003C4B8E">
            <w:pPr>
              <w:spacing w:after="0"/>
              <w:rPr>
                <w:b/>
                <w:noProof/>
                <w:spacing w:val="0"/>
                <w:sz w:val="24"/>
              </w:rPr>
            </w:pPr>
          </w:p>
        </w:tc>
        <w:tc>
          <w:tcPr>
            <w:tcW w:w="1354" w:type="pct"/>
            <w:shd w:val="clear" w:color="auto" w:fill="auto"/>
          </w:tcPr>
          <w:p w:rsidR="00CE48E5" w:rsidRPr="00F21D2B" w:rsidRDefault="00CE48E5" w:rsidP="003C4B8E">
            <w:pPr>
              <w:spacing w:after="0"/>
              <w:rPr>
                <w:b/>
                <w:noProof/>
                <w:spacing w:val="0"/>
                <w:sz w:val="24"/>
              </w:rPr>
            </w:pPr>
          </w:p>
        </w:tc>
      </w:tr>
      <w:tr w:rsidR="00CE48E5" w:rsidRPr="00F21D2B" w:rsidTr="008A5CF2">
        <w:trPr>
          <w:trHeight w:hRule="exact" w:val="284"/>
        </w:trPr>
        <w:tc>
          <w:tcPr>
            <w:tcW w:w="913" w:type="pct"/>
            <w:shd w:val="clear" w:color="auto" w:fill="auto"/>
          </w:tcPr>
          <w:p w:rsidR="00CE48E5" w:rsidRPr="00F21D2B" w:rsidRDefault="00CE48E5" w:rsidP="003C4B8E">
            <w:pPr>
              <w:spacing w:after="0"/>
              <w:rPr>
                <w:b/>
                <w:noProof/>
                <w:spacing w:val="0"/>
                <w:sz w:val="24"/>
              </w:rPr>
            </w:pPr>
          </w:p>
        </w:tc>
        <w:tc>
          <w:tcPr>
            <w:tcW w:w="1483" w:type="pct"/>
            <w:shd w:val="clear" w:color="auto" w:fill="auto"/>
          </w:tcPr>
          <w:p w:rsidR="00CE48E5" w:rsidRPr="00F21D2B" w:rsidRDefault="00CE48E5" w:rsidP="003C4B8E">
            <w:pPr>
              <w:spacing w:after="0"/>
              <w:rPr>
                <w:b/>
                <w:noProof/>
                <w:spacing w:val="0"/>
                <w:sz w:val="24"/>
              </w:rPr>
            </w:pPr>
          </w:p>
        </w:tc>
        <w:tc>
          <w:tcPr>
            <w:tcW w:w="1250" w:type="pct"/>
            <w:shd w:val="clear" w:color="auto" w:fill="auto"/>
          </w:tcPr>
          <w:p w:rsidR="00CE48E5" w:rsidRPr="00F21D2B" w:rsidRDefault="00CE48E5" w:rsidP="003C4B8E">
            <w:pPr>
              <w:spacing w:after="0"/>
              <w:rPr>
                <w:b/>
                <w:noProof/>
                <w:spacing w:val="0"/>
                <w:sz w:val="24"/>
              </w:rPr>
            </w:pPr>
          </w:p>
        </w:tc>
        <w:tc>
          <w:tcPr>
            <w:tcW w:w="1354" w:type="pct"/>
            <w:shd w:val="clear" w:color="auto" w:fill="auto"/>
          </w:tcPr>
          <w:p w:rsidR="00CE48E5" w:rsidRPr="00F21D2B" w:rsidRDefault="00CE48E5" w:rsidP="003C4B8E">
            <w:pPr>
              <w:spacing w:after="0"/>
              <w:rPr>
                <w:b/>
                <w:noProof/>
                <w:spacing w:val="0"/>
                <w:sz w:val="24"/>
              </w:rPr>
            </w:pPr>
          </w:p>
        </w:tc>
      </w:tr>
      <w:tr w:rsidR="00CE48E5" w:rsidRPr="00F21D2B" w:rsidTr="008A5CF2">
        <w:trPr>
          <w:trHeight w:hRule="exact" w:val="284"/>
        </w:trPr>
        <w:tc>
          <w:tcPr>
            <w:tcW w:w="913" w:type="pct"/>
            <w:shd w:val="clear" w:color="auto" w:fill="auto"/>
          </w:tcPr>
          <w:p w:rsidR="00CE48E5" w:rsidRPr="00F21D2B" w:rsidRDefault="00CE48E5" w:rsidP="003C4B8E">
            <w:pPr>
              <w:spacing w:after="0"/>
              <w:rPr>
                <w:b/>
                <w:noProof/>
                <w:spacing w:val="0"/>
                <w:sz w:val="24"/>
              </w:rPr>
            </w:pPr>
          </w:p>
        </w:tc>
        <w:tc>
          <w:tcPr>
            <w:tcW w:w="1483" w:type="pct"/>
            <w:shd w:val="clear" w:color="auto" w:fill="auto"/>
          </w:tcPr>
          <w:p w:rsidR="00CE48E5" w:rsidRPr="00F21D2B" w:rsidRDefault="00CE48E5" w:rsidP="003C4B8E">
            <w:pPr>
              <w:spacing w:after="0"/>
              <w:rPr>
                <w:b/>
                <w:noProof/>
                <w:spacing w:val="0"/>
                <w:sz w:val="24"/>
              </w:rPr>
            </w:pPr>
          </w:p>
        </w:tc>
        <w:tc>
          <w:tcPr>
            <w:tcW w:w="1250" w:type="pct"/>
            <w:shd w:val="clear" w:color="auto" w:fill="auto"/>
          </w:tcPr>
          <w:p w:rsidR="00CE48E5" w:rsidRPr="00F21D2B" w:rsidRDefault="00CE48E5" w:rsidP="003C4B8E">
            <w:pPr>
              <w:spacing w:after="0"/>
              <w:rPr>
                <w:b/>
                <w:noProof/>
                <w:spacing w:val="0"/>
                <w:sz w:val="24"/>
              </w:rPr>
            </w:pPr>
          </w:p>
        </w:tc>
        <w:tc>
          <w:tcPr>
            <w:tcW w:w="1354" w:type="pct"/>
            <w:shd w:val="clear" w:color="auto" w:fill="auto"/>
          </w:tcPr>
          <w:p w:rsidR="00CE48E5" w:rsidRPr="00F21D2B" w:rsidRDefault="00CE48E5" w:rsidP="003C4B8E">
            <w:pPr>
              <w:spacing w:after="0"/>
              <w:rPr>
                <w:b/>
                <w:noProof/>
                <w:spacing w:val="0"/>
                <w:sz w:val="24"/>
              </w:rPr>
            </w:pPr>
          </w:p>
        </w:tc>
      </w:tr>
      <w:tr w:rsidR="00CE48E5" w:rsidRPr="00F21D2B" w:rsidTr="008A5CF2">
        <w:trPr>
          <w:trHeight w:hRule="exact" w:val="284"/>
        </w:trPr>
        <w:tc>
          <w:tcPr>
            <w:tcW w:w="913" w:type="pct"/>
            <w:shd w:val="clear" w:color="auto" w:fill="auto"/>
          </w:tcPr>
          <w:p w:rsidR="00CE48E5" w:rsidRPr="00F21D2B" w:rsidRDefault="00CE48E5" w:rsidP="003C4B8E">
            <w:pPr>
              <w:spacing w:after="0"/>
              <w:rPr>
                <w:b/>
                <w:noProof/>
                <w:spacing w:val="0"/>
                <w:sz w:val="24"/>
              </w:rPr>
            </w:pPr>
          </w:p>
        </w:tc>
        <w:tc>
          <w:tcPr>
            <w:tcW w:w="1483" w:type="pct"/>
            <w:shd w:val="clear" w:color="auto" w:fill="auto"/>
          </w:tcPr>
          <w:p w:rsidR="00CE48E5" w:rsidRPr="00F21D2B" w:rsidRDefault="00CE48E5" w:rsidP="003C4B8E">
            <w:pPr>
              <w:spacing w:after="0"/>
              <w:rPr>
                <w:b/>
                <w:noProof/>
                <w:spacing w:val="0"/>
                <w:sz w:val="24"/>
              </w:rPr>
            </w:pPr>
          </w:p>
        </w:tc>
        <w:tc>
          <w:tcPr>
            <w:tcW w:w="1250" w:type="pct"/>
            <w:shd w:val="clear" w:color="auto" w:fill="auto"/>
          </w:tcPr>
          <w:p w:rsidR="00CE48E5" w:rsidRPr="00F21D2B" w:rsidRDefault="00CE48E5" w:rsidP="003C4B8E">
            <w:pPr>
              <w:spacing w:after="0"/>
              <w:rPr>
                <w:b/>
                <w:noProof/>
                <w:spacing w:val="0"/>
                <w:sz w:val="24"/>
              </w:rPr>
            </w:pPr>
          </w:p>
        </w:tc>
        <w:tc>
          <w:tcPr>
            <w:tcW w:w="1354" w:type="pct"/>
            <w:shd w:val="clear" w:color="auto" w:fill="auto"/>
          </w:tcPr>
          <w:p w:rsidR="00CE48E5" w:rsidRPr="00F21D2B" w:rsidRDefault="00CE48E5" w:rsidP="003C4B8E">
            <w:pPr>
              <w:spacing w:after="0"/>
              <w:rPr>
                <w:b/>
                <w:noProof/>
                <w:spacing w:val="0"/>
                <w:sz w:val="24"/>
              </w:rPr>
            </w:pPr>
          </w:p>
        </w:tc>
      </w:tr>
      <w:tr w:rsidR="00CE48E5" w:rsidRPr="00F21D2B" w:rsidTr="008A5CF2">
        <w:trPr>
          <w:trHeight w:hRule="exact" w:val="284"/>
        </w:trPr>
        <w:tc>
          <w:tcPr>
            <w:tcW w:w="913" w:type="pct"/>
            <w:shd w:val="clear" w:color="auto" w:fill="auto"/>
          </w:tcPr>
          <w:p w:rsidR="00CE48E5" w:rsidRPr="00F21D2B" w:rsidRDefault="00CE48E5" w:rsidP="003C4B8E">
            <w:pPr>
              <w:spacing w:after="0"/>
              <w:rPr>
                <w:b/>
                <w:noProof/>
                <w:spacing w:val="0"/>
                <w:sz w:val="24"/>
              </w:rPr>
            </w:pPr>
          </w:p>
        </w:tc>
        <w:tc>
          <w:tcPr>
            <w:tcW w:w="1483" w:type="pct"/>
            <w:shd w:val="clear" w:color="auto" w:fill="auto"/>
          </w:tcPr>
          <w:p w:rsidR="00CE48E5" w:rsidRPr="00F21D2B" w:rsidRDefault="00CE48E5" w:rsidP="003C4B8E">
            <w:pPr>
              <w:spacing w:after="0"/>
              <w:rPr>
                <w:b/>
                <w:noProof/>
                <w:spacing w:val="0"/>
                <w:sz w:val="24"/>
              </w:rPr>
            </w:pPr>
          </w:p>
        </w:tc>
        <w:tc>
          <w:tcPr>
            <w:tcW w:w="1250" w:type="pct"/>
            <w:shd w:val="clear" w:color="auto" w:fill="auto"/>
          </w:tcPr>
          <w:p w:rsidR="00CE48E5" w:rsidRPr="00F21D2B" w:rsidRDefault="00CE48E5" w:rsidP="003C4B8E">
            <w:pPr>
              <w:spacing w:after="0"/>
              <w:rPr>
                <w:b/>
                <w:noProof/>
                <w:spacing w:val="0"/>
                <w:sz w:val="24"/>
              </w:rPr>
            </w:pPr>
          </w:p>
        </w:tc>
        <w:tc>
          <w:tcPr>
            <w:tcW w:w="1354" w:type="pct"/>
            <w:shd w:val="clear" w:color="auto" w:fill="auto"/>
          </w:tcPr>
          <w:p w:rsidR="00CE48E5" w:rsidRPr="00F21D2B" w:rsidRDefault="00CE48E5" w:rsidP="003C4B8E">
            <w:pPr>
              <w:spacing w:after="0"/>
              <w:rPr>
                <w:b/>
                <w:noProof/>
                <w:spacing w:val="0"/>
                <w:sz w:val="24"/>
              </w:rPr>
            </w:pPr>
          </w:p>
        </w:tc>
      </w:tr>
      <w:tr w:rsidR="00CE48E5" w:rsidRPr="00F21D2B" w:rsidTr="008A5CF2">
        <w:trPr>
          <w:trHeight w:hRule="exact" w:val="284"/>
        </w:trPr>
        <w:tc>
          <w:tcPr>
            <w:tcW w:w="913" w:type="pct"/>
            <w:shd w:val="clear" w:color="auto" w:fill="auto"/>
          </w:tcPr>
          <w:p w:rsidR="00CE48E5" w:rsidRPr="00F21D2B" w:rsidRDefault="00CE48E5" w:rsidP="003C4B8E">
            <w:pPr>
              <w:spacing w:after="0"/>
              <w:rPr>
                <w:b/>
                <w:noProof/>
                <w:spacing w:val="0"/>
                <w:sz w:val="24"/>
              </w:rPr>
            </w:pPr>
          </w:p>
        </w:tc>
        <w:tc>
          <w:tcPr>
            <w:tcW w:w="1483" w:type="pct"/>
            <w:shd w:val="clear" w:color="auto" w:fill="auto"/>
          </w:tcPr>
          <w:p w:rsidR="00CE48E5" w:rsidRPr="00F21D2B" w:rsidRDefault="00CE48E5" w:rsidP="003C4B8E">
            <w:pPr>
              <w:spacing w:after="0"/>
              <w:rPr>
                <w:b/>
                <w:noProof/>
                <w:spacing w:val="0"/>
                <w:sz w:val="24"/>
              </w:rPr>
            </w:pPr>
          </w:p>
        </w:tc>
        <w:tc>
          <w:tcPr>
            <w:tcW w:w="1250" w:type="pct"/>
            <w:shd w:val="clear" w:color="auto" w:fill="auto"/>
          </w:tcPr>
          <w:p w:rsidR="00CE48E5" w:rsidRPr="00F21D2B" w:rsidRDefault="00CE48E5" w:rsidP="003C4B8E">
            <w:pPr>
              <w:spacing w:after="0"/>
              <w:rPr>
                <w:b/>
                <w:noProof/>
                <w:spacing w:val="0"/>
                <w:sz w:val="24"/>
              </w:rPr>
            </w:pPr>
          </w:p>
        </w:tc>
        <w:tc>
          <w:tcPr>
            <w:tcW w:w="1354" w:type="pct"/>
            <w:shd w:val="clear" w:color="auto" w:fill="auto"/>
          </w:tcPr>
          <w:p w:rsidR="00CE48E5" w:rsidRPr="00F21D2B" w:rsidRDefault="00CE48E5" w:rsidP="003C4B8E">
            <w:pPr>
              <w:spacing w:after="0"/>
              <w:rPr>
                <w:b/>
                <w:noProof/>
                <w:spacing w:val="0"/>
                <w:sz w:val="24"/>
              </w:rPr>
            </w:pPr>
          </w:p>
        </w:tc>
      </w:tr>
      <w:tr w:rsidR="00CE48E5" w:rsidRPr="00F21D2B" w:rsidTr="008A5CF2">
        <w:trPr>
          <w:trHeight w:hRule="exact" w:val="284"/>
        </w:trPr>
        <w:tc>
          <w:tcPr>
            <w:tcW w:w="913" w:type="pct"/>
            <w:shd w:val="clear" w:color="auto" w:fill="auto"/>
          </w:tcPr>
          <w:p w:rsidR="00CE48E5" w:rsidRPr="00F21D2B" w:rsidRDefault="00CE48E5" w:rsidP="003C4B8E">
            <w:pPr>
              <w:spacing w:after="0"/>
              <w:rPr>
                <w:b/>
                <w:noProof/>
                <w:spacing w:val="0"/>
                <w:sz w:val="24"/>
              </w:rPr>
            </w:pPr>
          </w:p>
        </w:tc>
        <w:tc>
          <w:tcPr>
            <w:tcW w:w="1483" w:type="pct"/>
            <w:shd w:val="clear" w:color="auto" w:fill="auto"/>
          </w:tcPr>
          <w:p w:rsidR="00CE48E5" w:rsidRPr="00F21D2B" w:rsidRDefault="00CE48E5" w:rsidP="003C4B8E">
            <w:pPr>
              <w:spacing w:after="0"/>
              <w:rPr>
                <w:b/>
                <w:noProof/>
                <w:spacing w:val="0"/>
                <w:sz w:val="24"/>
              </w:rPr>
            </w:pPr>
          </w:p>
        </w:tc>
        <w:tc>
          <w:tcPr>
            <w:tcW w:w="1250" w:type="pct"/>
            <w:shd w:val="clear" w:color="auto" w:fill="auto"/>
          </w:tcPr>
          <w:p w:rsidR="00CE48E5" w:rsidRPr="00F21D2B" w:rsidRDefault="00CE48E5" w:rsidP="003C4B8E">
            <w:pPr>
              <w:spacing w:after="0"/>
              <w:rPr>
                <w:b/>
                <w:noProof/>
                <w:spacing w:val="0"/>
                <w:sz w:val="24"/>
              </w:rPr>
            </w:pPr>
          </w:p>
        </w:tc>
        <w:tc>
          <w:tcPr>
            <w:tcW w:w="1354" w:type="pct"/>
            <w:shd w:val="clear" w:color="auto" w:fill="auto"/>
          </w:tcPr>
          <w:p w:rsidR="00CE48E5" w:rsidRPr="00F21D2B" w:rsidRDefault="00CE48E5" w:rsidP="003C4B8E">
            <w:pPr>
              <w:spacing w:after="0"/>
              <w:rPr>
                <w:b/>
                <w:noProof/>
                <w:spacing w:val="0"/>
                <w:sz w:val="24"/>
              </w:rPr>
            </w:pPr>
          </w:p>
        </w:tc>
      </w:tr>
      <w:tr w:rsidR="00CE48E5" w:rsidRPr="00F21D2B" w:rsidTr="008A5CF2">
        <w:trPr>
          <w:trHeight w:hRule="exact" w:val="284"/>
        </w:trPr>
        <w:tc>
          <w:tcPr>
            <w:tcW w:w="913" w:type="pct"/>
            <w:shd w:val="clear" w:color="auto" w:fill="auto"/>
          </w:tcPr>
          <w:p w:rsidR="00CE48E5" w:rsidRPr="00F21D2B" w:rsidRDefault="00CE48E5" w:rsidP="003C4B8E">
            <w:pPr>
              <w:spacing w:after="0"/>
              <w:rPr>
                <w:b/>
                <w:noProof/>
                <w:spacing w:val="0"/>
                <w:sz w:val="24"/>
              </w:rPr>
            </w:pPr>
          </w:p>
        </w:tc>
        <w:tc>
          <w:tcPr>
            <w:tcW w:w="1483" w:type="pct"/>
            <w:shd w:val="clear" w:color="auto" w:fill="auto"/>
          </w:tcPr>
          <w:p w:rsidR="00CE48E5" w:rsidRPr="00F21D2B" w:rsidRDefault="00CE48E5" w:rsidP="003C4B8E">
            <w:pPr>
              <w:spacing w:after="0"/>
              <w:rPr>
                <w:b/>
                <w:noProof/>
                <w:spacing w:val="0"/>
                <w:sz w:val="24"/>
              </w:rPr>
            </w:pPr>
          </w:p>
        </w:tc>
        <w:tc>
          <w:tcPr>
            <w:tcW w:w="1250" w:type="pct"/>
            <w:shd w:val="clear" w:color="auto" w:fill="auto"/>
          </w:tcPr>
          <w:p w:rsidR="00CE48E5" w:rsidRPr="00F21D2B" w:rsidRDefault="00CE48E5" w:rsidP="003C4B8E">
            <w:pPr>
              <w:spacing w:after="0"/>
              <w:rPr>
                <w:b/>
                <w:noProof/>
                <w:spacing w:val="0"/>
                <w:sz w:val="24"/>
              </w:rPr>
            </w:pPr>
          </w:p>
        </w:tc>
        <w:tc>
          <w:tcPr>
            <w:tcW w:w="1354" w:type="pct"/>
            <w:shd w:val="clear" w:color="auto" w:fill="auto"/>
          </w:tcPr>
          <w:p w:rsidR="00CE48E5" w:rsidRPr="00F21D2B" w:rsidRDefault="00CE48E5" w:rsidP="003C4B8E">
            <w:pPr>
              <w:spacing w:after="0"/>
              <w:rPr>
                <w:b/>
                <w:noProof/>
                <w:spacing w:val="0"/>
                <w:sz w:val="24"/>
              </w:rPr>
            </w:pPr>
          </w:p>
        </w:tc>
      </w:tr>
      <w:tr w:rsidR="00CE48E5" w:rsidRPr="00F21D2B" w:rsidTr="008A5CF2">
        <w:trPr>
          <w:trHeight w:hRule="exact" w:val="284"/>
        </w:trPr>
        <w:tc>
          <w:tcPr>
            <w:tcW w:w="913" w:type="pct"/>
            <w:shd w:val="clear" w:color="auto" w:fill="auto"/>
          </w:tcPr>
          <w:p w:rsidR="00CE48E5" w:rsidRPr="00F21D2B" w:rsidRDefault="00CE48E5" w:rsidP="003C4B8E">
            <w:pPr>
              <w:spacing w:after="0"/>
              <w:rPr>
                <w:b/>
                <w:noProof/>
                <w:spacing w:val="0"/>
                <w:sz w:val="24"/>
              </w:rPr>
            </w:pPr>
          </w:p>
        </w:tc>
        <w:tc>
          <w:tcPr>
            <w:tcW w:w="1483" w:type="pct"/>
            <w:shd w:val="clear" w:color="auto" w:fill="auto"/>
          </w:tcPr>
          <w:p w:rsidR="00CE48E5" w:rsidRPr="00F21D2B" w:rsidRDefault="00CE48E5" w:rsidP="003C4B8E">
            <w:pPr>
              <w:spacing w:after="0"/>
              <w:rPr>
                <w:b/>
                <w:noProof/>
                <w:spacing w:val="0"/>
                <w:sz w:val="24"/>
              </w:rPr>
            </w:pPr>
          </w:p>
        </w:tc>
        <w:tc>
          <w:tcPr>
            <w:tcW w:w="1250" w:type="pct"/>
            <w:shd w:val="clear" w:color="auto" w:fill="auto"/>
          </w:tcPr>
          <w:p w:rsidR="00CE48E5" w:rsidRPr="00F21D2B" w:rsidRDefault="00CE48E5" w:rsidP="003C4B8E">
            <w:pPr>
              <w:spacing w:after="0"/>
              <w:rPr>
                <w:b/>
                <w:noProof/>
                <w:spacing w:val="0"/>
                <w:sz w:val="24"/>
              </w:rPr>
            </w:pPr>
          </w:p>
        </w:tc>
        <w:tc>
          <w:tcPr>
            <w:tcW w:w="1354" w:type="pct"/>
            <w:shd w:val="clear" w:color="auto" w:fill="auto"/>
          </w:tcPr>
          <w:p w:rsidR="00CE48E5" w:rsidRPr="00F21D2B" w:rsidRDefault="00CE48E5" w:rsidP="003C4B8E">
            <w:pPr>
              <w:spacing w:after="0"/>
              <w:rPr>
                <w:b/>
                <w:noProof/>
                <w:spacing w:val="0"/>
                <w:sz w:val="24"/>
              </w:rPr>
            </w:pPr>
          </w:p>
        </w:tc>
      </w:tr>
    </w:tbl>
    <w:p w:rsidR="00CE48E5" w:rsidRPr="00F21D2B" w:rsidRDefault="00CE48E5" w:rsidP="003C4B8E">
      <w:pPr>
        <w:pStyle w:val="Pamattekstsaratkpi"/>
        <w:tabs>
          <w:tab w:val="left" w:pos="0"/>
        </w:tabs>
        <w:spacing w:after="0"/>
        <w:ind w:left="547" w:right="91"/>
        <w:rPr>
          <w:noProof/>
          <w:spacing w:val="0"/>
          <w:sz w:val="24"/>
        </w:rPr>
      </w:pPr>
    </w:p>
    <w:p w:rsidR="00F21D2B" w:rsidRDefault="00CE48E5" w:rsidP="003C4B8E">
      <w:pPr>
        <w:pStyle w:val="Pamattekstsaratkpi"/>
        <w:numPr>
          <w:ilvl w:val="0"/>
          <w:numId w:val="30"/>
        </w:numPr>
        <w:tabs>
          <w:tab w:val="clear" w:pos="720"/>
          <w:tab w:val="left" w:pos="0"/>
          <w:tab w:val="num" w:pos="540"/>
        </w:tabs>
        <w:spacing w:after="0"/>
        <w:ind w:left="544" w:right="91" w:hanging="544"/>
        <w:jc w:val="both"/>
        <w:rPr>
          <w:noProof/>
          <w:spacing w:val="0"/>
          <w:sz w:val="24"/>
        </w:rPr>
      </w:pPr>
      <w:r>
        <w:rPr>
          <w:noProof/>
          <w:spacing w:val="0"/>
          <w:sz w:val="24"/>
        </w:rPr>
        <w:t xml:space="preserve">Faktu kļūdu iesniegšanas veidlapa, kā arī aizpildītas veidlapas paraugs ir pieejams </w:t>
      </w:r>
      <w:r>
        <w:rPr>
          <w:i/>
          <w:noProof/>
          <w:spacing w:val="0"/>
          <w:sz w:val="24"/>
        </w:rPr>
        <w:t>UNESCO</w:t>
      </w:r>
      <w:r>
        <w:rPr>
          <w:noProof/>
          <w:spacing w:val="0"/>
          <w:sz w:val="24"/>
        </w:rPr>
        <w:t xml:space="preserve"> Pasaules mantojuma centrā un tīmekļa vietnē:</w:t>
      </w:r>
    </w:p>
    <w:p w:rsidR="00CE48E5" w:rsidRPr="00F21D2B" w:rsidRDefault="00CE48E5" w:rsidP="003C4B8E">
      <w:pPr>
        <w:pStyle w:val="Pamattekstsaratkpi"/>
        <w:numPr>
          <w:ilvl w:val="0"/>
          <w:numId w:val="30"/>
        </w:numPr>
        <w:tabs>
          <w:tab w:val="clear" w:pos="720"/>
          <w:tab w:val="left" w:pos="0"/>
          <w:tab w:val="num" w:pos="540"/>
        </w:tabs>
        <w:spacing w:after="0"/>
        <w:ind w:left="544" w:right="91" w:hanging="544"/>
        <w:jc w:val="both"/>
        <w:rPr>
          <w:noProof/>
          <w:spacing w:val="0"/>
          <w:sz w:val="24"/>
        </w:rPr>
      </w:pPr>
      <w:r>
        <w:rPr>
          <w:noProof/>
          <w:spacing w:val="0"/>
          <w:sz w:val="24"/>
        </w:rPr>
        <w:t>http://whc.unesco.org/en/factualerrors.</w:t>
      </w:r>
    </w:p>
    <w:p w:rsidR="00CE48E5" w:rsidRPr="00F21D2B" w:rsidRDefault="00CE48E5" w:rsidP="003C4B8E">
      <w:pPr>
        <w:numPr>
          <w:ilvl w:val="0"/>
          <w:numId w:val="30"/>
        </w:numPr>
        <w:tabs>
          <w:tab w:val="clear" w:pos="720"/>
          <w:tab w:val="num" w:pos="540"/>
        </w:tabs>
        <w:spacing w:after="0"/>
        <w:ind w:left="544" w:right="91" w:hanging="544"/>
        <w:jc w:val="both"/>
        <w:rPr>
          <w:noProof/>
          <w:spacing w:val="0"/>
          <w:sz w:val="24"/>
        </w:rPr>
      </w:pPr>
      <w:r>
        <w:rPr>
          <w:noProof/>
          <w:spacing w:val="0"/>
          <w:sz w:val="24"/>
        </w:rPr>
        <w:t xml:space="preserve">Sīkāki norādījumi par faktu kļūdu iesniegšanu ir atrodami </w:t>
      </w:r>
      <w:r>
        <w:rPr>
          <w:i/>
          <w:noProof/>
          <w:spacing w:val="0"/>
          <w:sz w:val="24"/>
        </w:rPr>
        <w:t>Darbības pamatnostādņu</w:t>
      </w:r>
      <w:r>
        <w:rPr>
          <w:noProof/>
          <w:spacing w:val="0"/>
          <w:sz w:val="24"/>
        </w:rPr>
        <w:t xml:space="preserve"> 150. punktā.</w:t>
      </w:r>
    </w:p>
    <w:p w:rsidR="00CE48E5" w:rsidRPr="00F21D2B" w:rsidRDefault="00CE48E5" w:rsidP="003C4B8E">
      <w:pPr>
        <w:numPr>
          <w:ilvl w:val="0"/>
          <w:numId w:val="30"/>
        </w:numPr>
        <w:shd w:val="clear" w:color="auto" w:fill="FFFFFF"/>
        <w:tabs>
          <w:tab w:val="clear" w:pos="720"/>
          <w:tab w:val="num" w:pos="540"/>
        </w:tabs>
        <w:spacing w:after="0"/>
        <w:ind w:left="544" w:right="91" w:hanging="544"/>
        <w:jc w:val="both"/>
        <w:rPr>
          <w:noProof/>
          <w:spacing w:val="0"/>
          <w:sz w:val="24"/>
        </w:rPr>
      </w:pPr>
      <w:r>
        <w:rPr>
          <w:noProof/>
          <w:spacing w:val="0"/>
          <w:sz w:val="24"/>
        </w:rPr>
        <w:t>Dalībvalstis tiek lūgtas nekavējoties iesniegt šo informāciju arī elektroniskā veidā vai pa e-pastu wh-nominations@unesco.org.</w:t>
      </w:r>
    </w:p>
    <w:p w:rsidR="008A5CF2" w:rsidRDefault="008A5CF2" w:rsidP="003C4B8E">
      <w:pPr>
        <w:spacing w:after="0"/>
        <w:jc w:val="both"/>
        <w:rPr>
          <w:noProof/>
          <w:spacing w:val="0"/>
          <w:sz w:val="24"/>
        </w:rPr>
      </w:pPr>
    </w:p>
    <w:p w:rsidR="00CE48E5" w:rsidRPr="00F21D2B" w:rsidRDefault="00CE48E5" w:rsidP="003C4B8E">
      <w:pPr>
        <w:spacing w:after="0"/>
        <w:jc w:val="both"/>
        <w:rPr>
          <w:noProof/>
          <w:spacing w:val="0"/>
          <w:sz w:val="24"/>
        </w:rPr>
      </w:pPr>
      <w:r>
        <w:rPr>
          <w:noProof/>
          <w:spacing w:val="0"/>
          <w:sz w:val="24"/>
        </w:rPr>
        <w:t xml:space="preserve">Aizpildītas faktu kļūdu iesnieguma veidlapas parakstītu oriģināleksemplāru angļu vai franču valodā </w:t>
      </w:r>
      <w:r>
        <w:rPr>
          <w:i/>
          <w:noProof/>
          <w:spacing w:val="0"/>
          <w:sz w:val="24"/>
        </w:rPr>
        <w:t>UNESCO</w:t>
      </w:r>
      <w:r>
        <w:rPr>
          <w:noProof/>
          <w:spacing w:val="0"/>
          <w:sz w:val="24"/>
        </w:rPr>
        <w:t xml:space="preserve"> Pasaules mantojuma centram nosūta uz šādu adresi: </w:t>
      </w:r>
      <w:r>
        <w:rPr>
          <w:i/>
          <w:noProof/>
          <w:spacing w:val="0"/>
          <w:sz w:val="24"/>
        </w:rPr>
        <w:t>7 place de Fontenoy, 75352 Paris 07 SP, France</w:t>
      </w:r>
      <w:r>
        <w:rPr>
          <w:noProof/>
          <w:spacing w:val="0"/>
          <w:sz w:val="24"/>
        </w:rPr>
        <w:t>, lai tas tiktu saņemts ne vēlāk kā 14 dienas pirms Komitejas sesijas atklāšanas.</w:t>
      </w:r>
    </w:p>
    <w:p w:rsidR="0042283A" w:rsidRDefault="0042283A" w:rsidP="003C4B8E">
      <w:pPr>
        <w:spacing w:after="0" w:line="259" w:lineRule="auto"/>
        <w:rPr>
          <w:noProof/>
          <w:spacing w:val="0"/>
          <w:sz w:val="24"/>
          <w:shd w:val="clear" w:color="auto" w:fill="E36C0A"/>
        </w:rPr>
      </w:pPr>
      <w:r>
        <w:rPr>
          <w:noProof/>
          <w:spacing w:val="0"/>
          <w:sz w:val="24"/>
          <w:shd w:val="clear" w:color="auto" w:fill="E36C0A"/>
        </w:rPr>
        <w:br w:type="page"/>
      </w:r>
    </w:p>
    <w:p w:rsidR="008A5CF2" w:rsidRDefault="008A5CF2" w:rsidP="003C4B8E">
      <w:pPr>
        <w:pStyle w:val="OGAnnexHeading2"/>
        <w:keepNext w:val="0"/>
        <w:keepLines w:val="0"/>
        <w:suppressAutoHyphens w:val="0"/>
        <w:outlineLvl w:val="9"/>
        <w:rPr>
          <w:rFonts w:ascii="Times New Roman" w:hAnsi="Times New Roman"/>
          <w:noProof/>
          <w:spacing w:val="0"/>
        </w:rPr>
      </w:pPr>
      <w:bookmarkStart w:id="279" w:name="_Toc428870594"/>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13"/>
        <w:gridCol w:w="7115"/>
      </w:tblGrid>
      <w:tr w:rsidR="008A5CF2" w:rsidTr="008A5CF2">
        <w:trPr>
          <w:trHeight w:val="1129"/>
        </w:trPr>
        <w:tc>
          <w:tcPr>
            <w:tcW w:w="2013" w:type="dxa"/>
            <w:tcBorders>
              <w:bottom w:val="single" w:sz="12" w:space="0" w:color="auto"/>
            </w:tcBorders>
          </w:tcPr>
          <w:p w:rsidR="008A5CF2" w:rsidRDefault="008A5CF2" w:rsidP="008A5CF2">
            <w:pPr>
              <w:pStyle w:val="OGAnnexHeading2"/>
              <w:keepNext w:val="0"/>
              <w:keepLines w:val="0"/>
              <w:suppressAutoHyphens w:val="0"/>
              <w:jc w:val="left"/>
              <w:outlineLvl w:val="9"/>
              <w:rPr>
                <w:rFonts w:ascii="Times New Roman" w:hAnsi="Times New Roman"/>
                <w:noProof/>
                <w:spacing w:val="0"/>
              </w:rPr>
            </w:pPr>
            <w:r>
              <w:rPr>
                <w:rFonts w:ascii="Times New Roman" w:hAnsi="Times New Roman"/>
                <w:noProof/>
                <w:spacing w:val="0"/>
                <w:lang w:bidi="ar-SA"/>
              </w:rPr>
              <w:drawing>
                <wp:inline distT="0" distB="0" distL="0" distR="0" wp14:anchorId="3C8A913F" wp14:editId="2AF2DF9A">
                  <wp:extent cx="1025983" cy="628153"/>
                  <wp:effectExtent l="0" t="0" r="3175" b="635"/>
                  <wp:docPr id="114" name="Picture 114" descr="U:\WHC\WHC\Logos-Models\WHC\vectorized\2013-UNESCO_whc_en_3l-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HC\WHC\Logos-Models\WHC\vectorized\2013-UNESCO_whc_en_3l-black.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5983" cy="628153"/>
                          </a:xfrm>
                          <a:prstGeom prst="rect">
                            <a:avLst/>
                          </a:prstGeom>
                          <a:noFill/>
                          <a:ln>
                            <a:noFill/>
                          </a:ln>
                        </pic:spPr>
                      </pic:pic>
                    </a:graphicData>
                  </a:graphic>
                </wp:inline>
              </w:drawing>
            </w:r>
          </w:p>
        </w:tc>
        <w:tc>
          <w:tcPr>
            <w:tcW w:w="7115" w:type="dxa"/>
            <w:tcBorders>
              <w:bottom w:val="single" w:sz="12" w:space="0" w:color="auto"/>
            </w:tcBorders>
            <w:vAlign w:val="center"/>
          </w:tcPr>
          <w:p w:rsidR="008A5CF2" w:rsidRDefault="008A5CF2" w:rsidP="008A5CF2">
            <w:pPr>
              <w:pStyle w:val="OGAnnexHeading2"/>
              <w:keepNext w:val="0"/>
              <w:keepLines w:val="0"/>
              <w:suppressAutoHyphens w:val="0"/>
              <w:outlineLvl w:val="9"/>
              <w:rPr>
                <w:rFonts w:ascii="Times New Roman" w:hAnsi="Times New Roman"/>
                <w:noProof/>
                <w:spacing w:val="0"/>
              </w:rPr>
            </w:pPr>
            <w:r>
              <w:rPr>
                <w:rFonts w:ascii="Times New Roman" w:hAnsi="Times New Roman"/>
                <w:noProof/>
                <w:spacing w:val="0"/>
              </w:rPr>
              <w:t>Dalībvalstu ziņojumu par saglabāšanas stāvokli iesniegšanas formāts</w:t>
            </w:r>
          </w:p>
        </w:tc>
      </w:tr>
    </w:tbl>
    <w:p w:rsidR="008A5CF2" w:rsidRDefault="008A5CF2" w:rsidP="003C4B8E">
      <w:pPr>
        <w:pStyle w:val="OGAnnexHeading2"/>
        <w:keepNext w:val="0"/>
        <w:keepLines w:val="0"/>
        <w:suppressAutoHyphens w:val="0"/>
        <w:outlineLvl w:val="9"/>
        <w:rPr>
          <w:rFonts w:ascii="Times New Roman" w:hAnsi="Times New Roman"/>
          <w:noProof/>
          <w:spacing w:val="0"/>
        </w:rPr>
      </w:pPr>
    </w:p>
    <w:bookmarkEnd w:id="279"/>
    <w:p w:rsidR="00CE48E5" w:rsidRDefault="00CE48E5" w:rsidP="003C4B8E">
      <w:pPr>
        <w:pStyle w:val="OGNormal"/>
        <w:spacing w:after="0"/>
        <w:jc w:val="center"/>
        <w:rPr>
          <w:b/>
          <w:noProof/>
          <w:spacing w:val="0"/>
          <w:sz w:val="24"/>
        </w:rPr>
      </w:pPr>
      <w:r>
        <w:rPr>
          <w:b/>
          <w:noProof/>
          <w:spacing w:val="0"/>
          <w:sz w:val="24"/>
        </w:rPr>
        <w:t xml:space="preserve">(saskaņā ar </w:t>
      </w:r>
      <w:r>
        <w:rPr>
          <w:b/>
          <w:i/>
          <w:noProof/>
          <w:spacing w:val="0"/>
          <w:sz w:val="24"/>
        </w:rPr>
        <w:t>Darbības pamatnostādņu</w:t>
      </w:r>
      <w:r>
        <w:rPr>
          <w:b/>
          <w:noProof/>
          <w:spacing w:val="0"/>
          <w:sz w:val="24"/>
        </w:rPr>
        <w:t xml:space="preserve"> 169. punktu)</w:t>
      </w:r>
    </w:p>
    <w:p w:rsidR="008A5CF2" w:rsidRPr="00F21D2B" w:rsidRDefault="008A5CF2" w:rsidP="003C4B8E">
      <w:pPr>
        <w:pStyle w:val="OGNormal"/>
        <w:spacing w:after="0"/>
        <w:jc w:val="center"/>
        <w:rPr>
          <w:b/>
          <w:noProof/>
          <w:spacing w:val="0"/>
          <w:sz w:val="24"/>
        </w:rPr>
      </w:pPr>
    </w:p>
    <w:p w:rsidR="00CE48E5" w:rsidRDefault="00CE48E5" w:rsidP="003C4B8E">
      <w:pPr>
        <w:pStyle w:val="OGNormal"/>
        <w:spacing w:after="0"/>
        <w:ind w:left="1134"/>
        <w:rPr>
          <w:b/>
          <w:noProof/>
          <w:spacing w:val="0"/>
          <w:sz w:val="24"/>
        </w:rPr>
      </w:pPr>
      <w:r>
        <w:rPr>
          <w:b/>
          <w:noProof/>
          <w:spacing w:val="0"/>
          <w:sz w:val="24"/>
        </w:rPr>
        <w:t>Pasaules mantojuma objekta nosaukums (dalībvalsts(-is)) (identifikācijas numurs)</w:t>
      </w:r>
    </w:p>
    <w:p w:rsidR="008A5CF2" w:rsidRPr="00F21D2B" w:rsidRDefault="008A5CF2" w:rsidP="003C4B8E">
      <w:pPr>
        <w:pStyle w:val="OGNormal"/>
        <w:spacing w:after="0"/>
        <w:ind w:left="1134"/>
        <w:rPr>
          <w:b/>
          <w:noProof/>
          <w:spacing w:val="0"/>
          <w:sz w:val="24"/>
        </w:rPr>
      </w:pPr>
    </w:p>
    <w:p w:rsidR="00CE48E5" w:rsidRPr="00F21D2B" w:rsidRDefault="00CE48E5" w:rsidP="003C4B8E">
      <w:pPr>
        <w:pStyle w:val="Paragraph2WorkingDocumentab"/>
        <w:numPr>
          <w:ilvl w:val="0"/>
          <w:numId w:val="31"/>
        </w:numPr>
        <w:tabs>
          <w:tab w:val="left" w:pos="1134"/>
        </w:tabs>
        <w:spacing w:before="0" w:after="0"/>
        <w:ind w:left="1134" w:hanging="567"/>
        <w:outlineLvl w:val="9"/>
        <w:rPr>
          <w:rFonts w:ascii="Times New Roman" w:hAnsi="Times New Roman"/>
          <w:noProof/>
          <w:color w:val="auto"/>
          <w:kern w:val="0"/>
          <w:sz w:val="24"/>
        </w:rPr>
      </w:pPr>
      <w:r>
        <w:rPr>
          <w:rFonts w:ascii="Times New Roman" w:hAnsi="Times New Roman"/>
          <w:noProof/>
          <w:color w:val="auto"/>
          <w:kern w:val="0"/>
          <w:sz w:val="24"/>
        </w:rPr>
        <w:t>Ziņojuma kopsavilkums</w:t>
      </w:r>
    </w:p>
    <w:p w:rsidR="00CE48E5" w:rsidRPr="00F21D2B" w:rsidRDefault="00CE48E5" w:rsidP="003C4B8E">
      <w:pPr>
        <w:pStyle w:val="Paragraph2WorkingDocumentab"/>
        <w:numPr>
          <w:ilvl w:val="0"/>
          <w:numId w:val="0"/>
        </w:numPr>
        <w:tabs>
          <w:tab w:val="left" w:pos="1134"/>
        </w:tabs>
        <w:spacing w:before="0" w:after="0"/>
        <w:ind w:left="1134"/>
        <w:outlineLvl w:val="9"/>
        <w:rPr>
          <w:rFonts w:ascii="Times New Roman" w:hAnsi="Times New Roman"/>
          <w:i/>
          <w:noProof/>
          <w:color w:val="auto"/>
          <w:kern w:val="0"/>
          <w:sz w:val="24"/>
        </w:rPr>
      </w:pPr>
      <w:r>
        <w:rPr>
          <w:rFonts w:ascii="Times New Roman" w:hAnsi="Times New Roman"/>
          <w:i/>
          <w:noProof/>
          <w:color w:val="auto"/>
          <w:kern w:val="0"/>
          <w:sz w:val="24"/>
        </w:rPr>
        <w:t>[Piezīme. Kopsavilkumu sagatavo par katru turpmāk minēto sadaļu. Kopsavilkuma maksimālais apjoms ir 1 lapa.]</w:t>
      </w:r>
    </w:p>
    <w:p w:rsidR="00CE48E5" w:rsidRPr="00F21D2B" w:rsidRDefault="00CE48E5" w:rsidP="003C4B8E">
      <w:pPr>
        <w:pStyle w:val="Paragraph2WorkingDocumentab"/>
        <w:numPr>
          <w:ilvl w:val="0"/>
          <w:numId w:val="31"/>
        </w:numPr>
        <w:tabs>
          <w:tab w:val="left" w:pos="1134"/>
        </w:tabs>
        <w:spacing w:before="0" w:after="0"/>
        <w:ind w:left="1134" w:hanging="567"/>
        <w:outlineLvl w:val="9"/>
        <w:rPr>
          <w:rFonts w:ascii="Times New Roman" w:hAnsi="Times New Roman"/>
          <w:noProof/>
          <w:color w:val="auto"/>
          <w:kern w:val="0"/>
          <w:sz w:val="24"/>
        </w:rPr>
      </w:pPr>
      <w:r>
        <w:rPr>
          <w:rFonts w:ascii="Times New Roman" w:hAnsi="Times New Roman"/>
          <w:noProof/>
          <w:color w:val="auto"/>
          <w:kern w:val="0"/>
          <w:sz w:val="24"/>
        </w:rPr>
        <w:t>Atbilde uz Pasaules mantojuma komitejas lēmumu</w:t>
      </w:r>
    </w:p>
    <w:p w:rsidR="00CE48E5" w:rsidRPr="00F21D2B" w:rsidRDefault="00CE48E5" w:rsidP="003C4B8E">
      <w:pPr>
        <w:pStyle w:val="Paragraph2WorkingDocumentab"/>
        <w:numPr>
          <w:ilvl w:val="0"/>
          <w:numId w:val="0"/>
        </w:numPr>
        <w:tabs>
          <w:tab w:val="left" w:pos="1134"/>
        </w:tabs>
        <w:spacing w:before="0" w:after="0"/>
        <w:ind w:left="1134"/>
        <w:outlineLvl w:val="9"/>
        <w:rPr>
          <w:rFonts w:ascii="Times New Roman" w:hAnsi="Times New Roman"/>
          <w:i/>
          <w:noProof/>
          <w:color w:val="auto"/>
          <w:kern w:val="0"/>
          <w:sz w:val="24"/>
        </w:rPr>
      </w:pPr>
      <w:r>
        <w:rPr>
          <w:rFonts w:ascii="Times New Roman" w:hAnsi="Times New Roman"/>
          <w:i/>
          <w:noProof/>
          <w:color w:val="auto"/>
          <w:kern w:val="0"/>
          <w:sz w:val="24"/>
        </w:rPr>
        <w:t>[Piezīme. Dalībvalsts(-is) sniedz atbildes uz jaunāko lēmumu, ko pieņēmusi Pasaules mantojuma komiteja attiecībā uz objektu, skatot katru punktu.]</w:t>
      </w:r>
    </w:p>
    <w:p w:rsidR="008A5CF2" w:rsidRDefault="008A5CF2" w:rsidP="003C4B8E">
      <w:pPr>
        <w:pStyle w:val="Sarakstarindkopa"/>
        <w:tabs>
          <w:tab w:val="left" w:pos="1134"/>
        </w:tabs>
        <w:spacing w:after="0"/>
        <w:ind w:left="1134"/>
        <w:jc w:val="both"/>
        <w:rPr>
          <w:noProof/>
          <w:spacing w:val="0"/>
          <w:sz w:val="24"/>
        </w:rPr>
      </w:pPr>
    </w:p>
    <w:p w:rsidR="00CE48E5" w:rsidRPr="00F21D2B" w:rsidRDefault="00CE48E5" w:rsidP="003C4B8E">
      <w:pPr>
        <w:pStyle w:val="Sarakstarindkopa"/>
        <w:tabs>
          <w:tab w:val="left" w:pos="1134"/>
        </w:tabs>
        <w:spacing w:after="0"/>
        <w:ind w:left="1134"/>
        <w:jc w:val="both"/>
        <w:rPr>
          <w:noProof/>
          <w:spacing w:val="0"/>
          <w:sz w:val="24"/>
        </w:rPr>
      </w:pPr>
      <w:r>
        <w:rPr>
          <w:noProof/>
          <w:spacing w:val="0"/>
          <w:sz w:val="24"/>
        </w:rPr>
        <w:t>Ja objekts ir iekļauts Apdraudētā pasaules mantojuma sarakstā</w:t>
      </w:r>
    </w:p>
    <w:p w:rsidR="008A5CF2" w:rsidRDefault="008A5CF2" w:rsidP="003C4B8E">
      <w:pPr>
        <w:spacing w:after="0"/>
        <w:ind w:left="1134"/>
        <w:rPr>
          <w:noProof/>
          <w:spacing w:val="0"/>
          <w:sz w:val="24"/>
        </w:rPr>
      </w:pPr>
    </w:p>
    <w:p w:rsidR="00CE48E5" w:rsidRDefault="00CE48E5" w:rsidP="003C4B8E">
      <w:pPr>
        <w:spacing w:after="0"/>
        <w:ind w:left="1134"/>
        <w:rPr>
          <w:noProof/>
          <w:spacing w:val="0"/>
          <w:sz w:val="24"/>
        </w:rPr>
      </w:pPr>
      <w:r>
        <w:rPr>
          <w:noProof/>
          <w:spacing w:val="0"/>
          <w:sz w:val="24"/>
        </w:rPr>
        <w:t>Lūdzu, sniedziet sīkāku informāciju arī par turpmāk minētajiem jautājumiem.</w:t>
      </w:r>
    </w:p>
    <w:p w:rsidR="008A5CF2" w:rsidRPr="00F21D2B" w:rsidRDefault="008A5CF2" w:rsidP="003C4B8E">
      <w:pPr>
        <w:spacing w:after="0"/>
        <w:ind w:left="1134"/>
        <w:rPr>
          <w:noProof/>
          <w:spacing w:val="0"/>
          <w:sz w:val="24"/>
        </w:rPr>
      </w:pPr>
    </w:p>
    <w:p w:rsidR="00CE48E5" w:rsidRPr="00F21D2B" w:rsidRDefault="00CE48E5" w:rsidP="003C4B8E">
      <w:pPr>
        <w:pStyle w:val="Paragraph3WorkingDocumentiiiiii"/>
        <w:numPr>
          <w:ilvl w:val="6"/>
          <w:numId w:val="32"/>
        </w:numPr>
        <w:spacing w:before="0" w:after="0"/>
        <w:outlineLvl w:val="9"/>
        <w:rPr>
          <w:rFonts w:ascii="Times New Roman" w:hAnsi="Times New Roman"/>
          <w:noProof/>
          <w:color w:val="auto"/>
          <w:kern w:val="0"/>
          <w:sz w:val="24"/>
        </w:rPr>
      </w:pPr>
      <w:r>
        <w:rPr>
          <w:rFonts w:ascii="Times New Roman" w:hAnsi="Times New Roman"/>
          <w:noProof/>
          <w:color w:val="auto"/>
          <w:kern w:val="0"/>
          <w:sz w:val="24"/>
        </w:rPr>
        <w:t>Kāda ir Pasaules mantojuma komitejas pieņemto korektīvo pasākumu īstenošanas gaita.</w:t>
      </w:r>
    </w:p>
    <w:p w:rsidR="00CE48E5" w:rsidRPr="00F21D2B" w:rsidRDefault="00CE48E5" w:rsidP="003C4B8E">
      <w:pPr>
        <w:pStyle w:val="Paragraph2WorkingDocumentab"/>
        <w:numPr>
          <w:ilvl w:val="0"/>
          <w:numId w:val="0"/>
        </w:numPr>
        <w:spacing w:before="0" w:after="0"/>
        <w:ind w:left="1701"/>
        <w:outlineLvl w:val="9"/>
        <w:rPr>
          <w:rFonts w:ascii="Times New Roman" w:hAnsi="Times New Roman"/>
          <w:i/>
          <w:noProof/>
          <w:color w:val="auto"/>
          <w:kern w:val="0"/>
          <w:sz w:val="24"/>
        </w:rPr>
      </w:pPr>
      <w:r>
        <w:rPr>
          <w:rFonts w:ascii="Times New Roman" w:hAnsi="Times New Roman"/>
          <w:i/>
          <w:noProof/>
          <w:color w:val="auto"/>
          <w:kern w:val="0"/>
          <w:sz w:val="24"/>
        </w:rPr>
        <w:t>[Piezīme. Norādiet katru korektīvo pasākumu atsevišķi, sniedzot faktisko informāciju, tostarp precīzus datumus, skaitļus utt.]</w:t>
      </w:r>
    </w:p>
    <w:p w:rsidR="00CE48E5" w:rsidRPr="00F21D2B" w:rsidRDefault="00CE48E5" w:rsidP="003C4B8E">
      <w:pPr>
        <w:pStyle w:val="Paragraph3WorkingDocumentiiiiii"/>
        <w:numPr>
          <w:ilvl w:val="0"/>
          <w:numId w:val="0"/>
        </w:numPr>
        <w:spacing w:before="0" w:after="0"/>
        <w:ind w:left="1701"/>
        <w:outlineLvl w:val="9"/>
        <w:rPr>
          <w:rFonts w:ascii="Times New Roman" w:hAnsi="Times New Roman"/>
          <w:noProof/>
          <w:color w:val="auto"/>
          <w:kern w:val="0"/>
          <w:sz w:val="24"/>
        </w:rPr>
      </w:pPr>
      <w:r>
        <w:rPr>
          <w:rFonts w:ascii="Times New Roman" w:hAnsi="Times New Roman"/>
          <w:noProof/>
          <w:color w:val="auto"/>
          <w:kern w:val="0"/>
          <w:sz w:val="24"/>
        </w:rPr>
        <w:t>Vajadzības gadījumā aprakstiet sekmes vai grūtības saistībā ar katra identificētā korektīvā pasākuma īstenošanu.</w:t>
      </w:r>
    </w:p>
    <w:p w:rsidR="00CE48E5" w:rsidRPr="00F21D2B" w:rsidRDefault="00CE48E5" w:rsidP="003C4B8E">
      <w:pPr>
        <w:pStyle w:val="Paragraph3WorkingDocumentiiiiii"/>
        <w:numPr>
          <w:ilvl w:val="6"/>
          <w:numId w:val="32"/>
        </w:numPr>
        <w:spacing w:before="0" w:after="0"/>
        <w:outlineLvl w:val="9"/>
        <w:rPr>
          <w:rFonts w:ascii="Times New Roman" w:hAnsi="Times New Roman"/>
          <w:noProof/>
          <w:color w:val="auto"/>
          <w:kern w:val="0"/>
          <w:sz w:val="24"/>
        </w:rPr>
      </w:pPr>
      <w:r>
        <w:rPr>
          <w:rFonts w:ascii="Times New Roman" w:hAnsi="Times New Roman"/>
          <w:noProof/>
          <w:color w:val="auto"/>
          <w:kern w:val="0"/>
          <w:sz w:val="24"/>
        </w:rPr>
        <w:t>Vai korektīvo pasākumu īstenošanas termiņš ir piemērots? Ja nav, lūdzu, norādiet alternatīvu termiņu un sniedziet skaidrojumu, kāpēc šis alternatīvais termiņš ir nepieciešams.</w:t>
      </w:r>
    </w:p>
    <w:p w:rsidR="00CE48E5" w:rsidRDefault="00CE48E5" w:rsidP="003C4B8E">
      <w:pPr>
        <w:pStyle w:val="Paragraph3WorkingDocumentiiiiii"/>
        <w:numPr>
          <w:ilvl w:val="6"/>
          <w:numId w:val="32"/>
        </w:numPr>
        <w:spacing w:before="0" w:after="0"/>
        <w:outlineLvl w:val="9"/>
        <w:rPr>
          <w:rFonts w:ascii="Times New Roman" w:hAnsi="Times New Roman"/>
          <w:noProof/>
          <w:color w:val="auto"/>
          <w:kern w:val="0"/>
          <w:sz w:val="24"/>
        </w:rPr>
      </w:pPr>
      <w:r>
        <w:rPr>
          <w:rFonts w:ascii="Times New Roman" w:hAnsi="Times New Roman"/>
          <w:noProof/>
          <w:color w:val="auto"/>
          <w:kern w:val="0"/>
          <w:sz w:val="24"/>
        </w:rPr>
        <w:t>Kādi ir sasniegumi attiecībā uz vēlamo saglabāšanas stāvokli, lai objektu varētu izņemt no Apdraudētā pasaules mantojuma saraksta (</w:t>
      </w:r>
      <w:r>
        <w:rPr>
          <w:rFonts w:ascii="Times New Roman" w:hAnsi="Times New Roman"/>
          <w:i/>
          <w:noProof/>
          <w:color w:val="auto"/>
          <w:kern w:val="0"/>
          <w:sz w:val="24"/>
        </w:rPr>
        <w:t>DSOCR</w:t>
      </w:r>
      <w:r>
        <w:rPr>
          <w:rFonts w:ascii="Times New Roman" w:hAnsi="Times New Roman"/>
          <w:noProof/>
          <w:color w:val="auto"/>
          <w:kern w:val="0"/>
          <w:sz w:val="24"/>
        </w:rPr>
        <w:t>).</w:t>
      </w:r>
    </w:p>
    <w:p w:rsidR="008A5CF2" w:rsidRPr="00F21D2B" w:rsidRDefault="008A5CF2" w:rsidP="008A5CF2">
      <w:pPr>
        <w:pStyle w:val="Paragraph3WorkingDocumentiiiiii"/>
        <w:numPr>
          <w:ilvl w:val="0"/>
          <w:numId w:val="0"/>
        </w:numPr>
        <w:spacing w:before="0" w:after="0"/>
        <w:ind w:left="1134"/>
        <w:outlineLvl w:val="9"/>
        <w:rPr>
          <w:rFonts w:ascii="Times New Roman" w:hAnsi="Times New Roman"/>
          <w:noProof/>
          <w:color w:val="auto"/>
          <w:kern w:val="0"/>
          <w:sz w:val="24"/>
        </w:rPr>
      </w:pPr>
    </w:p>
    <w:p w:rsidR="00CE48E5" w:rsidRPr="00F21D2B" w:rsidRDefault="00CE48E5" w:rsidP="003C4B8E">
      <w:pPr>
        <w:pStyle w:val="Paragraph2WorkingDocumentab"/>
        <w:numPr>
          <w:ilvl w:val="5"/>
          <w:numId w:val="34"/>
        </w:numPr>
        <w:spacing w:before="0" w:after="0"/>
        <w:outlineLvl w:val="9"/>
        <w:rPr>
          <w:rFonts w:ascii="Times New Roman" w:hAnsi="Times New Roman"/>
          <w:noProof/>
          <w:color w:val="auto"/>
          <w:kern w:val="0"/>
          <w:sz w:val="24"/>
        </w:rPr>
      </w:pPr>
      <w:r>
        <w:rPr>
          <w:rFonts w:ascii="Times New Roman" w:hAnsi="Times New Roman"/>
          <w:noProof/>
          <w:color w:val="auto"/>
          <w:kern w:val="0"/>
          <w:sz w:val="24"/>
        </w:rPr>
        <w:t>Citi dalībvalsts(-u) identificētie kārtējie jautājumi saistībā ar saglabāšanu, kas var ietekmēt objekta īpašas nozīmes universālo vērtību.</w:t>
      </w:r>
    </w:p>
    <w:p w:rsidR="008A5CF2" w:rsidRDefault="008A5CF2" w:rsidP="003C4B8E">
      <w:pPr>
        <w:pStyle w:val="Paragraph2WorkingDocumentab"/>
        <w:numPr>
          <w:ilvl w:val="0"/>
          <w:numId w:val="0"/>
        </w:numPr>
        <w:tabs>
          <w:tab w:val="left" w:pos="1134"/>
        </w:tabs>
        <w:spacing w:before="0" w:after="0"/>
        <w:ind w:left="1134"/>
        <w:outlineLvl w:val="9"/>
        <w:rPr>
          <w:rFonts w:ascii="Times New Roman" w:hAnsi="Times New Roman"/>
          <w:i/>
          <w:noProof/>
          <w:kern w:val="0"/>
          <w:sz w:val="24"/>
        </w:rPr>
      </w:pPr>
    </w:p>
    <w:p w:rsidR="00CE48E5" w:rsidRDefault="00CE48E5" w:rsidP="003C4B8E">
      <w:pPr>
        <w:pStyle w:val="Paragraph2WorkingDocumentab"/>
        <w:numPr>
          <w:ilvl w:val="0"/>
          <w:numId w:val="0"/>
        </w:numPr>
        <w:tabs>
          <w:tab w:val="left" w:pos="1134"/>
        </w:tabs>
        <w:spacing w:before="0" w:after="0"/>
        <w:ind w:left="1134"/>
        <w:outlineLvl w:val="9"/>
        <w:rPr>
          <w:rFonts w:ascii="Times New Roman" w:hAnsi="Times New Roman"/>
          <w:i/>
          <w:noProof/>
          <w:kern w:val="0"/>
          <w:sz w:val="24"/>
        </w:rPr>
      </w:pPr>
      <w:r>
        <w:rPr>
          <w:rFonts w:ascii="Times New Roman" w:hAnsi="Times New Roman"/>
          <w:i/>
          <w:noProof/>
          <w:kern w:val="0"/>
          <w:sz w:val="24"/>
        </w:rPr>
        <w:t>[Piezīme. Šeit iekļauj ar saglabāšanu saistītos jautājumus, kas nav minēti Pasaules mantojuma komitejas lēmumā vai Pasaules mantojuma centra informācijas pieprasījumā.]</w:t>
      </w:r>
    </w:p>
    <w:p w:rsidR="008A5CF2" w:rsidRPr="00F21D2B" w:rsidRDefault="008A5CF2" w:rsidP="003C4B8E">
      <w:pPr>
        <w:pStyle w:val="Paragraph2WorkingDocumentab"/>
        <w:numPr>
          <w:ilvl w:val="0"/>
          <w:numId w:val="0"/>
        </w:numPr>
        <w:tabs>
          <w:tab w:val="left" w:pos="1134"/>
        </w:tabs>
        <w:spacing w:before="0" w:after="0"/>
        <w:ind w:left="1134"/>
        <w:outlineLvl w:val="9"/>
        <w:rPr>
          <w:rFonts w:ascii="Times New Roman" w:hAnsi="Times New Roman"/>
          <w:i/>
          <w:iCs/>
          <w:noProof/>
          <w:kern w:val="0"/>
          <w:sz w:val="24"/>
        </w:rPr>
      </w:pPr>
    </w:p>
    <w:p w:rsidR="00CE48E5" w:rsidRPr="00F21D2B" w:rsidRDefault="00CE48E5" w:rsidP="003C4B8E">
      <w:pPr>
        <w:pStyle w:val="Paragraph2WorkingDocumentab"/>
        <w:spacing w:before="0" w:after="0"/>
        <w:outlineLvl w:val="9"/>
        <w:rPr>
          <w:rFonts w:ascii="Times New Roman" w:hAnsi="Times New Roman"/>
          <w:noProof/>
          <w:color w:val="auto"/>
          <w:kern w:val="0"/>
          <w:sz w:val="24"/>
        </w:rPr>
      </w:pPr>
      <w:r>
        <w:rPr>
          <w:rFonts w:ascii="Times New Roman" w:hAnsi="Times New Roman"/>
          <w:noProof/>
          <w:color w:val="auto"/>
          <w:kern w:val="0"/>
          <w:sz w:val="24"/>
        </w:rPr>
        <w:t xml:space="preserve">Atbilstoši </w:t>
      </w:r>
      <w:r>
        <w:rPr>
          <w:rFonts w:ascii="Times New Roman" w:hAnsi="Times New Roman"/>
          <w:i/>
          <w:noProof/>
          <w:color w:val="auto"/>
          <w:kern w:val="0"/>
          <w:sz w:val="24"/>
        </w:rPr>
        <w:t>Darbības pamatnostādņu</w:t>
      </w:r>
      <w:r>
        <w:rPr>
          <w:rFonts w:ascii="Times New Roman" w:hAnsi="Times New Roman"/>
          <w:noProof/>
          <w:color w:val="auto"/>
          <w:kern w:val="0"/>
          <w:sz w:val="24"/>
        </w:rPr>
        <w:t xml:space="preserve"> 172. punktam raksturojiet iespējamus nozīmīgos atjaunošanas darbus, pārveides un/vai jaunas būvniecības darbus objektā, buferzonā(-s) un/vai koridoros vai citās teritorijās, kurās šādi pilnveidojumi varētu ietekmēt objekta īpašas nozīmes universālo vērtību, tostarp tā autentiskumu un veselumu.</w:t>
      </w:r>
    </w:p>
    <w:p w:rsidR="00CE48E5" w:rsidRPr="00F21D2B" w:rsidRDefault="00CE48E5" w:rsidP="003C4B8E">
      <w:pPr>
        <w:pStyle w:val="Paragraph2WorkingDocumentab"/>
        <w:spacing w:before="0" w:after="0"/>
        <w:outlineLvl w:val="9"/>
        <w:rPr>
          <w:rFonts w:ascii="Times New Roman" w:hAnsi="Times New Roman"/>
          <w:noProof/>
          <w:color w:val="auto"/>
          <w:kern w:val="0"/>
          <w:sz w:val="24"/>
        </w:rPr>
      </w:pPr>
      <w:r>
        <w:rPr>
          <w:rFonts w:ascii="Times New Roman" w:hAnsi="Times New Roman"/>
          <w:noProof/>
          <w:color w:val="auto"/>
          <w:kern w:val="0"/>
          <w:sz w:val="24"/>
        </w:rPr>
        <w:t>Publiska piekļuve ziņojumam par saglabāšanas stāvokli.</w:t>
      </w:r>
    </w:p>
    <w:p w:rsidR="008A5CF2" w:rsidRDefault="008A5CF2" w:rsidP="003C4B8E">
      <w:pPr>
        <w:pStyle w:val="Paragraph2WorkingDocumentab"/>
        <w:numPr>
          <w:ilvl w:val="0"/>
          <w:numId w:val="0"/>
        </w:numPr>
        <w:tabs>
          <w:tab w:val="left" w:pos="1134"/>
        </w:tabs>
        <w:spacing w:before="0" w:after="0"/>
        <w:ind w:left="1134"/>
        <w:outlineLvl w:val="9"/>
        <w:rPr>
          <w:rFonts w:ascii="Times New Roman" w:hAnsi="Times New Roman"/>
          <w:i/>
          <w:noProof/>
          <w:color w:val="auto"/>
          <w:kern w:val="0"/>
          <w:sz w:val="24"/>
        </w:rPr>
      </w:pPr>
    </w:p>
    <w:p w:rsidR="00CE48E5" w:rsidRDefault="00CE48E5" w:rsidP="003C4B8E">
      <w:pPr>
        <w:pStyle w:val="Paragraph2WorkingDocumentab"/>
        <w:numPr>
          <w:ilvl w:val="0"/>
          <w:numId w:val="0"/>
        </w:numPr>
        <w:tabs>
          <w:tab w:val="left" w:pos="1134"/>
        </w:tabs>
        <w:spacing w:before="0" w:after="0"/>
        <w:ind w:left="1134"/>
        <w:outlineLvl w:val="9"/>
        <w:rPr>
          <w:rFonts w:ascii="Times New Roman" w:hAnsi="Times New Roman"/>
          <w:i/>
          <w:noProof/>
          <w:color w:val="auto"/>
          <w:kern w:val="0"/>
          <w:sz w:val="24"/>
        </w:rPr>
      </w:pPr>
      <w:r>
        <w:rPr>
          <w:rFonts w:ascii="Times New Roman" w:hAnsi="Times New Roman"/>
          <w:i/>
          <w:noProof/>
          <w:color w:val="auto"/>
          <w:kern w:val="0"/>
          <w:sz w:val="24"/>
        </w:rPr>
        <w:t>[Piezīme. Šis ziņojums tiks augšupielādēts, lai būtu publiski pieejams Pasaules mantojuma centra informācijas sistēmā, kas satur datus par saglabāšanas stāvokli (</w:t>
      </w:r>
      <w:hyperlink r:id="rId57">
        <w:r>
          <w:rPr>
            <w:rStyle w:val="Hipersaite"/>
            <w:rFonts w:ascii="Times New Roman" w:hAnsi="Times New Roman"/>
            <w:i/>
            <w:noProof/>
            <w:kern w:val="0"/>
            <w:sz w:val="24"/>
          </w:rPr>
          <w:t>http://whc.unesco.org/en/soc</w:t>
        </w:r>
      </w:hyperlink>
      <w:r>
        <w:rPr>
          <w:rFonts w:ascii="Times New Roman" w:hAnsi="Times New Roman"/>
          <w:i/>
          <w:noProof/>
          <w:color w:val="auto"/>
          <w:kern w:val="0"/>
          <w:sz w:val="24"/>
        </w:rPr>
        <w:t>). Ja jūsu dalībvalsts pieprasa, ka pilnu ziņojumu nevajadzētu augšupielādēt, publiskai piekļuvei tiks augšupielādēta tikai 1. punktā sniegtā kopsavilkuma 1 lapa.]</w:t>
      </w:r>
    </w:p>
    <w:p w:rsidR="008A5CF2" w:rsidRPr="00F21D2B" w:rsidRDefault="008A5CF2" w:rsidP="003C4B8E">
      <w:pPr>
        <w:pStyle w:val="Paragraph2WorkingDocumentab"/>
        <w:numPr>
          <w:ilvl w:val="0"/>
          <w:numId w:val="0"/>
        </w:numPr>
        <w:tabs>
          <w:tab w:val="left" w:pos="1134"/>
        </w:tabs>
        <w:spacing w:before="0" w:after="0"/>
        <w:ind w:left="1134"/>
        <w:outlineLvl w:val="9"/>
        <w:rPr>
          <w:rFonts w:ascii="Times New Roman" w:hAnsi="Times New Roman"/>
          <w:noProof/>
          <w:color w:val="auto"/>
          <w:kern w:val="0"/>
          <w:sz w:val="24"/>
        </w:rPr>
      </w:pPr>
    </w:p>
    <w:p w:rsidR="00CE48E5" w:rsidRPr="00F21D2B" w:rsidRDefault="00CE48E5" w:rsidP="003C4B8E">
      <w:pPr>
        <w:pStyle w:val="Paragraph2WorkingDocumentab"/>
        <w:numPr>
          <w:ilvl w:val="0"/>
          <w:numId w:val="0"/>
        </w:numPr>
        <w:spacing w:before="0" w:after="0"/>
        <w:ind w:left="1134" w:hanging="567"/>
        <w:outlineLvl w:val="9"/>
        <w:rPr>
          <w:rFonts w:ascii="Times New Roman" w:hAnsi="Times New Roman"/>
          <w:noProof/>
          <w:color w:val="auto"/>
          <w:kern w:val="0"/>
          <w:sz w:val="24"/>
        </w:rPr>
      </w:pPr>
      <w:r>
        <w:rPr>
          <w:rFonts w:ascii="Times New Roman" w:hAnsi="Times New Roman"/>
          <w:noProof/>
          <w:color w:val="auto"/>
          <w:kern w:val="0"/>
          <w:sz w:val="24"/>
        </w:rPr>
        <w:t xml:space="preserve">6. </w:t>
      </w:r>
      <w:r>
        <w:tab/>
      </w:r>
      <w:r>
        <w:rPr>
          <w:rFonts w:ascii="Times New Roman" w:hAnsi="Times New Roman"/>
          <w:noProof/>
          <w:color w:val="auto"/>
          <w:kern w:val="0"/>
          <w:sz w:val="24"/>
        </w:rPr>
        <w:t>Iestādes paraksts</w:t>
      </w:r>
    </w:p>
    <w:p w:rsidR="00CE48E5" w:rsidRPr="00F21D2B" w:rsidRDefault="00CE48E5" w:rsidP="003C4B8E">
      <w:pPr>
        <w:spacing w:after="0"/>
        <w:rPr>
          <w:noProof/>
          <w:spacing w:val="0"/>
          <w:sz w:val="24"/>
        </w:rPr>
      </w:pPr>
    </w:p>
    <w:p w:rsidR="0042283A" w:rsidRDefault="0042283A" w:rsidP="003C4B8E">
      <w:pPr>
        <w:spacing w:after="0" w:line="259" w:lineRule="auto"/>
        <w:rPr>
          <w:noProof/>
          <w:spacing w:val="0"/>
          <w:sz w:val="24"/>
        </w:rPr>
      </w:pPr>
      <w:r>
        <w:rPr>
          <w:noProof/>
          <w:spacing w:val="0"/>
          <w:sz w:val="24"/>
        </w:rPr>
        <w:br w:type="page"/>
      </w:r>
    </w:p>
    <w:p w:rsidR="008A5CF2" w:rsidRDefault="008A5CF2" w:rsidP="003C4B8E">
      <w:pPr>
        <w:pStyle w:val="OGAnnexHeading2"/>
        <w:keepNext w:val="0"/>
        <w:keepLines w:val="0"/>
        <w:suppressAutoHyphens w:val="0"/>
        <w:outlineLvl w:val="9"/>
        <w:rPr>
          <w:rFonts w:ascii="Times New Roman" w:hAnsi="Times New Roman"/>
          <w:noProof/>
          <w:spacing w:val="0"/>
        </w:rPr>
      </w:pPr>
      <w:bookmarkStart w:id="280" w:name="_Toc428870595"/>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14"/>
        <w:gridCol w:w="7114"/>
      </w:tblGrid>
      <w:tr w:rsidR="006C5B22" w:rsidTr="006C5B22">
        <w:trPr>
          <w:trHeight w:val="1129"/>
        </w:trPr>
        <w:tc>
          <w:tcPr>
            <w:tcW w:w="1103" w:type="pct"/>
            <w:tcBorders>
              <w:bottom w:val="single" w:sz="12" w:space="0" w:color="auto"/>
            </w:tcBorders>
          </w:tcPr>
          <w:p w:rsidR="006C5B22" w:rsidRDefault="006C5B22" w:rsidP="006C5B22">
            <w:pPr>
              <w:pStyle w:val="OGAnnexHeading2"/>
              <w:keepNext w:val="0"/>
              <w:keepLines w:val="0"/>
              <w:suppressAutoHyphens w:val="0"/>
              <w:jc w:val="left"/>
              <w:outlineLvl w:val="9"/>
              <w:rPr>
                <w:rFonts w:ascii="Times New Roman" w:hAnsi="Times New Roman"/>
                <w:noProof/>
                <w:spacing w:val="0"/>
              </w:rPr>
            </w:pPr>
            <w:r>
              <w:rPr>
                <w:rFonts w:ascii="Times New Roman" w:hAnsi="Times New Roman"/>
                <w:noProof/>
                <w:spacing w:val="0"/>
                <w:lang w:bidi="ar-SA"/>
              </w:rPr>
              <w:drawing>
                <wp:inline distT="0" distB="0" distL="0" distR="0" wp14:anchorId="2E86DE4C" wp14:editId="070AC69B">
                  <wp:extent cx="1025983" cy="628153"/>
                  <wp:effectExtent l="0" t="0" r="3175" b="635"/>
                  <wp:docPr id="115" name="Picture 115" descr="U:\WHC\WHC\Logos-Models\WHC\vectorized\2013-UNESCO_whc_en_3l-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HC\WHC\Logos-Models\WHC\vectorized\2013-UNESCO_whc_en_3l-black.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5983" cy="628153"/>
                          </a:xfrm>
                          <a:prstGeom prst="rect">
                            <a:avLst/>
                          </a:prstGeom>
                          <a:noFill/>
                          <a:ln>
                            <a:noFill/>
                          </a:ln>
                        </pic:spPr>
                      </pic:pic>
                    </a:graphicData>
                  </a:graphic>
                </wp:inline>
              </w:drawing>
            </w:r>
          </w:p>
        </w:tc>
        <w:tc>
          <w:tcPr>
            <w:tcW w:w="3897" w:type="pct"/>
            <w:tcBorders>
              <w:bottom w:val="single" w:sz="12" w:space="0" w:color="auto"/>
            </w:tcBorders>
            <w:vAlign w:val="center"/>
          </w:tcPr>
          <w:p w:rsidR="006C5B22" w:rsidRDefault="006C5B22" w:rsidP="006C5B22">
            <w:pPr>
              <w:pStyle w:val="OGAnnexHeading2"/>
              <w:keepNext w:val="0"/>
              <w:keepLines w:val="0"/>
              <w:suppressAutoHyphens w:val="0"/>
              <w:outlineLvl w:val="9"/>
              <w:rPr>
                <w:rFonts w:ascii="Times New Roman" w:hAnsi="Times New Roman"/>
                <w:noProof/>
                <w:spacing w:val="0"/>
              </w:rPr>
            </w:pPr>
            <w:r>
              <w:rPr>
                <w:rFonts w:ascii="Times New Roman" w:hAnsi="Times New Roman"/>
                <w:noProof/>
                <w:spacing w:val="0"/>
              </w:rPr>
              <w:t>Pasaules mantojuma emblēmas lietošanas tabula</w:t>
            </w:r>
          </w:p>
        </w:tc>
      </w:tr>
      <w:bookmarkEnd w:id="280"/>
    </w:tbl>
    <w:p w:rsidR="00BD7C3F" w:rsidRDefault="00BD7C3F" w:rsidP="003C4B8E">
      <w:pPr>
        <w:spacing w:after="0"/>
        <w:rPr>
          <w:noProof/>
          <w:spacing w:val="0"/>
          <w:sz w:val="24"/>
        </w:rPr>
      </w:pPr>
    </w:p>
    <w:p w:rsidR="00CE48E5" w:rsidRDefault="00CE48E5" w:rsidP="006C5B22">
      <w:pPr>
        <w:spacing w:after="0"/>
        <w:jc w:val="both"/>
        <w:rPr>
          <w:noProof/>
          <w:spacing w:val="0"/>
          <w:sz w:val="24"/>
        </w:rPr>
      </w:pPr>
      <w:r>
        <w:rPr>
          <w:noProof/>
          <w:spacing w:val="0"/>
          <w:sz w:val="24"/>
        </w:rPr>
        <w:t xml:space="preserve">Šī tabula tika sagatavota, pamatojoties uz Pasaules mantojuma konvencijas </w:t>
      </w:r>
      <w:r>
        <w:rPr>
          <w:i/>
          <w:noProof/>
          <w:spacing w:val="0"/>
          <w:sz w:val="24"/>
        </w:rPr>
        <w:t>Darbības pamatnostādņu</w:t>
      </w:r>
      <w:r>
        <w:rPr>
          <w:noProof/>
          <w:spacing w:val="0"/>
          <w:sz w:val="24"/>
        </w:rPr>
        <w:t xml:space="preserve"> VIII nodaļu un </w:t>
      </w:r>
      <w:r>
        <w:rPr>
          <w:i/>
          <w:noProof/>
          <w:spacing w:val="0"/>
          <w:sz w:val="24"/>
        </w:rPr>
        <w:t>Norādījumiem par UNESCO nosaukuma, akronīma, logotipa un interneta domēna nosaukuma izmantošanu</w:t>
      </w:r>
      <w:r>
        <w:rPr>
          <w:noProof/>
          <w:spacing w:val="0"/>
          <w:sz w:val="24"/>
        </w:rPr>
        <w:t xml:space="preserve"> (Rezolūcija 34C/86).</w:t>
      </w:r>
    </w:p>
    <w:p w:rsidR="006C5B22" w:rsidRPr="00F21D2B" w:rsidRDefault="006C5B22" w:rsidP="006C5B22">
      <w:pPr>
        <w:spacing w:after="0"/>
        <w:jc w:val="both"/>
        <w:rPr>
          <w:noProof/>
          <w:spacing w:val="0"/>
          <w:sz w:val="24"/>
        </w:rPr>
      </w:pPr>
    </w:p>
    <w:p w:rsidR="00CE48E5" w:rsidRDefault="00CE48E5" w:rsidP="006C5B22">
      <w:pPr>
        <w:spacing w:after="0"/>
        <w:jc w:val="both"/>
        <w:rPr>
          <w:noProof/>
          <w:spacing w:val="0"/>
          <w:sz w:val="24"/>
        </w:rPr>
      </w:pPr>
      <w:r>
        <w:rPr>
          <w:noProof/>
          <w:spacing w:val="0"/>
          <w:sz w:val="24"/>
        </w:rPr>
        <w:t xml:space="preserve">Atgādinājums par pasaules mantojuma emblēmas lietošanas atļauju un atļaujas nodošanu saskaņā ar </w:t>
      </w:r>
      <w:r>
        <w:rPr>
          <w:i/>
          <w:noProof/>
          <w:spacing w:val="0"/>
          <w:sz w:val="24"/>
        </w:rPr>
        <w:t>Darbības pamatnostādņu</w:t>
      </w:r>
      <w:r>
        <w:rPr>
          <w:noProof/>
          <w:spacing w:val="0"/>
          <w:sz w:val="24"/>
        </w:rPr>
        <w:t xml:space="preserve"> VIII nodaļu:</w:t>
      </w:r>
    </w:p>
    <w:p w:rsidR="006C5B22" w:rsidRPr="00F21D2B" w:rsidRDefault="006C5B22" w:rsidP="006C5B22">
      <w:pPr>
        <w:spacing w:after="0"/>
        <w:jc w:val="both"/>
        <w:rPr>
          <w:noProof/>
          <w:spacing w:val="0"/>
          <w:sz w:val="24"/>
        </w:rPr>
      </w:pPr>
    </w:p>
    <w:p w:rsidR="00CE48E5" w:rsidRDefault="00CE48E5" w:rsidP="006C5B22">
      <w:pPr>
        <w:spacing w:after="0"/>
        <w:jc w:val="both"/>
        <w:rPr>
          <w:noProof/>
          <w:spacing w:val="0"/>
          <w:sz w:val="24"/>
        </w:rPr>
      </w:pPr>
      <w:r>
        <w:rPr>
          <w:noProof/>
          <w:spacing w:val="0"/>
          <w:sz w:val="24"/>
        </w:rPr>
        <w:t>262. punkts:</w:t>
      </w:r>
    </w:p>
    <w:p w:rsidR="006C5B22" w:rsidRPr="00F21D2B" w:rsidRDefault="006C5B22" w:rsidP="006C5B22">
      <w:pPr>
        <w:spacing w:after="0"/>
        <w:jc w:val="both"/>
        <w:rPr>
          <w:noProof/>
          <w:spacing w:val="0"/>
          <w:sz w:val="24"/>
        </w:rPr>
      </w:pPr>
    </w:p>
    <w:p w:rsidR="00CE48E5" w:rsidRDefault="00CE48E5" w:rsidP="006C5B22">
      <w:pPr>
        <w:spacing w:after="0"/>
        <w:jc w:val="both"/>
        <w:rPr>
          <w:noProof/>
          <w:spacing w:val="0"/>
          <w:sz w:val="24"/>
        </w:rPr>
      </w:pPr>
      <w:r>
        <w:rPr>
          <w:noProof/>
          <w:spacing w:val="0"/>
          <w:sz w:val="24"/>
        </w:rPr>
        <w:t>“Pasaules mantojuma komiteja ir atbildīga par pasaules mantojuma emblēmas izmantošanas noteikšanu un par politikas izstrādi attiecībā uz to, kā to drīkst lietot.”</w:t>
      </w:r>
    </w:p>
    <w:p w:rsidR="006C5B22" w:rsidRPr="00F21D2B" w:rsidRDefault="006C5B22" w:rsidP="006C5B22">
      <w:pPr>
        <w:spacing w:after="0"/>
        <w:jc w:val="both"/>
        <w:rPr>
          <w:noProof/>
          <w:spacing w:val="0"/>
          <w:sz w:val="24"/>
        </w:rPr>
      </w:pPr>
    </w:p>
    <w:p w:rsidR="00CE48E5" w:rsidRDefault="00CE48E5" w:rsidP="006C5B22">
      <w:pPr>
        <w:spacing w:after="0"/>
        <w:jc w:val="both"/>
        <w:rPr>
          <w:noProof/>
          <w:spacing w:val="0"/>
          <w:sz w:val="24"/>
        </w:rPr>
      </w:pPr>
      <w:r>
        <w:rPr>
          <w:noProof/>
          <w:spacing w:val="0"/>
          <w:sz w:val="24"/>
        </w:rPr>
        <w:t>276. punkts:</w:t>
      </w:r>
    </w:p>
    <w:p w:rsidR="006C5B22" w:rsidRPr="00F21D2B" w:rsidRDefault="006C5B22" w:rsidP="006C5B22">
      <w:pPr>
        <w:spacing w:after="0"/>
        <w:jc w:val="both"/>
        <w:rPr>
          <w:noProof/>
          <w:spacing w:val="0"/>
          <w:sz w:val="24"/>
        </w:rPr>
      </w:pPr>
    </w:p>
    <w:p w:rsidR="00CE48E5" w:rsidRDefault="00CE48E5" w:rsidP="006C5B22">
      <w:pPr>
        <w:spacing w:after="0"/>
        <w:jc w:val="both"/>
        <w:rPr>
          <w:noProof/>
          <w:spacing w:val="0"/>
          <w:sz w:val="24"/>
        </w:rPr>
      </w:pPr>
      <w:r>
        <w:rPr>
          <w:noProof/>
          <w:spacing w:val="0"/>
          <w:sz w:val="24"/>
        </w:rPr>
        <w:t>“Valsts iestādes var piešķirt emblēmas lietošanas atļauju valsts struktūrvienībai ar nosacījumu, ka valsts līmeņa vai starptautiskais projekts attiecas tikai uz pasaules mantojuma objektiem, kas atrodas šīs valsts teritorijā. Valsts iestādes pieņem lēmumu, ievērojot Vadlīnijas un principus.”</w:t>
      </w:r>
    </w:p>
    <w:p w:rsidR="006C5B22" w:rsidRPr="00F21D2B" w:rsidRDefault="006C5B22" w:rsidP="006C5B22">
      <w:pPr>
        <w:spacing w:after="0"/>
        <w:jc w:val="both"/>
        <w:rPr>
          <w:noProof/>
          <w:spacing w:val="0"/>
          <w:sz w:val="24"/>
        </w:rPr>
      </w:pPr>
    </w:p>
    <w:p w:rsidR="00CE48E5" w:rsidRDefault="00CE48E5" w:rsidP="006C5B22">
      <w:pPr>
        <w:spacing w:after="0"/>
        <w:jc w:val="both"/>
        <w:rPr>
          <w:noProof/>
          <w:spacing w:val="0"/>
          <w:sz w:val="24"/>
        </w:rPr>
      </w:pPr>
      <w:r>
        <w:rPr>
          <w:noProof/>
          <w:spacing w:val="0"/>
          <w:sz w:val="24"/>
        </w:rPr>
        <w:t>278. punkts:</w:t>
      </w:r>
    </w:p>
    <w:p w:rsidR="006C5B22" w:rsidRPr="00F21D2B" w:rsidRDefault="006C5B22" w:rsidP="006C5B22">
      <w:pPr>
        <w:spacing w:after="0"/>
        <w:jc w:val="both"/>
        <w:rPr>
          <w:noProof/>
          <w:spacing w:val="0"/>
          <w:sz w:val="24"/>
        </w:rPr>
      </w:pPr>
    </w:p>
    <w:p w:rsidR="00CE48E5" w:rsidRDefault="00CE48E5" w:rsidP="006C5B22">
      <w:pPr>
        <w:spacing w:after="0"/>
        <w:jc w:val="both"/>
        <w:rPr>
          <w:noProof/>
          <w:spacing w:val="0"/>
          <w:sz w:val="24"/>
        </w:rPr>
      </w:pPr>
      <w:r>
        <w:rPr>
          <w:noProof/>
          <w:spacing w:val="0"/>
          <w:sz w:val="24"/>
        </w:rPr>
        <w:t>Jebkāds cits pieprasījums ir jāadresē Pasaules mantojuma centra direktoram, kam ir pilnvaras piešķirt emblēmas lietošanas atļauju saskaņā ar Vadlīnijām un principiem.</w:t>
      </w:r>
    </w:p>
    <w:p w:rsidR="006C5B22" w:rsidRPr="00F21D2B" w:rsidRDefault="006C5B22" w:rsidP="006C5B22">
      <w:pPr>
        <w:spacing w:after="0"/>
        <w:jc w:val="both"/>
        <w:rPr>
          <w:noProof/>
          <w:spacing w:val="0"/>
          <w:sz w:val="24"/>
        </w:rPr>
      </w:pPr>
    </w:p>
    <w:p w:rsidR="00CE48E5" w:rsidRDefault="00CE48E5" w:rsidP="006C5B22">
      <w:pPr>
        <w:spacing w:after="0"/>
        <w:jc w:val="both"/>
        <w:rPr>
          <w:noProof/>
          <w:spacing w:val="0"/>
          <w:sz w:val="24"/>
        </w:rPr>
      </w:pPr>
      <w:r>
        <w:rPr>
          <w:noProof/>
          <w:spacing w:val="0"/>
          <w:sz w:val="24"/>
        </w:rPr>
        <w:t>Attiecībā uz gadījumiem, kas nav aplūkoti vai ir nepietiekami aplūkoti Vadlīnijās un principos un Lietošanas tabulā, direktors lietu nodod priekšsēdētājam, kurš sarežgītākos gadījumos var šo lietu nodot Komitejai galīgā lēmuma pieņemšanai.</w:t>
      </w:r>
    </w:p>
    <w:p w:rsidR="006C5B22" w:rsidRPr="00F21D2B" w:rsidRDefault="006C5B22" w:rsidP="006C5B22">
      <w:pPr>
        <w:spacing w:after="0"/>
        <w:jc w:val="both"/>
        <w:rPr>
          <w:noProof/>
          <w:spacing w:val="0"/>
          <w:sz w:val="24"/>
        </w:rPr>
      </w:pPr>
    </w:p>
    <w:p w:rsidR="00CE48E5" w:rsidRDefault="00CE48E5" w:rsidP="006C5B22">
      <w:pPr>
        <w:spacing w:after="0"/>
        <w:jc w:val="both"/>
        <w:rPr>
          <w:noProof/>
          <w:spacing w:val="0"/>
          <w:sz w:val="24"/>
        </w:rPr>
      </w:pPr>
      <w:r>
        <w:rPr>
          <w:noProof/>
          <w:spacing w:val="0"/>
          <w:sz w:val="24"/>
        </w:rPr>
        <w:t>Atgādinājums saistībā ar saistīta logotipa un atsevišķi izvietotas emblēmas lietošanu:</w:t>
      </w:r>
    </w:p>
    <w:p w:rsidR="006C5B22" w:rsidRPr="00F21D2B" w:rsidRDefault="006C5B22" w:rsidP="006C5B22">
      <w:pPr>
        <w:spacing w:after="0"/>
        <w:jc w:val="both"/>
        <w:rPr>
          <w:noProof/>
          <w:spacing w:val="0"/>
          <w:sz w:val="24"/>
        </w:rPr>
      </w:pPr>
    </w:p>
    <w:p w:rsidR="00CE48E5" w:rsidRDefault="00CE48E5" w:rsidP="006C5B22">
      <w:pPr>
        <w:spacing w:after="0"/>
        <w:jc w:val="both"/>
        <w:rPr>
          <w:noProof/>
          <w:spacing w:val="0"/>
          <w:sz w:val="24"/>
        </w:rPr>
      </w:pPr>
      <w:r>
        <w:rPr>
          <w:noProof/>
          <w:spacing w:val="0"/>
          <w:sz w:val="24"/>
        </w:rPr>
        <w:t>262. punkts:</w:t>
      </w:r>
    </w:p>
    <w:p w:rsidR="006C5B22" w:rsidRPr="00F21D2B" w:rsidRDefault="006C5B22" w:rsidP="006C5B22">
      <w:pPr>
        <w:spacing w:after="0"/>
        <w:jc w:val="both"/>
        <w:rPr>
          <w:noProof/>
          <w:spacing w:val="0"/>
          <w:sz w:val="24"/>
        </w:rPr>
      </w:pPr>
    </w:p>
    <w:p w:rsidR="00CE48E5" w:rsidRPr="00F21D2B" w:rsidRDefault="00CE48E5" w:rsidP="006C5B22">
      <w:pPr>
        <w:spacing w:after="0"/>
        <w:jc w:val="both"/>
        <w:rPr>
          <w:noProof/>
          <w:spacing w:val="0"/>
          <w:sz w:val="24"/>
        </w:rPr>
      </w:pPr>
      <w:r>
        <w:rPr>
          <w:noProof/>
          <w:spacing w:val="0"/>
          <w:sz w:val="24"/>
        </w:rPr>
        <w:t xml:space="preserve">Kopš </w:t>
      </w:r>
      <w:r>
        <w:rPr>
          <w:i/>
          <w:noProof/>
          <w:spacing w:val="0"/>
          <w:sz w:val="24"/>
        </w:rPr>
        <w:t>UNESCO</w:t>
      </w:r>
      <w:r>
        <w:rPr>
          <w:noProof/>
          <w:spacing w:val="0"/>
          <w:sz w:val="24"/>
        </w:rPr>
        <w:t xml:space="preserve"> Ģenerālā konference 2007. gada oktobrī pieņēma </w:t>
      </w:r>
      <w:r>
        <w:rPr>
          <w:i/>
          <w:noProof/>
          <w:spacing w:val="0"/>
          <w:sz w:val="24"/>
        </w:rPr>
        <w:t>Norādījumus par UNESCO nosaukuma, akronīma, logotipa un interneta domēna nosaukuma izmantošanu</w:t>
      </w:r>
      <w:r>
        <w:rPr>
          <w:noProof/>
          <w:spacing w:val="0"/>
          <w:sz w:val="24"/>
        </w:rPr>
        <w:t xml:space="preserve">, tā stingri mudinājusi iespēju robežās izmantot pasaules mantojuma emblēmu kopā ar </w:t>
      </w:r>
      <w:r>
        <w:rPr>
          <w:i/>
          <w:noProof/>
          <w:spacing w:val="0"/>
          <w:sz w:val="24"/>
        </w:rPr>
        <w:t>UNESCO</w:t>
      </w:r>
      <w:r>
        <w:rPr>
          <w:noProof/>
          <w:spacing w:val="0"/>
          <w:sz w:val="24"/>
        </w:rPr>
        <w:t xml:space="preserve"> logotipu kā logotipu kopas sastāvdaļu. Var izmantot pasaules mantojuma emblēmu arī atsevišķi saskaņā ar šīm pamatnostādnēm un Lietošanas tabulu (Pamatnostādņu 14. pielikumu).</w:t>
      </w:r>
    </w:p>
    <w:p w:rsidR="00CE48E5" w:rsidRPr="00F21D2B" w:rsidRDefault="00CE48E5" w:rsidP="003C4B8E">
      <w:pPr>
        <w:spacing w:after="0"/>
        <w:rPr>
          <w:noProof/>
          <w:spacing w:val="0"/>
          <w:sz w:val="24"/>
        </w:rPr>
      </w:pPr>
      <w:r>
        <w:br w:type="page"/>
      </w:r>
    </w:p>
    <w:p w:rsidR="00CE48E5" w:rsidRPr="00F21D2B" w:rsidRDefault="00CE48E5" w:rsidP="006C5B22">
      <w:pPr>
        <w:spacing w:after="0"/>
        <w:jc w:val="both"/>
        <w:rPr>
          <w:noProof/>
          <w:spacing w:val="0"/>
          <w:sz w:val="24"/>
        </w:rPr>
      </w:pPr>
      <w:r>
        <w:rPr>
          <w:noProof/>
          <w:spacing w:val="0"/>
          <w:sz w:val="24"/>
        </w:rPr>
        <w:t>Atgādinājums par grafiskā noformējuma noteikumiem.</w:t>
      </w:r>
    </w:p>
    <w:p w:rsidR="006C5B22" w:rsidRDefault="006C5B22" w:rsidP="006C5B22">
      <w:pPr>
        <w:spacing w:after="0"/>
        <w:jc w:val="both"/>
        <w:rPr>
          <w:i/>
          <w:noProof/>
          <w:spacing w:val="0"/>
          <w:sz w:val="24"/>
        </w:rPr>
      </w:pPr>
    </w:p>
    <w:p w:rsidR="00F21D2B" w:rsidRDefault="00CE48E5" w:rsidP="006C5B22">
      <w:pPr>
        <w:spacing w:after="0"/>
        <w:jc w:val="both"/>
        <w:rPr>
          <w:noProof/>
          <w:spacing w:val="0"/>
          <w:sz w:val="24"/>
        </w:rPr>
      </w:pPr>
      <w:r>
        <w:rPr>
          <w:i/>
          <w:noProof/>
          <w:spacing w:val="0"/>
          <w:sz w:val="24"/>
        </w:rPr>
        <w:t>UNESCO</w:t>
      </w:r>
      <w:r>
        <w:rPr>
          <w:noProof/>
          <w:spacing w:val="0"/>
          <w:sz w:val="24"/>
        </w:rPr>
        <w:t xml:space="preserve"> logotipa grafiskā noformējuma noteikumi ir pieejami šeit:</w:t>
      </w:r>
    </w:p>
    <w:p w:rsidR="00CE48E5" w:rsidRPr="00F21D2B" w:rsidRDefault="00CE48E5" w:rsidP="006C5B22">
      <w:pPr>
        <w:spacing w:after="0"/>
        <w:jc w:val="both"/>
        <w:rPr>
          <w:noProof/>
          <w:spacing w:val="0"/>
          <w:sz w:val="24"/>
        </w:rPr>
      </w:pPr>
      <w:r>
        <w:rPr>
          <w:noProof/>
          <w:spacing w:val="0"/>
          <w:sz w:val="24"/>
        </w:rPr>
        <w:t>http://www.unesco.org/new/en/name-and-logo/graphics/.</w:t>
      </w:r>
    </w:p>
    <w:p w:rsidR="006C5B22" w:rsidRDefault="006C5B22" w:rsidP="006C5B22">
      <w:pPr>
        <w:spacing w:after="0"/>
        <w:jc w:val="both"/>
        <w:rPr>
          <w:i/>
          <w:noProof/>
          <w:spacing w:val="0"/>
          <w:sz w:val="24"/>
        </w:rPr>
      </w:pPr>
    </w:p>
    <w:p w:rsidR="00CE48E5" w:rsidRPr="00F21D2B" w:rsidRDefault="00CE48E5" w:rsidP="006C5B22">
      <w:pPr>
        <w:spacing w:after="0"/>
        <w:jc w:val="both"/>
        <w:rPr>
          <w:noProof/>
          <w:spacing w:val="0"/>
          <w:sz w:val="24"/>
        </w:rPr>
      </w:pPr>
      <w:r>
        <w:rPr>
          <w:i/>
          <w:noProof/>
          <w:spacing w:val="0"/>
          <w:sz w:val="24"/>
        </w:rPr>
        <w:t>Darbības pamatnostādņu</w:t>
      </w:r>
      <w:r>
        <w:rPr>
          <w:noProof/>
          <w:spacing w:val="0"/>
          <w:sz w:val="24"/>
        </w:rPr>
        <w:t xml:space="preserve"> VIII nodaļas preambulā ir noteikts, ka pasaules mantojuma emblēmu drīkst lietot, attēlojot to jebkādā izmērā un krāsā.</w:t>
      </w:r>
    </w:p>
    <w:p w:rsidR="006C5B22" w:rsidRDefault="006C5B22" w:rsidP="006C5B22">
      <w:pPr>
        <w:spacing w:after="0"/>
        <w:jc w:val="both"/>
        <w:rPr>
          <w:noProof/>
          <w:spacing w:val="0"/>
          <w:sz w:val="24"/>
        </w:rPr>
      </w:pPr>
    </w:p>
    <w:p w:rsidR="00CE48E5" w:rsidRPr="00F21D2B" w:rsidRDefault="00CE48E5" w:rsidP="006C5B22">
      <w:pPr>
        <w:spacing w:after="0"/>
        <w:jc w:val="both"/>
        <w:rPr>
          <w:noProof/>
          <w:spacing w:val="0"/>
          <w:sz w:val="24"/>
        </w:rPr>
      </w:pPr>
      <w:r>
        <w:rPr>
          <w:noProof/>
          <w:spacing w:val="0"/>
          <w:sz w:val="24"/>
        </w:rPr>
        <w:t>Logotipus nodrošina pilnvarotās struktūras (kā norādīts tabulā) digitālā formātā, un lietotājs tos nedrīkst nekādā veidā pārveidot.</w:t>
      </w:r>
    </w:p>
    <w:p w:rsidR="006C5B22" w:rsidRDefault="006C5B22" w:rsidP="006C5B22">
      <w:pPr>
        <w:spacing w:after="0"/>
        <w:jc w:val="both"/>
        <w:rPr>
          <w:noProof/>
          <w:spacing w:val="0"/>
          <w:sz w:val="24"/>
        </w:rPr>
      </w:pPr>
    </w:p>
    <w:p w:rsidR="00CE48E5" w:rsidRPr="00F21D2B" w:rsidRDefault="00CE48E5" w:rsidP="006C5B22">
      <w:pPr>
        <w:spacing w:after="0"/>
        <w:jc w:val="both"/>
        <w:rPr>
          <w:noProof/>
          <w:spacing w:val="0"/>
          <w:sz w:val="24"/>
        </w:rPr>
      </w:pPr>
      <w:r>
        <w:rPr>
          <w:noProof/>
          <w:spacing w:val="0"/>
          <w:sz w:val="24"/>
        </w:rPr>
        <w:t>Obligāti pirms ražošanas procesa sākšanas jāiesniedz pilnvarotajai struktūrai logotipa paredzētā lietojuma izkārtojuma projekts apstiprināšanai.</w:t>
      </w:r>
    </w:p>
    <w:p w:rsidR="006C5B22" w:rsidRDefault="006C5B22" w:rsidP="006C5B22">
      <w:pPr>
        <w:spacing w:after="0"/>
        <w:jc w:val="both"/>
        <w:rPr>
          <w:noProof/>
          <w:spacing w:val="0"/>
          <w:sz w:val="24"/>
        </w:rPr>
      </w:pPr>
    </w:p>
    <w:p w:rsidR="00CE48E5" w:rsidRPr="00F21D2B" w:rsidRDefault="00CE48E5" w:rsidP="006C5B22">
      <w:pPr>
        <w:spacing w:after="0"/>
        <w:jc w:val="both"/>
        <w:rPr>
          <w:noProof/>
          <w:spacing w:val="0"/>
          <w:sz w:val="24"/>
        </w:rPr>
      </w:pPr>
      <w:r>
        <w:rPr>
          <w:noProof/>
          <w:spacing w:val="0"/>
          <w:sz w:val="24"/>
        </w:rPr>
        <w:t>Termina “komerciālā izmantošana” definīcija:</w:t>
      </w:r>
    </w:p>
    <w:p w:rsidR="006C5B22" w:rsidRDefault="006C5B22" w:rsidP="006C5B22">
      <w:pPr>
        <w:spacing w:after="0"/>
        <w:jc w:val="both"/>
        <w:rPr>
          <w:i/>
          <w:noProof/>
          <w:spacing w:val="0"/>
          <w:sz w:val="24"/>
        </w:rPr>
      </w:pPr>
    </w:p>
    <w:p w:rsidR="00CE48E5" w:rsidRPr="00F21D2B" w:rsidRDefault="00CE48E5" w:rsidP="006C5B22">
      <w:pPr>
        <w:spacing w:after="0"/>
        <w:jc w:val="both"/>
        <w:rPr>
          <w:noProof/>
          <w:spacing w:val="0"/>
          <w:sz w:val="24"/>
        </w:rPr>
      </w:pPr>
      <w:r>
        <w:rPr>
          <w:i/>
          <w:noProof/>
          <w:spacing w:val="0"/>
          <w:sz w:val="24"/>
        </w:rPr>
        <w:t xml:space="preserve">Tādu preču vai pakalpojumu pārdošana galvenokārt peļņas gūšanai, kas nes UNESCO nosaukumu, akronīmu un/vai interneta domēna vārdu apvienojumā ar pasaules mantojuma emblēmu, </w:t>
      </w:r>
      <w:r>
        <w:rPr>
          <w:noProof/>
          <w:spacing w:val="0"/>
          <w:sz w:val="24"/>
        </w:rPr>
        <w:t>Darbības pamatnostādnēs</w:t>
      </w:r>
      <w:r>
        <w:rPr>
          <w:i/>
          <w:noProof/>
          <w:spacing w:val="0"/>
          <w:sz w:val="24"/>
        </w:rPr>
        <w:t xml:space="preserve"> uzskatāma par “komerciālu izmantošanu”.</w:t>
      </w:r>
      <w:r>
        <w:rPr>
          <w:noProof/>
          <w:spacing w:val="0"/>
          <w:sz w:val="24"/>
        </w:rPr>
        <w:t xml:space="preserve"> </w:t>
      </w:r>
      <w:r>
        <w:rPr>
          <w:i/>
          <w:noProof/>
          <w:spacing w:val="0"/>
          <w:sz w:val="24"/>
        </w:rPr>
        <w:t>Šādai izmantošanai ir nepieciešama skaidra ģenerāldirektora atļauja saskaņā ar konkrētu līgumisku vienošanos</w:t>
      </w:r>
      <w:r>
        <w:rPr>
          <w:noProof/>
          <w:spacing w:val="0"/>
          <w:sz w:val="24"/>
        </w:rPr>
        <w:t xml:space="preserve"> (definīcija ir pielāgota no 2007. gada Norādījumiem par </w:t>
      </w:r>
      <w:r>
        <w:rPr>
          <w:i/>
          <w:noProof/>
          <w:spacing w:val="0"/>
          <w:sz w:val="24"/>
        </w:rPr>
        <w:t>UNESCO</w:t>
      </w:r>
      <w:r>
        <w:rPr>
          <w:noProof/>
          <w:spacing w:val="0"/>
          <w:sz w:val="24"/>
        </w:rPr>
        <w:t xml:space="preserve"> logotipu. III. panta 2.1.3. punkts).</w:t>
      </w:r>
    </w:p>
    <w:p w:rsidR="00CE48E5" w:rsidRPr="00F21D2B" w:rsidRDefault="00CE48E5" w:rsidP="003C4B8E">
      <w:pPr>
        <w:spacing w:after="0"/>
        <w:rPr>
          <w:noProof/>
          <w:spacing w:val="0"/>
          <w:sz w:val="24"/>
        </w:rPr>
        <w:sectPr w:rsidR="00CE48E5" w:rsidRPr="00F21D2B" w:rsidSect="00BD10E4">
          <w:headerReference w:type="even" r:id="rId58"/>
          <w:headerReference w:type="default" r:id="rId59"/>
          <w:type w:val="nextColumn"/>
          <w:pgSz w:w="11907" w:h="16839" w:code="9"/>
          <w:pgMar w:top="1134" w:right="1134" w:bottom="1134" w:left="1701" w:header="567" w:footer="567" w:gutter="0"/>
          <w:cols w:space="720"/>
          <w:docGrid w:linePitch="360"/>
        </w:sectPr>
      </w:pPr>
    </w:p>
    <w:p w:rsidR="00CE48E5" w:rsidRDefault="00CE48E5" w:rsidP="003C4B8E">
      <w:pPr>
        <w:pStyle w:val="OGAnnexHeading3"/>
        <w:keepNext w:val="0"/>
        <w:keepLines w:val="0"/>
        <w:suppressAutoHyphens w:val="0"/>
        <w:spacing w:before="0" w:after="0"/>
        <w:outlineLvl w:val="9"/>
        <w:rPr>
          <w:noProof/>
          <w:spacing w:val="0"/>
          <w:sz w:val="24"/>
        </w:rPr>
      </w:pPr>
      <w:bookmarkStart w:id="281" w:name="RANGE!A1:F23"/>
      <w:bookmarkStart w:id="282" w:name="_Toc428870596"/>
      <w:r>
        <w:rPr>
          <w:noProof/>
          <w:spacing w:val="0"/>
          <w:sz w:val="24"/>
        </w:rPr>
        <w:t>Pasaules mantojuma centrs</w:t>
      </w:r>
      <w:bookmarkEnd w:id="281"/>
      <w:bookmarkEnd w:id="282"/>
    </w:p>
    <w:p w:rsidR="004C4164" w:rsidRPr="00F21D2B" w:rsidRDefault="004C4164" w:rsidP="003C4B8E">
      <w:pPr>
        <w:pStyle w:val="OGAnnexHeading3"/>
        <w:keepNext w:val="0"/>
        <w:keepLines w:val="0"/>
        <w:suppressAutoHyphens w:val="0"/>
        <w:spacing w:before="0" w:after="0"/>
        <w:outlineLvl w:val="9"/>
        <w:rPr>
          <w:noProof/>
          <w:spacing w:val="0"/>
          <w:sz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4A0" w:firstRow="1" w:lastRow="0" w:firstColumn="1" w:lastColumn="0" w:noHBand="0" w:noVBand="1"/>
      </w:tblPr>
      <w:tblGrid>
        <w:gridCol w:w="2828"/>
        <w:gridCol w:w="1883"/>
        <w:gridCol w:w="2080"/>
        <w:gridCol w:w="2422"/>
        <w:gridCol w:w="2236"/>
        <w:gridCol w:w="2610"/>
      </w:tblGrid>
      <w:tr w:rsidR="00CE48E5" w:rsidRPr="00F21D2B" w:rsidTr="006C5B22">
        <w:trPr>
          <w:trHeight w:val="600"/>
        </w:trPr>
        <w:tc>
          <w:tcPr>
            <w:tcW w:w="1018"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 un nolūks</w:t>
            </w:r>
          </w:p>
        </w:tc>
        <w:tc>
          <w:tcPr>
            <w:tcW w:w="1362" w:type="pct"/>
            <w:gridSpan w:val="2"/>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w:t>
            </w:r>
          </w:p>
        </w:tc>
        <w:tc>
          <w:tcPr>
            <w:tcW w:w="1680" w:type="pct"/>
            <w:gridSpan w:val="2"/>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w:t>
            </w:r>
          </w:p>
        </w:tc>
        <w:tc>
          <w:tcPr>
            <w:tcW w:w="940"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Grafiskie attēli</w:t>
            </w:r>
          </w:p>
        </w:tc>
      </w:tr>
      <w:tr w:rsidR="00CE48E5" w:rsidRPr="00F21D2B" w:rsidTr="006C5B22">
        <w:trPr>
          <w:trHeight w:val="705"/>
        </w:trPr>
        <w:tc>
          <w:tcPr>
            <w:tcW w:w="1018" w:type="pct"/>
            <w:shd w:val="clear" w:color="auto" w:fill="auto"/>
            <w:tcMar>
              <w:top w:w="28" w:type="dxa"/>
              <w:left w:w="28" w:type="dxa"/>
              <w:bottom w:w="28" w:type="dxa"/>
              <w:right w:w="28" w:type="dxa"/>
            </w:tcMar>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 xml:space="preserve">Pasaules mantojuma centrs – </w:t>
            </w:r>
            <w:r>
              <w:rPr>
                <w:b/>
                <w:i/>
                <w:noProof/>
                <w:spacing w:val="0"/>
                <w:sz w:val="24"/>
              </w:rPr>
              <w:t>WHC</w:t>
            </w:r>
            <w:r>
              <w:rPr>
                <w:b/>
                <w:noProof/>
                <w:spacing w:val="0"/>
                <w:sz w:val="24"/>
              </w:rPr>
              <w:t xml:space="preserve"> (starptautiskajam saturam)</w:t>
            </w:r>
          </w:p>
        </w:tc>
        <w:tc>
          <w:tcPr>
            <w:tcW w:w="610"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 xml:space="preserve">Kādu logotipa veidu </w:t>
            </w:r>
            <w:r>
              <w:rPr>
                <w:b/>
                <w:i/>
                <w:noProof/>
                <w:spacing w:val="0"/>
                <w:sz w:val="24"/>
              </w:rPr>
              <w:t>WHC</w:t>
            </w:r>
            <w:r>
              <w:rPr>
                <w:b/>
                <w:noProof/>
                <w:spacing w:val="0"/>
                <w:sz w:val="24"/>
              </w:rPr>
              <w:t xml:space="preserve"> var izmantot</w:t>
            </w:r>
          </w:p>
        </w:tc>
        <w:tc>
          <w:tcPr>
            <w:tcW w:w="752"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 xml:space="preserve">Pilnvarojums </w:t>
            </w:r>
            <w:r>
              <w:rPr>
                <w:b/>
                <w:i/>
                <w:noProof/>
                <w:spacing w:val="0"/>
                <w:sz w:val="24"/>
              </w:rPr>
              <w:t>WHC</w:t>
            </w:r>
            <w:r>
              <w:rPr>
                <w:b/>
                <w:noProof/>
                <w:spacing w:val="0"/>
                <w:sz w:val="24"/>
              </w:rPr>
              <w:t xml:space="preserve"> izmantot logotipu</w:t>
            </w:r>
          </w:p>
        </w:tc>
        <w:tc>
          <w:tcPr>
            <w:tcW w:w="873"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 xml:space="preserve">Kam </w:t>
            </w:r>
            <w:r>
              <w:rPr>
                <w:b/>
                <w:i/>
                <w:noProof/>
                <w:spacing w:val="0"/>
                <w:sz w:val="24"/>
              </w:rPr>
              <w:t>WHC</w:t>
            </w:r>
            <w:r>
              <w:rPr>
                <w:b/>
                <w:noProof/>
                <w:spacing w:val="0"/>
                <w:sz w:val="24"/>
              </w:rPr>
              <w:t xml:space="preserve"> var atļaut izmantot logotipu</w:t>
            </w:r>
          </w:p>
        </w:tc>
        <w:tc>
          <w:tcPr>
            <w:tcW w:w="807"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 xml:space="preserve">Logotipa veids, ko </w:t>
            </w:r>
            <w:r>
              <w:rPr>
                <w:b/>
                <w:i/>
                <w:noProof/>
                <w:spacing w:val="0"/>
                <w:sz w:val="24"/>
              </w:rPr>
              <w:t>WHC</w:t>
            </w:r>
            <w:r>
              <w:rPr>
                <w:b/>
                <w:noProof/>
                <w:spacing w:val="0"/>
                <w:sz w:val="24"/>
              </w:rPr>
              <w:t xml:space="preserve"> var atļaut</w:t>
            </w:r>
          </w:p>
        </w:tc>
        <w:tc>
          <w:tcPr>
            <w:tcW w:w="940"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 xml:space="preserve">Logotips, ko </w:t>
            </w:r>
            <w:r>
              <w:rPr>
                <w:b/>
                <w:i/>
                <w:noProof/>
                <w:spacing w:val="0"/>
                <w:sz w:val="24"/>
              </w:rPr>
              <w:t>WHC</w:t>
            </w:r>
            <w:r>
              <w:rPr>
                <w:b/>
                <w:noProof/>
                <w:spacing w:val="0"/>
                <w:sz w:val="24"/>
              </w:rPr>
              <w:t xml:space="preserve"> izmanto un/vai ir atļāvis</w:t>
            </w:r>
          </w:p>
        </w:tc>
      </w:tr>
      <w:tr w:rsidR="00CE48E5" w:rsidRPr="00F21D2B" w:rsidTr="006C5B22">
        <w:trPr>
          <w:trHeight w:val="2711"/>
        </w:trPr>
        <w:tc>
          <w:tcPr>
            <w:tcW w:w="1018" w:type="pct"/>
            <w:shd w:val="clear" w:color="auto" w:fill="auto"/>
            <w:tcMar>
              <w:top w:w="28" w:type="dxa"/>
              <w:left w:w="28" w:type="dxa"/>
              <w:bottom w:w="28" w:type="dxa"/>
              <w:right w:w="28" w:type="dxa"/>
            </w:tcMar>
            <w:hideMark/>
          </w:tcPr>
          <w:p w:rsidR="00CE48E5" w:rsidRPr="00F21D2B" w:rsidRDefault="00CE48E5" w:rsidP="003C4B8E">
            <w:pPr>
              <w:pStyle w:val="Sarakstarindkopa"/>
              <w:numPr>
                <w:ilvl w:val="0"/>
                <w:numId w:val="35"/>
              </w:numPr>
              <w:spacing w:after="0"/>
              <w:ind w:left="426" w:hanging="284"/>
              <w:rPr>
                <w:rFonts w:eastAsia="Times New Roman"/>
                <w:noProof/>
                <w:spacing w:val="0"/>
                <w:sz w:val="24"/>
                <w:szCs w:val="20"/>
              </w:rPr>
            </w:pPr>
            <w:r>
              <w:rPr>
                <w:noProof/>
                <w:spacing w:val="0"/>
                <w:sz w:val="24"/>
              </w:rPr>
              <w:t>Publikācijas</w:t>
            </w:r>
          </w:p>
          <w:p w:rsidR="00CE48E5" w:rsidRPr="00F21D2B" w:rsidRDefault="00CE48E5" w:rsidP="003C4B8E">
            <w:pPr>
              <w:pStyle w:val="Sarakstarindkopa"/>
              <w:numPr>
                <w:ilvl w:val="0"/>
                <w:numId w:val="35"/>
              </w:numPr>
              <w:spacing w:after="0"/>
              <w:ind w:left="426" w:hanging="284"/>
              <w:rPr>
                <w:rFonts w:eastAsia="Times New Roman"/>
                <w:noProof/>
                <w:spacing w:val="0"/>
                <w:sz w:val="24"/>
                <w:szCs w:val="20"/>
              </w:rPr>
            </w:pPr>
            <w:r>
              <w:rPr>
                <w:noProof/>
                <w:spacing w:val="0"/>
                <w:sz w:val="24"/>
              </w:rPr>
              <w:t>Saziņas materiāli</w:t>
            </w:r>
          </w:p>
          <w:p w:rsidR="00CE48E5" w:rsidRPr="00F21D2B" w:rsidRDefault="00CE48E5" w:rsidP="003C4B8E">
            <w:pPr>
              <w:pStyle w:val="Sarakstarindkopa"/>
              <w:numPr>
                <w:ilvl w:val="0"/>
                <w:numId w:val="35"/>
              </w:numPr>
              <w:spacing w:after="0"/>
              <w:ind w:left="426" w:hanging="284"/>
              <w:rPr>
                <w:rFonts w:eastAsia="Times New Roman"/>
                <w:noProof/>
                <w:spacing w:val="0"/>
                <w:sz w:val="24"/>
                <w:szCs w:val="20"/>
              </w:rPr>
            </w:pPr>
            <w:r>
              <w:rPr>
                <w:noProof/>
                <w:spacing w:val="0"/>
                <w:sz w:val="24"/>
              </w:rPr>
              <w:t>Tīmekļa vietne, sociālie plašsaziņas līdzekļi, lietotnes utt.</w:t>
            </w:r>
          </w:p>
          <w:p w:rsidR="00CE48E5" w:rsidRPr="00F21D2B" w:rsidRDefault="00CE48E5" w:rsidP="003C4B8E">
            <w:pPr>
              <w:pStyle w:val="Sarakstarindkopa"/>
              <w:numPr>
                <w:ilvl w:val="0"/>
                <w:numId w:val="35"/>
              </w:numPr>
              <w:spacing w:after="0"/>
              <w:ind w:left="426" w:hanging="284"/>
              <w:rPr>
                <w:rFonts w:eastAsia="Times New Roman"/>
                <w:noProof/>
                <w:spacing w:val="0"/>
                <w:sz w:val="24"/>
                <w:szCs w:val="20"/>
              </w:rPr>
            </w:pPr>
            <w:r>
              <w:rPr>
                <w:noProof/>
                <w:spacing w:val="0"/>
                <w:sz w:val="24"/>
              </w:rPr>
              <w:t>Darba dokumenti</w:t>
            </w:r>
          </w:p>
          <w:p w:rsidR="00CE48E5" w:rsidRPr="00F21D2B" w:rsidRDefault="00CE48E5" w:rsidP="003C4B8E">
            <w:pPr>
              <w:pStyle w:val="Sarakstarindkopa"/>
              <w:numPr>
                <w:ilvl w:val="0"/>
                <w:numId w:val="35"/>
              </w:numPr>
              <w:spacing w:after="0"/>
              <w:ind w:left="426" w:hanging="284"/>
              <w:rPr>
                <w:rFonts w:eastAsia="Times New Roman"/>
                <w:noProof/>
                <w:spacing w:val="0"/>
                <w:sz w:val="24"/>
                <w:szCs w:val="20"/>
              </w:rPr>
            </w:pPr>
            <w:r>
              <w:rPr>
                <w:noProof/>
                <w:spacing w:val="0"/>
                <w:sz w:val="24"/>
              </w:rPr>
              <w:t>Komunikācijas produkti (piem., T-krekli, somas, lietussargi) īpašiem notikumiem</w:t>
            </w:r>
          </w:p>
          <w:p w:rsidR="00CE48E5" w:rsidRPr="00F21D2B" w:rsidRDefault="00CE48E5" w:rsidP="003C4B8E">
            <w:pPr>
              <w:pStyle w:val="Sarakstarindkopa"/>
              <w:numPr>
                <w:ilvl w:val="0"/>
                <w:numId w:val="35"/>
              </w:numPr>
              <w:spacing w:after="0"/>
              <w:ind w:left="426" w:hanging="284"/>
              <w:rPr>
                <w:rFonts w:eastAsia="Times New Roman"/>
                <w:noProof/>
                <w:spacing w:val="0"/>
                <w:sz w:val="24"/>
                <w:szCs w:val="20"/>
              </w:rPr>
            </w:pPr>
            <w:r>
              <w:rPr>
                <w:noProof/>
                <w:spacing w:val="0"/>
                <w:sz w:val="24"/>
              </w:rPr>
              <w:t>Kancelejas preces</w:t>
            </w:r>
          </w:p>
        </w:tc>
        <w:tc>
          <w:tcPr>
            <w:tcW w:w="610"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konvencijas logotips</w:t>
            </w:r>
          </w:p>
        </w:tc>
        <w:tc>
          <w:tcPr>
            <w:tcW w:w="752"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Likumā noteiktai izmantošanai</w:t>
            </w:r>
          </w:p>
        </w:tc>
        <w:tc>
          <w:tcPr>
            <w:tcW w:w="873"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Dalībvalsts, kas uzņem Komiteju</w:t>
            </w:r>
          </w:p>
        </w:tc>
        <w:tc>
          <w:tcPr>
            <w:tcW w:w="807"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konvencijas logotips</w:t>
            </w:r>
          </w:p>
        </w:tc>
        <w:tc>
          <w:tcPr>
            <w:tcW w:w="940" w:type="pct"/>
            <w:shd w:val="clear" w:color="auto" w:fill="auto"/>
            <w:noWrap/>
            <w:tcMar>
              <w:top w:w="28" w:type="dxa"/>
              <w:left w:w="28" w:type="dxa"/>
              <w:bottom w:w="28" w:type="dxa"/>
              <w:right w:w="28" w:type="dxa"/>
            </w:tcMar>
            <w:vAlign w:val="center"/>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lang w:bidi="ar-SA"/>
              </w:rPr>
              <w:drawing>
                <wp:anchor distT="0" distB="0" distL="114300" distR="114300" simplePos="0" relativeHeight="251638272" behindDoc="0" locked="0" layoutInCell="1" allowOverlap="1" wp14:anchorId="29165FF8" wp14:editId="5A6C8908">
                  <wp:simplePos x="0" y="0"/>
                  <wp:positionH relativeFrom="column">
                    <wp:posOffset>15240</wp:posOffset>
                  </wp:positionH>
                  <wp:positionV relativeFrom="paragraph">
                    <wp:posOffset>-755015</wp:posOffset>
                  </wp:positionV>
                  <wp:extent cx="1586865" cy="995680"/>
                  <wp:effectExtent l="0" t="0" r="0" b="0"/>
                  <wp:wrapNone/>
                  <wp:docPr id="12307" name="Picture 12307" descr="sector_clt_whc_en"/>
                  <wp:cNvGraphicFramePr/>
                  <a:graphic xmlns:a="http://schemas.openxmlformats.org/drawingml/2006/main">
                    <a:graphicData uri="http://schemas.openxmlformats.org/drawingml/2006/picture">
                      <pic:pic xmlns:pic="http://schemas.openxmlformats.org/drawingml/2006/picture">
                        <pic:nvPicPr>
                          <pic:cNvPr id="12307" name="Picture 17" descr="sector_clt_whc_en"/>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586865" cy="99568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r>
      <w:tr w:rsidR="00CE48E5" w:rsidRPr="00F21D2B" w:rsidTr="006C5B22">
        <w:trPr>
          <w:trHeight w:val="435"/>
        </w:trPr>
        <w:tc>
          <w:tcPr>
            <w:tcW w:w="1018" w:type="pct"/>
            <w:shd w:val="clear" w:color="auto" w:fill="auto"/>
            <w:tcMar>
              <w:top w:w="28" w:type="dxa"/>
              <w:left w:w="28" w:type="dxa"/>
              <w:bottom w:w="28" w:type="dxa"/>
              <w:right w:w="28" w:type="dxa"/>
            </w:tcMar>
            <w:hideMark/>
          </w:tcPr>
          <w:p w:rsidR="00CE48E5" w:rsidRPr="00F21D2B" w:rsidRDefault="00CE48E5" w:rsidP="003C4B8E">
            <w:pPr>
              <w:pStyle w:val="Sarakstarindkopa"/>
              <w:numPr>
                <w:ilvl w:val="0"/>
                <w:numId w:val="36"/>
              </w:numPr>
              <w:spacing w:after="0"/>
              <w:ind w:left="426" w:hanging="284"/>
              <w:rPr>
                <w:rFonts w:eastAsia="Times New Roman"/>
                <w:noProof/>
                <w:spacing w:val="0"/>
                <w:sz w:val="24"/>
                <w:szCs w:val="20"/>
              </w:rPr>
            </w:pPr>
            <w:r>
              <w:rPr>
                <w:noProof/>
                <w:spacing w:val="0"/>
                <w:sz w:val="24"/>
              </w:rPr>
              <w:t>Publikācijas</w:t>
            </w:r>
          </w:p>
          <w:p w:rsidR="00CE48E5" w:rsidRPr="00F21D2B" w:rsidRDefault="00CE48E5" w:rsidP="003C4B8E">
            <w:pPr>
              <w:pStyle w:val="Sarakstarindkopa"/>
              <w:numPr>
                <w:ilvl w:val="0"/>
                <w:numId w:val="36"/>
              </w:numPr>
              <w:spacing w:after="0"/>
              <w:ind w:left="426" w:hanging="284"/>
              <w:rPr>
                <w:rFonts w:eastAsia="Times New Roman"/>
                <w:noProof/>
                <w:spacing w:val="0"/>
                <w:sz w:val="24"/>
                <w:szCs w:val="20"/>
              </w:rPr>
            </w:pPr>
            <w:r>
              <w:rPr>
                <w:noProof/>
                <w:spacing w:val="0"/>
                <w:sz w:val="24"/>
              </w:rPr>
              <w:t>Saziņas materiāli</w:t>
            </w:r>
          </w:p>
          <w:p w:rsidR="00CE48E5" w:rsidRPr="00F21D2B" w:rsidRDefault="00CE48E5" w:rsidP="003C4B8E">
            <w:pPr>
              <w:pStyle w:val="Sarakstarindkopa"/>
              <w:numPr>
                <w:ilvl w:val="0"/>
                <w:numId w:val="36"/>
              </w:numPr>
              <w:spacing w:after="0"/>
              <w:ind w:left="426" w:hanging="284"/>
              <w:rPr>
                <w:rFonts w:eastAsia="Times New Roman"/>
                <w:noProof/>
                <w:spacing w:val="0"/>
                <w:sz w:val="24"/>
                <w:szCs w:val="20"/>
              </w:rPr>
            </w:pPr>
            <w:r>
              <w:rPr>
                <w:noProof/>
                <w:spacing w:val="0"/>
                <w:sz w:val="24"/>
              </w:rPr>
              <w:t>Tīmeklis, sabiedriskie mediji, lietotnes utt.</w:t>
            </w:r>
          </w:p>
          <w:p w:rsidR="00CE48E5" w:rsidRPr="00F21D2B" w:rsidRDefault="00CE48E5" w:rsidP="003C4B8E">
            <w:pPr>
              <w:pStyle w:val="Sarakstarindkopa"/>
              <w:numPr>
                <w:ilvl w:val="0"/>
                <w:numId w:val="36"/>
              </w:numPr>
              <w:spacing w:after="0"/>
              <w:ind w:left="426" w:hanging="284"/>
              <w:rPr>
                <w:rFonts w:eastAsia="Times New Roman"/>
                <w:noProof/>
                <w:spacing w:val="0"/>
                <w:sz w:val="24"/>
                <w:szCs w:val="20"/>
              </w:rPr>
            </w:pPr>
            <w:r>
              <w:rPr>
                <w:noProof/>
                <w:spacing w:val="0"/>
                <w:sz w:val="24"/>
              </w:rPr>
              <w:t>Darba dokumenti</w:t>
            </w:r>
          </w:p>
          <w:p w:rsidR="00CE48E5" w:rsidRPr="00F21D2B" w:rsidRDefault="00CE48E5" w:rsidP="003C4B8E">
            <w:pPr>
              <w:pStyle w:val="Sarakstarindkopa"/>
              <w:numPr>
                <w:ilvl w:val="0"/>
                <w:numId w:val="36"/>
              </w:numPr>
              <w:spacing w:after="0"/>
              <w:ind w:left="426" w:hanging="284"/>
              <w:rPr>
                <w:rFonts w:eastAsia="Times New Roman"/>
                <w:noProof/>
                <w:spacing w:val="0"/>
                <w:sz w:val="24"/>
                <w:szCs w:val="20"/>
              </w:rPr>
            </w:pPr>
            <w:r>
              <w:rPr>
                <w:noProof/>
                <w:spacing w:val="0"/>
                <w:sz w:val="24"/>
              </w:rPr>
              <w:t>Komunikācijas produkti (piem., T-krekli, somas, lietussargi) īpašiem notikumiem</w:t>
            </w:r>
          </w:p>
          <w:p w:rsidR="00CE48E5" w:rsidRPr="00F21D2B" w:rsidRDefault="00CE48E5" w:rsidP="003C4B8E">
            <w:pPr>
              <w:pStyle w:val="Sarakstarindkopa"/>
              <w:numPr>
                <w:ilvl w:val="0"/>
                <w:numId w:val="36"/>
              </w:numPr>
              <w:spacing w:after="0"/>
              <w:ind w:left="426" w:hanging="284"/>
              <w:rPr>
                <w:rFonts w:eastAsia="Times New Roman"/>
                <w:noProof/>
                <w:spacing w:val="0"/>
                <w:sz w:val="24"/>
                <w:szCs w:val="20"/>
              </w:rPr>
            </w:pPr>
            <w:r>
              <w:rPr>
                <w:noProof/>
                <w:spacing w:val="0"/>
                <w:sz w:val="24"/>
              </w:rPr>
              <w:t>Kancelejas preces</w:t>
            </w:r>
          </w:p>
        </w:tc>
        <w:tc>
          <w:tcPr>
            <w:tcW w:w="610"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centra logotips</w:t>
            </w:r>
          </w:p>
        </w:tc>
        <w:tc>
          <w:tcPr>
            <w:tcW w:w="752"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Likumā noteiktai izmantošanai</w:t>
            </w:r>
          </w:p>
        </w:tc>
        <w:tc>
          <w:tcPr>
            <w:tcW w:w="873"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p>
        </w:tc>
        <w:tc>
          <w:tcPr>
            <w:tcW w:w="807"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p>
        </w:tc>
        <w:tc>
          <w:tcPr>
            <w:tcW w:w="940" w:type="pct"/>
            <w:shd w:val="clear" w:color="auto" w:fill="auto"/>
            <w:noWrap/>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lang w:bidi="ar-SA"/>
              </w:rPr>
              <w:drawing>
                <wp:anchor distT="0" distB="0" distL="114300" distR="114300" simplePos="0" relativeHeight="251613696" behindDoc="0" locked="0" layoutInCell="1" allowOverlap="1" wp14:anchorId="10D1CCE1" wp14:editId="5BAD8677">
                  <wp:simplePos x="0" y="0"/>
                  <wp:positionH relativeFrom="column">
                    <wp:posOffset>37142</wp:posOffset>
                  </wp:positionH>
                  <wp:positionV relativeFrom="paragraph">
                    <wp:posOffset>182463</wp:posOffset>
                  </wp:positionV>
                  <wp:extent cx="1569085" cy="921385"/>
                  <wp:effectExtent l="0" t="0" r="0" b="0"/>
                  <wp:wrapNone/>
                  <wp:docPr id="12308" name="Picture 12308" descr="sector_clt_whc_centre_en"/>
                  <wp:cNvGraphicFramePr/>
                  <a:graphic xmlns:a="http://schemas.openxmlformats.org/drawingml/2006/main">
                    <a:graphicData uri="http://schemas.openxmlformats.org/drawingml/2006/picture">
                      <pic:pic xmlns:pic="http://schemas.openxmlformats.org/drawingml/2006/picture">
                        <pic:nvPicPr>
                          <pic:cNvPr id="12308" name="Picture 58" descr="sector_clt_whc_centre_en"/>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569085" cy="921385"/>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r>
    </w:tbl>
    <w:p w:rsidR="00CE48E5" w:rsidRPr="00F21D2B" w:rsidRDefault="00CE48E5" w:rsidP="003C4B8E">
      <w:pPr>
        <w:spacing w:after="0"/>
        <w:rPr>
          <w:noProof/>
          <w:spacing w:val="0"/>
          <w:sz w:val="24"/>
          <w:u w:val="single"/>
        </w:rPr>
      </w:pPr>
      <w:r>
        <w:br w:type="page"/>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4A0" w:firstRow="1" w:lastRow="0" w:firstColumn="1" w:lastColumn="0" w:noHBand="0" w:noVBand="1"/>
      </w:tblPr>
      <w:tblGrid>
        <w:gridCol w:w="2334"/>
        <w:gridCol w:w="2131"/>
        <w:gridCol w:w="1994"/>
        <w:gridCol w:w="2331"/>
        <w:gridCol w:w="2148"/>
        <w:gridCol w:w="3121"/>
      </w:tblGrid>
      <w:tr w:rsidR="00CE48E5" w:rsidRPr="00F21D2B" w:rsidTr="006C5B22">
        <w:trPr>
          <w:trHeight w:val="600"/>
        </w:trPr>
        <w:tc>
          <w:tcPr>
            <w:tcW w:w="830" w:type="pct"/>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 un nolūks</w:t>
            </w:r>
          </w:p>
        </w:tc>
        <w:tc>
          <w:tcPr>
            <w:tcW w:w="1467" w:type="pct"/>
            <w:gridSpan w:val="2"/>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w:t>
            </w:r>
          </w:p>
        </w:tc>
        <w:tc>
          <w:tcPr>
            <w:tcW w:w="1593" w:type="pct"/>
            <w:gridSpan w:val="2"/>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w:t>
            </w:r>
          </w:p>
        </w:tc>
        <w:tc>
          <w:tcPr>
            <w:tcW w:w="1110" w:type="pct"/>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Grafiskie attēli</w:t>
            </w:r>
          </w:p>
        </w:tc>
      </w:tr>
      <w:tr w:rsidR="00CE48E5" w:rsidRPr="00F21D2B" w:rsidTr="006C5B22">
        <w:trPr>
          <w:trHeight w:val="705"/>
        </w:trPr>
        <w:tc>
          <w:tcPr>
            <w:tcW w:w="830" w:type="pct"/>
            <w:shd w:val="clear" w:color="auto" w:fill="auto"/>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Pasaules mantojuma centrs (turpinājums)</w:t>
            </w:r>
          </w:p>
        </w:tc>
        <w:tc>
          <w:tcPr>
            <w:tcW w:w="758" w:type="pct"/>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 xml:space="preserve">Kādu logotipa veidu </w:t>
            </w:r>
            <w:r>
              <w:rPr>
                <w:b/>
                <w:i/>
                <w:noProof/>
                <w:spacing w:val="0"/>
                <w:sz w:val="24"/>
              </w:rPr>
              <w:t>WHC</w:t>
            </w:r>
            <w:r>
              <w:rPr>
                <w:b/>
                <w:noProof/>
                <w:spacing w:val="0"/>
                <w:sz w:val="24"/>
              </w:rPr>
              <w:t xml:space="preserve"> var izmantot</w:t>
            </w:r>
          </w:p>
        </w:tc>
        <w:tc>
          <w:tcPr>
            <w:tcW w:w="709" w:type="pct"/>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 xml:space="preserve">Pilnvarojums </w:t>
            </w:r>
            <w:r>
              <w:rPr>
                <w:b/>
                <w:i/>
                <w:noProof/>
                <w:spacing w:val="0"/>
                <w:sz w:val="24"/>
              </w:rPr>
              <w:t>WHC</w:t>
            </w:r>
            <w:r>
              <w:rPr>
                <w:b/>
                <w:noProof/>
                <w:spacing w:val="0"/>
                <w:sz w:val="24"/>
              </w:rPr>
              <w:t xml:space="preserve"> izmantot logotipu</w:t>
            </w:r>
          </w:p>
        </w:tc>
        <w:tc>
          <w:tcPr>
            <w:tcW w:w="829" w:type="pct"/>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 xml:space="preserve">Kam </w:t>
            </w:r>
            <w:r>
              <w:rPr>
                <w:b/>
                <w:i/>
                <w:noProof/>
                <w:spacing w:val="0"/>
                <w:sz w:val="24"/>
              </w:rPr>
              <w:t>WHC</w:t>
            </w:r>
            <w:r>
              <w:rPr>
                <w:b/>
                <w:noProof/>
                <w:spacing w:val="0"/>
                <w:sz w:val="24"/>
              </w:rPr>
              <w:t xml:space="preserve"> var atļaut izmantot logotipu</w:t>
            </w:r>
          </w:p>
        </w:tc>
        <w:tc>
          <w:tcPr>
            <w:tcW w:w="764" w:type="pct"/>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 xml:space="preserve">Logotipa veids, ko </w:t>
            </w:r>
            <w:r>
              <w:rPr>
                <w:b/>
                <w:i/>
                <w:noProof/>
                <w:spacing w:val="0"/>
                <w:sz w:val="24"/>
              </w:rPr>
              <w:t>WHC</w:t>
            </w:r>
            <w:r>
              <w:rPr>
                <w:b/>
                <w:noProof/>
                <w:spacing w:val="0"/>
                <w:sz w:val="24"/>
              </w:rPr>
              <w:t xml:space="preserve"> var atļaut</w:t>
            </w:r>
          </w:p>
        </w:tc>
        <w:tc>
          <w:tcPr>
            <w:tcW w:w="1110" w:type="pct"/>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 xml:space="preserve">Logotips, ko </w:t>
            </w:r>
            <w:r>
              <w:rPr>
                <w:b/>
                <w:i/>
                <w:noProof/>
                <w:spacing w:val="0"/>
                <w:sz w:val="24"/>
              </w:rPr>
              <w:t>WHC</w:t>
            </w:r>
            <w:r>
              <w:rPr>
                <w:b/>
                <w:noProof/>
                <w:spacing w:val="0"/>
                <w:sz w:val="24"/>
              </w:rPr>
              <w:t xml:space="preserve"> izmanto un/vai ir atļāvis</w:t>
            </w:r>
          </w:p>
        </w:tc>
      </w:tr>
      <w:tr w:rsidR="00CE48E5" w:rsidRPr="00F21D2B" w:rsidTr="006C5B22">
        <w:trPr>
          <w:trHeight w:val="2693"/>
        </w:trPr>
        <w:tc>
          <w:tcPr>
            <w:tcW w:w="830" w:type="pct"/>
            <w:shd w:val="clear" w:color="auto" w:fill="auto"/>
            <w:hideMark/>
          </w:tcPr>
          <w:p w:rsidR="00CE48E5" w:rsidRPr="00F21D2B" w:rsidRDefault="00CE48E5" w:rsidP="003C4B8E">
            <w:pPr>
              <w:pStyle w:val="Sarakstarindkopa"/>
              <w:numPr>
                <w:ilvl w:val="0"/>
                <w:numId w:val="37"/>
              </w:numPr>
              <w:spacing w:after="0"/>
              <w:ind w:left="426" w:hanging="284"/>
              <w:rPr>
                <w:rFonts w:eastAsia="Times New Roman"/>
                <w:noProof/>
                <w:spacing w:val="0"/>
                <w:sz w:val="24"/>
                <w:szCs w:val="20"/>
              </w:rPr>
            </w:pPr>
            <w:r>
              <w:rPr>
                <w:noProof/>
                <w:spacing w:val="0"/>
                <w:sz w:val="24"/>
              </w:rPr>
              <w:t>Publikācijas</w:t>
            </w:r>
          </w:p>
          <w:p w:rsidR="00CE48E5" w:rsidRPr="00F21D2B" w:rsidRDefault="00CE48E5" w:rsidP="003C4B8E">
            <w:pPr>
              <w:pStyle w:val="Sarakstarindkopa"/>
              <w:numPr>
                <w:ilvl w:val="0"/>
                <w:numId w:val="37"/>
              </w:numPr>
              <w:spacing w:after="0"/>
              <w:ind w:left="426" w:hanging="284"/>
              <w:rPr>
                <w:rFonts w:eastAsia="Times New Roman"/>
                <w:noProof/>
                <w:spacing w:val="0"/>
                <w:sz w:val="24"/>
                <w:szCs w:val="20"/>
              </w:rPr>
            </w:pPr>
            <w:r>
              <w:rPr>
                <w:noProof/>
                <w:spacing w:val="0"/>
                <w:sz w:val="24"/>
              </w:rPr>
              <w:t>Saziņas materiāli</w:t>
            </w:r>
          </w:p>
          <w:p w:rsidR="00CE48E5" w:rsidRPr="00F21D2B" w:rsidRDefault="00CE48E5" w:rsidP="003C4B8E">
            <w:pPr>
              <w:pStyle w:val="Sarakstarindkopa"/>
              <w:numPr>
                <w:ilvl w:val="0"/>
                <w:numId w:val="37"/>
              </w:numPr>
              <w:spacing w:after="0"/>
              <w:ind w:left="426" w:hanging="284"/>
              <w:rPr>
                <w:rFonts w:eastAsia="Times New Roman"/>
                <w:noProof/>
                <w:spacing w:val="0"/>
                <w:sz w:val="24"/>
                <w:szCs w:val="20"/>
              </w:rPr>
            </w:pPr>
            <w:r>
              <w:rPr>
                <w:noProof/>
                <w:spacing w:val="0"/>
                <w:sz w:val="24"/>
              </w:rPr>
              <w:t>Tīmekļa vietne, sociālie plašsaziņas līdzekļi, lietotnes utt.</w:t>
            </w:r>
          </w:p>
          <w:p w:rsidR="00CE48E5" w:rsidRPr="00F21D2B" w:rsidRDefault="00CE48E5" w:rsidP="003C4B8E">
            <w:pPr>
              <w:pStyle w:val="Sarakstarindkopa"/>
              <w:numPr>
                <w:ilvl w:val="0"/>
                <w:numId w:val="37"/>
              </w:numPr>
              <w:spacing w:after="0"/>
              <w:ind w:left="426" w:hanging="284"/>
              <w:rPr>
                <w:rFonts w:eastAsia="Times New Roman"/>
                <w:noProof/>
                <w:spacing w:val="0"/>
                <w:sz w:val="24"/>
                <w:szCs w:val="20"/>
              </w:rPr>
            </w:pPr>
            <w:r>
              <w:rPr>
                <w:noProof/>
                <w:spacing w:val="0"/>
                <w:sz w:val="24"/>
              </w:rPr>
              <w:t>Mazu izmēru komunikācijas produkti (piem., pildspalvas, atslēgu piekariņi utt.) īpašiem notikumiem</w:t>
            </w:r>
          </w:p>
          <w:p w:rsidR="00CE48E5" w:rsidRPr="00F21D2B" w:rsidRDefault="00CE48E5" w:rsidP="003C4B8E">
            <w:pPr>
              <w:pStyle w:val="Sarakstarindkopa"/>
              <w:numPr>
                <w:ilvl w:val="0"/>
                <w:numId w:val="37"/>
              </w:numPr>
              <w:spacing w:after="0"/>
              <w:ind w:left="426" w:hanging="284"/>
              <w:rPr>
                <w:rFonts w:eastAsia="Times New Roman"/>
                <w:noProof/>
                <w:spacing w:val="0"/>
                <w:sz w:val="24"/>
                <w:szCs w:val="20"/>
              </w:rPr>
            </w:pPr>
            <w:r>
              <w:rPr>
                <w:noProof/>
                <w:spacing w:val="0"/>
                <w:sz w:val="24"/>
              </w:rPr>
              <w:t>Kancelejas preces</w:t>
            </w:r>
          </w:p>
        </w:tc>
        <w:tc>
          <w:tcPr>
            <w:tcW w:w="758" w:type="pct"/>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Pasaules mantojuma emblēma</w:t>
            </w:r>
          </w:p>
        </w:tc>
        <w:tc>
          <w:tcPr>
            <w:tcW w:w="709" w:type="pct"/>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Likumā noteiktai izmantošanai</w:t>
            </w:r>
          </w:p>
        </w:tc>
        <w:tc>
          <w:tcPr>
            <w:tcW w:w="829" w:type="pct"/>
            <w:shd w:val="clear" w:color="auto" w:fill="auto"/>
            <w:hideMark/>
          </w:tcPr>
          <w:p w:rsidR="00CE48E5" w:rsidRPr="00F21D2B" w:rsidRDefault="00CE48E5" w:rsidP="003C4B8E">
            <w:pPr>
              <w:pStyle w:val="Sarakstarindkopa"/>
              <w:numPr>
                <w:ilvl w:val="0"/>
                <w:numId w:val="38"/>
              </w:numPr>
              <w:spacing w:after="0"/>
              <w:ind w:left="393" w:hanging="283"/>
              <w:rPr>
                <w:rFonts w:eastAsia="Times New Roman"/>
                <w:noProof/>
                <w:spacing w:val="0"/>
                <w:sz w:val="24"/>
                <w:szCs w:val="20"/>
              </w:rPr>
            </w:pPr>
            <w:r>
              <w:rPr>
                <w:noProof/>
                <w:spacing w:val="0"/>
                <w:sz w:val="24"/>
              </w:rPr>
              <w:t>Pasaules mantojuma vietas apsaimniekošanas iestāde</w:t>
            </w:r>
          </w:p>
          <w:p w:rsidR="00CE48E5" w:rsidRPr="00F21D2B" w:rsidRDefault="00CE48E5" w:rsidP="003C4B8E">
            <w:pPr>
              <w:pStyle w:val="Sarakstarindkopa"/>
              <w:numPr>
                <w:ilvl w:val="0"/>
                <w:numId w:val="38"/>
              </w:numPr>
              <w:spacing w:after="0"/>
              <w:ind w:left="393" w:hanging="283"/>
              <w:rPr>
                <w:rFonts w:eastAsia="Times New Roman"/>
                <w:noProof/>
                <w:spacing w:val="0"/>
                <w:sz w:val="24"/>
                <w:szCs w:val="20"/>
              </w:rPr>
            </w:pPr>
            <w:r>
              <w:rPr>
                <w:noProof/>
                <w:spacing w:val="0"/>
                <w:sz w:val="24"/>
              </w:rPr>
              <w:t xml:space="preserve">Dalībvalsts, kas uzņem Komiteju </w:t>
            </w:r>
          </w:p>
        </w:tc>
        <w:tc>
          <w:tcPr>
            <w:tcW w:w="764" w:type="pct"/>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Pasaules mantojuma emblēma</w:t>
            </w:r>
          </w:p>
        </w:tc>
        <w:tc>
          <w:tcPr>
            <w:tcW w:w="1110" w:type="pct"/>
            <w:shd w:val="clear" w:color="auto" w:fill="auto"/>
            <w:noWrap/>
            <w:vAlign w:val="center"/>
            <w:hideMark/>
          </w:tcPr>
          <w:p w:rsidR="00CE48E5" w:rsidRPr="00F21D2B" w:rsidRDefault="009E5497" w:rsidP="009E5497">
            <w:pPr>
              <w:spacing w:after="0"/>
              <w:jc w:val="center"/>
              <w:rPr>
                <w:rFonts w:eastAsia="Times New Roman"/>
                <w:noProof/>
                <w:spacing w:val="0"/>
                <w:sz w:val="24"/>
                <w:szCs w:val="20"/>
              </w:rPr>
            </w:pPr>
            <w:r>
              <w:object w:dxaOrig="300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75pt;height:58.5pt" o:ole="">
                  <v:imagedata r:id="rId62" o:title=""/>
                </v:shape>
                <o:OLEObject Type="Embed" ProgID="PBrush" ShapeID="_x0000_i1025" DrawAspect="Content" ObjectID="_1629207557" r:id="rId63"/>
              </w:object>
            </w:r>
          </w:p>
        </w:tc>
      </w:tr>
      <w:tr w:rsidR="00CE48E5" w:rsidRPr="00F21D2B" w:rsidTr="006C5B22">
        <w:trPr>
          <w:trHeight w:val="1140"/>
        </w:trPr>
        <w:tc>
          <w:tcPr>
            <w:tcW w:w="830" w:type="pct"/>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Komitejas sesija</w:t>
            </w:r>
          </w:p>
        </w:tc>
        <w:tc>
          <w:tcPr>
            <w:tcW w:w="758" w:type="pct"/>
            <w:shd w:val="clear" w:color="auto" w:fill="auto"/>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logotips + “Pasaules mantojuma komitejas XX. sesija”</w:t>
            </w:r>
          </w:p>
        </w:tc>
        <w:tc>
          <w:tcPr>
            <w:tcW w:w="709" w:type="pct"/>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Likumā noteiktai izmantošanai</w:t>
            </w:r>
          </w:p>
        </w:tc>
        <w:tc>
          <w:tcPr>
            <w:tcW w:w="829" w:type="pct"/>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Dalībvalsts, kas uzņem Komiteju</w:t>
            </w:r>
          </w:p>
        </w:tc>
        <w:tc>
          <w:tcPr>
            <w:tcW w:w="764" w:type="pct"/>
            <w:shd w:val="clear" w:color="auto" w:fill="auto"/>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logotips + “Pasaules mantojuma komitejas XX. sesija”</w:t>
            </w:r>
          </w:p>
        </w:tc>
        <w:tc>
          <w:tcPr>
            <w:tcW w:w="1110" w:type="pct"/>
            <w:shd w:val="clear" w:color="auto" w:fill="auto"/>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lang w:bidi="ar-SA"/>
              </w:rPr>
              <w:drawing>
                <wp:anchor distT="0" distB="0" distL="114300" distR="114300" simplePos="0" relativeHeight="251615744" behindDoc="0" locked="0" layoutInCell="1" allowOverlap="1" wp14:anchorId="178DB5A6" wp14:editId="327E69E9">
                  <wp:simplePos x="0" y="0"/>
                  <wp:positionH relativeFrom="column">
                    <wp:posOffset>152400</wp:posOffset>
                  </wp:positionH>
                  <wp:positionV relativeFrom="paragraph">
                    <wp:posOffset>19050</wp:posOffset>
                  </wp:positionV>
                  <wp:extent cx="1333500" cy="704850"/>
                  <wp:effectExtent l="0" t="0" r="0" b="0"/>
                  <wp:wrapNone/>
                  <wp:docPr id="12311" name="Picture 12311"/>
                  <wp:cNvGraphicFramePr/>
                  <a:graphic xmlns:a="http://schemas.openxmlformats.org/drawingml/2006/main">
                    <a:graphicData uri="http://schemas.openxmlformats.org/drawingml/2006/picture">
                      <pic:pic xmlns:pic="http://schemas.openxmlformats.org/drawingml/2006/picture">
                        <pic:nvPicPr>
                          <pic:cNvPr id="12311" name="Picture 2"/>
                          <pic:cNvPicPr>
                            <a:picLocks noChangeAspect="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333500"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CE48E5" w:rsidRPr="00F21D2B" w:rsidTr="006C5B22">
        <w:trPr>
          <w:trHeight w:val="2046"/>
        </w:trPr>
        <w:tc>
          <w:tcPr>
            <w:tcW w:w="830" w:type="pct"/>
            <w:vMerge w:val="restart"/>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Partnerība ar ārējām struktūrām (privātais un publiskais sektors)</w:t>
            </w:r>
          </w:p>
        </w:tc>
        <w:tc>
          <w:tcPr>
            <w:tcW w:w="758" w:type="pct"/>
            <w:shd w:val="clear" w:color="auto" w:fill="auto"/>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centra logotips ar tekstu “Ar [..] atbalstu”, “Sadarbībā ar” vai “Partnerībā ar”</w:t>
            </w:r>
          </w:p>
        </w:tc>
        <w:tc>
          <w:tcPr>
            <w:tcW w:w="709" w:type="pct"/>
            <w:vMerge w:val="restart"/>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Likumā noteiktai izmantošanai</w:t>
            </w:r>
          </w:p>
        </w:tc>
        <w:tc>
          <w:tcPr>
            <w:tcW w:w="829" w:type="pct"/>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Struktūras saskaņā ar līgumisko vienošanos</w:t>
            </w:r>
          </w:p>
        </w:tc>
        <w:tc>
          <w:tcPr>
            <w:tcW w:w="764" w:type="pct"/>
            <w:shd w:val="clear" w:color="auto" w:fill="auto"/>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 xml:space="preserve">/Pasaules mantojuma centra logotips ar tekstu “Ar [..] atbalstu”, “Sadarbībā ar” vai “Partnerībā ar” </w:t>
            </w:r>
          </w:p>
        </w:tc>
        <w:tc>
          <w:tcPr>
            <w:tcW w:w="1110" w:type="pct"/>
            <w:shd w:val="clear" w:color="auto" w:fill="auto"/>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lang w:bidi="ar-SA"/>
              </w:rPr>
              <w:drawing>
                <wp:anchor distT="0" distB="0" distL="114300" distR="114300" simplePos="0" relativeHeight="251625984" behindDoc="0" locked="0" layoutInCell="1" allowOverlap="1" wp14:anchorId="36B1E9DC" wp14:editId="62656B12">
                  <wp:simplePos x="0" y="0"/>
                  <wp:positionH relativeFrom="column">
                    <wp:posOffset>304800</wp:posOffset>
                  </wp:positionH>
                  <wp:positionV relativeFrom="paragraph">
                    <wp:posOffset>657225</wp:posOffset>
                  </wp:positionV>
                  <wp:extent cx="923925" cy="600075"/>
                  <wp:effectExtent l="0" t="0" r="9525" b="9525"/>
                  <wp:wrapNone/>
                  <wp:docPr id="12313" name="Picture 12313"/>
                  <wp:cNvGraphicFramePr/>
                  <a:graphic xmlns:a="http://schemas.openxmlformats.org/drawingml/2006/main">
                    <a:graphicData uri="http://schemas.openxmlformats.org/drawingml/2006/picture">
                      <pic:pic xmlns:pic="http://schemas.openxmlformats.org/drawingml/2006/picture">
                        <pic:nvPicPr>
                          <pic:cNvPr id="12313" name="Picture 8"/>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923925" cy="600075"/>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rFonts w:eastAsia="Times New Roman"/>
                <w:noProof/>
                <w:spacing w:val="0"/>
                <w:sz w:val="24"/>
                <w:szCs w:val="20"/>
                <w:lang w:bidi="ar-SA"/>
              </w:rPr>
              <w:drawing>
                <wp:anchor distT="0" distB="0" distL="114300" distR="114300" simplePos="0" relativeHeight="251629056" behindDoc="0" locked="0" layoutInCell="1" allowOverlap="1" wp14:anchorId="67C97CAF" wp14:editId="37C13C09">
                  <wp:simplePos x="0" y="0"/>
                  <wp:positionH relativeFrom="column">
                    <wp:posOffset>334010</wp:posOffset>
                  </wp:positionH>
                  <wp:positionV relativeFrom="paragraph">
                    <wp:posOffset>38100</wp:posOffset>
                  </wp:positionV>
                  <wp:extent cx="895350" cy="561975"/>
                  <wp:effectExtent l="0" t="0" r="0" b="9525"/>
                  <wp:wrapNone/>
                  <wp:docPr id="12310" name="Picture 12310" descr="partenariat_unesco_whc_en.jpg"/>
                  <wp:cNvGraphicFramePr/>
                  <a:graphic xmlns:a="http://schemas.openxmlformats.org/drawingml/2006/main">
                    <a:graphicData uri="http://schemas.openxmlformats.org/drawingml/2006/picture">
                      <pic:pic xmlns:pic="http://schemas.openxmlformats.org/drawingml/2006/picture">
                        <pic:nvPicPr>
                          <pic:cNvPr id="12310" name="Picture 91" descr="partenariat_unesco_whc_en.jpg"/>
                          <pic:cNvPicPr>
                            <a:picLocks noChangeAspect="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895350" cy="561975"/>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r>
      <w:tr w:rsidR="00CE48E5" w:rsidRPr="00F21D2B" w:rsidTr="006C5B22">
        <w:trPr>
          <w:trHeight w:val="1325"/>
        </w:trPr>
        <w:tc>
          <w:tcPr>
            <w:tcW w:w="830" w:type="pct"/>
            <w:vMerge/>
            <w:shd w:val="clear" w:color="auto" w:fill="auto"/>
            <w:vAlign w:val="center"/>
            <w:hideMark/>
          </w:tcPr>
          <w:p w:rsidR="00CE48E5" w:rsidRPr="00F21D2B" w:rsidRDefault="00CE48E5" w:rsidP="003C4B8E">
            <w:pPr>
              <w:spacing w:after="0"/>
              <w:rPr>
                <w:rFonts w:eastAsia="Times New Roman"/>
                <w:noProof/>
                <w:spacing w:val="0"/>
                <w:sz w:val="24"/>
                <w:szCs w:val="20"/>
              </w:rPr>
            </w:pPr>
          </w:p>
        </w:tc>
        <w:tc>
          <w:tcPr>
            <w:tcW w:w="758" w:type="pct"/>
            <w:shd w:val="clear" w:color="auto" w:fill="auto"/>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centra vai konvencijas logotips + partnera logotips un/vai teksts</w:t>
            </w:r>
          </w:p>
        </w:tc>
        <w:tc>
          <w:tcPr>
            <w:tcW w:w="709" w:type="pct"/>
            <w:vMerge/>
            <w:shd w:val="clear" w:color="auto" w:fill="auto"/>
            <w:vAlign w:val="center"/>
            <w:hideMark/>
          </w:tcPr>
          <w:p w:rsidR="00CE48E5" w:rsidRPr="00F21D2B" w:rsidRDefault="00CE48E5" w:rsidP="003C4B8E">
            <w:pPr>
              <w:spacing w:after="0"/>
              <w:rPr>
                <w:rFonts w:eastAsia="Times New Roman"/>
                <w:noProof/>
                <w:spacing w:val="0"/>
                <w:sz w:val="24"/>
                <w:szCs w:val="20"/>
              </w:rPr>
            </w:pPr>
          </w:p>
        </w:tc>
        <w:tc>
          <w:tcPr>
            <w:tcW w:w="829" w:type="pct"/>
            <w:shd w:val="clear" w:color="auto" w:fill="auto"/>
            <w:hideMark/>
          </w:tcPr>
          <w:p w:rsidR="00CE48E5" w:rsidRPr="00F21D2B" w:rsidRDefault="00CE48E5" w:rsidP="003C4B8E">
            <w:pPr>
              <w:spacing w:after="0"/>
              <w:rPr>
                <w:rFonts w:eastAsia="Times New Roman"/>
                <w:noProof/>
                <w:spacing w:val="0"/>
                <w:sz w:val="24"/>
                <w:szCs w:val="20"/>
              </w:rPr>
            </w:pPr>
          </w:p>
        </w:tc>
        <w:tc>
          <w:tcPr>
            <w:tcW w:w="764" w:type="pct"/>
            <w:shd w:val="clear" w:color="auto" w:fill="auto"/>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centra vai konvencijas logotips + partnera logotips un/vai teksts</w:t>
            </w:r>
          </w:p>
        </w:tc>
        <w:tc>
          <w:tcPr>
            <w:tcW w:w="1110" w:type="pct"/>
            <w:shd w:val="clear" w:color="auto" w:fill="auto"/>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lang w:bidi="ar-SA"/>
              </w:rPr>
              <w:drawing>
                <wp:anchor distT="0" distB="0" distL="114300" distR="114300" simplePos="0" relativeHeight="251631104" behindDoc="0" locked="0" layoutInCell="1" allowOverlap="1" wp14:anchorId="0B2905C8" wp14:editId="3FCF7B56">
                  <wp:simplePos x="0" y="0"/>
                  <wp:positionH relativeFrom="column">
                    <wp:posOffset>-27143</wp:posOffset>
                  </wp:positionH>
                  <wp:positionV relativeFrom="paragraph">
                    <wp:posOffset>129318</wp:posOffset>
                  </wp:positionV>
                  <wp:extent cx="1488559" cy="510507"/>
                  <wp:effectExtent l="0" t="0" r="0" b="4445"/>
                  <wp:wrapNone/>
                  <wp:docPr id="12312" name="Picture 12312"/>
                  <wp:cNvGraphicFramePr/>
                  <a:graphic xmlns:a="http://schemas.openxmlformats.org/drawingml/2006/main">
                    <a:graphicData uri="http://schemas.openxmlformats.org/drawingml/2006/picture">
                      <pic:pic xmlns:pic="http://schemas.openxmlformats.org/drawingml/2006/picture">
                        <pic:nvPicPr>
                          <pic:cNvPr id="12312" name="Picture 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02096" cy="515149"/>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r>
    </w:tbl>
    <w:p w:rsidR="00CE48E5" w:rsidRPr="00F21D2B" w:rsidRDefault="00CE48E5" w:rsidP="003C4B8E">
      <w:pPr>
        <w:spacing w:after="0"/>
        <w:rPr>
          <w:noProof/>
          <w:spacing w:val="0"/>
          <w:sz w:val="24"/>
        </w:rPr>
      </w:pPr>
      <w:r>
        <w:br w:type="page"/>
      </w:r>
    </w:p>
    <w:p w:rsidR="00CE48E5" w:rsidRDefault="00CE48E5" w:rsidP="003C4B8E">
      <w:pPr>
        <w:pStyle w:val="OGAnnexHeading3"/>
        <w:keepNext w:val="0"/>
        <w:keepLines w:val="0"/>
        <w:suppressAutoHyphens w:val="0"/>
        <w:spacing w:before="0" w:after="0"/>
        <w:outlineLvl w:val="9"/>
        <w:rPr>
          <w:noProof/>
          <w:spacing w:val="0"/>
          <w:sz w:val="24"/>
        </w:rPr>
      </w:pPr>
      <w:bookmarkStart w:id="283" w:name="_Toc428870597"/>
      <w:r>
        <w:rPr>
          <w:noProof/>
          <w:spacing w:val="0"/>
          <w:sz w:val="24"/>
        </w:rPr>
        <w:t>Nacionālās komisijas vai aģentūras</w:t>
      </w:r>
      <w:bookmarkEnd w:id="283"/>
    </w:p>
    <w:p w:rsidR="009E5497" w:rsidRPr="00F21D2B" w:rsidRDefault="009E5497" w:rsidP="003C4B8E">
      <w:pPr>
        <w:pStyle w:val="OGAnnexHeading3"/>
        <w:keepNext w:val="0"/>
        <w:keepLines w:val="0"/>
        <w:suppressAutoHyphens w:val="0"/>
        <w:spacing w:before="0" w:after="0"/>
        <w:outlineLvl w:val="9"/>
        <w:rPr>
          <w:noProof/>
          <w:spacing w:val="0"/>
          <w:sz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4A0" w:firstRow="1" w:lastRow="0" w:firstColumn="1" w:lastColumn="0" w:noHBand="0" w:noVBand="1"/>
      </w:tblPr>
      <w:tblGrid>
        <w:gridCol w:w="2324"/>
        <w:gridCol w:w="2255"/>
        <w:gridCol w:w="2114"/>
        <w:gridCol w:w="2255"/>
        <w:gridCol w:w="2114"/>
        <w:gridCol w:w="2997"/>
      </w:tblGrid>
      <w:tr w:rsidR="00CE48E5" w:rsidRPr="00F21D2B" w:rsidTr="006C5B22">
        <w:trPr>
          <w:trHeight w:val="600"/>
        </w:trPr>
        <w:tc>
          <w:tcPr>
            <w:tcW w:w="826" w:type="pct"/>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 un nolūks</w:t>
            </w:r>
          </w:p>
        </w:tc>
        <w:tc>
          <w:tcPr>
            <w:tcW w:w="1554" w:type="pct"/>
            <w:gridSpan w:val="2"/>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w:t>
            </w:r>
          </w:p>
        </w:tc>
        <w:tc>
          <w:tcPr>
            <w:tcW w:w="1554" w:type="pct"/>
            <w:gridSpan w:val="2"/>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w:t>
            </w:r>
          </w:p>
        </w:tc>
        <w:tc>
          <w:tcPr>
            <w:tcW w:w="1066" w:type="pct"/>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Grafiskie attēli</w:t>
            </w:r>
          </w:p>
        </w:tc>
      </w:tr>
      <w:tr w:rsidR="00CE48E5" w:rsidRPr="00F21D2B" w:rsidTr="006C5B22">
        <w:trPr>
          <w:trHeight w:val="810"/>
        </w:trPr>
        <w:tc>
          <w:tcPr>
            <w:tcW w:w="826" w:type="pct"/>
            <w:shd w:val="clear" w:color="auto" w:fill="auto"/>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1. Nacionālā komisija (valsts līmenī lietotam saturam)</w:t>
            </w:r>
          </w:p>
        </w:tc>
        <w:tc>
          <w:tcPr>
            <w:tcW w:w="802" w:type="pct"/>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nacionālā komisija var izmantot</w:t>
            </w:r>
          </w:p>
        </w:tc>
        <w:tc>
          <w:tcPr>
            <w:tcW w:w="752" w:type="pct"/>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 nacionālai komisijai izmantot logotipu</w:t>
            </w:r>
          </w:p>
        </w:tc>
        <w:tc>
          <w:tcPr>
            <w:tcW w:w="802" w:type="pct"/>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Kam nacionālā komisija var atļaut izmantot logotipu</w:t>
            </w:r>
          </w:p>
        </w:tc>
        <w:tc>
          <w:tcPr>
            <w:tcW w:w="752" w:type="pct"/>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nacionālā komisija var atļaut</w:t>
            </w:r>
          </w:p>
        </w:tc>
        <w:tc>
          <w:tcPr>
            <w:tcW w:w="1066" w:type="pct"/>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Logotips, ko nacionālā komisija izmanto un/vai ir atļāvusi</w:t>
            </w:r>
          </w:p>
        </w:tc>
      </w:tr>
      <w:tr w:rsidR="00CE48E5" w:rsidRPr="00F21D2B" w:rsidTr="006C5B22">
        <w:trPr>
          <w:trHeight w:val="3732"/>
        </w:trPr>
        <w:tc>
          <w:tcPr>
            <w:tcW w:w="826" w:type="pct"/>
            <w:shd w:val="clear" w:color="auto" w:fill="auto"/>
            <w:hideMark/>
          </w:tcPr>
          <w:p w:rsidR="00CE48E5" w:rsidRPr="00F21D2B" w:rsidRDefault="00CE48E5" w:rsidP="003C4B8E">
            <w:pPr>
              <w:pStyle w:val="Sarakstarindkopa"/>
              <w:numPr>
                <w:ilvl w:val="0"/>
                <w:numId w:val="39"/>
              </w:numPr>
              <w:spacing w:after="0"/>
              <w:ind w:left="426" w:hanging="284"/>
              <w:rPr>
                <w:rFonts w:eastAsia="Times New Roman"/>
                <w:noProof/>
                <w:spacing w:val="0"/>
                <w:sz w:val="24"/>
                <w:szCs w:val="20"/>
              </w:rPr>
            </w:pPr>
            <w:r>
              <w:rPr>
                <w:noProof/>
                <w:spacing w:val="0"/>
                <w:sz w:val="24"/>
              </w:rPr>
              <w:t>Nekomerciālās publikācijas</w:t>
            </w:r>
          </w:p>
          <w:p w:rsidR="00CE48E5" w:rsidRPr="00F21D2B" w:rsidRDefault="00CE48E5" w:rsidP="003C4B8E">
            <w:pPr>
              <w:pStyle w:val="Sarakstarindkopa"/>
              <w:numPr>
                <w:ilvl w:val="0"/>
                <w:numId w:val="39"/>
              </w:numPr>
              <w:spacing w:after="0"/>
              <w:ind w:left="426" w:hanging="284"/>
              <w:rPr>
                <w:rFonts w:eastAsia="Times New Roman"/>
                <w:noProof/>
                <w:spacing w:val="0"/>
                <w:sz w:val="24"/>
                <w:szCs w:val="20"/>
              </w:rPr>
            </w:pPr>
            <w:r>
              <w:rPr>
                <w:noProof/>
                <w:spacing w:val="0"/>
                <w:sz w:val="24"/>
              </w:rPr>
              <w:t>Saziņas materiāli</w:t>
            </w:r>
          </w:p>
          <w:p w:rsidR="00CE48E5" w:rsidRPr="00F21D2B" w:rsidRDefault="00CE48E5" w:rsidP="003C4B8E">
            <w:pPr>
              <w:pStyle w:val="Sarakstarindkopa"/>
              <w:numPr>
                <w:ilvl w:val="0"/>
                <w:numId w:val="39"/>
              </w:numPr>
              <w:spacing w:after="0"/>
              <w:ind w:left="426" w:hanging="284"/>
              <w:rPr>
                <w:rFonts w:eastAsia="Times New Roman"/>
                <w:noProof/>
                <w:spacing w:val="0"/>
                <w:sz w:val="24"/>
                <w:szCs w:val="20"/>
              </w:rPr>
            </w:pPr>
            <w:r>
              <w:rPr>
                <w:noProof/>
                <w:spacing w:val="0"/>
                <w:sz w:val="24"/>
              </w:rPr>
              <w:t>Tīmekļa vietne, sociālie plašsaziņas līdzekļi, lietotnes utt.</w:t>
            </w:r>
          </w:p>
          <w:p w:rsidR="00CE48E5" w:rsidRPr="00F21D2B" w:rsidRDefault="00CE48E5" w:rsidP="003C4B8E">
            <w:pPr>
              <w:pStyle w:val="Sarakstarindkopa"/>
              <w:numPr>
                <w:ilvl w:val="0"/>
                <w:numId w:val="39"/>
              </w:numPr>
              <w:spacing w:after="0"/>
              <w:ind w:left="426" w:hanging="284"/>
              <w:rPr>
                <w:rFonts w:eastAsia="Times New Roman"/>
                <w:noProof/>
                <w:spacing w:val="0"/>
                <w:sz w:val="24"/>
                <w:szCs w:val="20"/>
              </w:rPr>
            </w:pPr>
            <w:r>
              <w:rPr>
                <w:noProof/>
                <w:spacing w:val="0"/>
                <w:sz w:val="24"/>
              </w:rPr>
              <w:t>Komunikācijas produkti, piem., T-krekli, somas, lietussargi (nav paredzēti tirdzniecības veicināšanai, tikai īpašiem notikumiem)</w:t>
            </w:r>
          </w:p>
          <w:p w:rsidR="00CE48E5" w:rsidRPr="00F21D2B" w:rsidRDefault="00CE48E5" w:rsidP="003C4B8E">
            <w:pPr>
              <w:pStyle w:val="Sarakstarindkopa"/>
              <w:numPr>
                <w:ilvl w:val="0"/>
                <w:numId w:val="39"/>
              </w:numPr>
              <w:spacing w:after="0"/>
              <w:ind w:left="426" w:hanging="284"/>
              <w:rPr>
                <w:rFonts w:eastAsia="Times New Roman"/>
                <w:noProof/>
                <w:spacing w:val="0"/>
                <w:sz w:val="24"/>
                <w:szCs w:val="20"/>
              </w:rPr>
            </w:pPr>
            <w:r>
              <w:rPr>
                <w:noProof/>
                <w:spacing w:val="0"/>
                <w:sz w:val="24"/>
              </w:rPr>
              <w:t>Kancelejas preces</w:t>
            </w:r>
          </w:p>
        </w:tc>
        <w:tc>
          <w:tcPr>
            <w:tcW w:w="802" w:type="pct"/>
            <w:shd w:val="clear" w:color="auto" w:fill="auto"/>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logotips ar tekstu “Pasaules mantojums [valsts nosaukums]”</w:t>
            </w:r>
          </w:p>
        </w:tc>
        <w:tc>
          <w:tcPr>
            <w:tcW w:w="752" w:type="pct"/>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Likumā noteiktai izmantošanai</w:t>
            </w:r>
          </w:p>
        </w:tc>
        <w:tc>
          <w:tcPr>
            <w:tcW w:w="802" w:type="pct"/>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Pašvaldības iestādes un ievērojamās vietas apsaimniekošanas iestādes.</w:t>
            </w:r>
          </w:p>
        </w:tc>
        <w:tc>
          <w:tcPr>
            <w:tcW w:w="752" w:type="pct"/>
            <w:shd w:val="clear" w:color="auto" w:fill="auto"/>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logotips ar tekstu “Pasaules mantojums [valsts nosaukums]”</w:t>
            </w:r>
          </w:p>
        </w:tc>
        <w:tc>
          <w:tcPr>
            <w:tcW w:w="1066" w:type="pct"/>
            <w:shd w:val="clear" w:color="auto" w:fill="auto"/>
            <w:noWrap/>
            <w:vAlign w:val="bottom"/>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lang w:bidi="ar-SA"/>
              </w:rPr>
              <w:drawing>
                <wp:anchor distT="0" distB="0" distL="114300" distR="114300" simplePos="0" relativeHeight="251707904" behindDoc="0" locked="0" layoutInCell="1" allowOverlap="1" wp14:anchorId="15BB5621" wp14:editId="4EE3F931">
                  <wp:simplePos x="0" y="0"/>
                  <wp:positionH relativeFrom="column">
                    <wp:posOffset>-34290</wp:posOffset>
                  </wp:positionH>
                  <wp:positionV relativeFrom="paragraph">
                    <wp:posOffset>-1996440</wp:posOffset>
                  </wp:positionV>
                  <wp:extent cx="1562100" cy="914400"/>
                  <wp:effectExtent l="0" t="0" r="0" b="0"/>
                  <wp:wrapNone/>
                  <wp:docPr id="11171" name="Picture 11171" descr="whc_ch_switzerland_en"/>
                  <wp:cNvGraphicFramePr/>
                  <a:graphic xmlns:a="http://schemas.openxmlformats.org/drawingml/2006/main">
                    <a:graphicData uri="http://schemas.openxmlformats.org/drawingml/2006/picture">
                      <pic:pic xmlns:pic="http://schemas.openxmlformats.org/drawingml/2006/picture">
                        <pic:nvPicPr>
                          <pic:cNvPr id="11171" name="Picture 60" descr="whc_ch_switzerland_en"/>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562100" cy="91440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r>
    </w:tbl>
    <w:p w:rsidR="00CE48E5" w:rsidRPr="00F21D2B" w:rsidRDefault="00CE48E5" w:rsidP="003C4B8E">
      <w:pPr>
        <w:spacing w:after="0"/>
        <w:rPr>
          <w:b/>
          <w:noProof/>
          <w:spacing w:val="0"/>
          <w:sz w:val="24"/>
          <w:u w:val="single"/>
        </w:rPr>
      </w:pPr>
    </w:p>
    <w:p w:rsidR="00CE48E5" w:rsidRPr="00F21D2B" w:rsidRDefault="00CE48E5" w:rsidP="003C4B8E">
      <w:pPr>
        <w:spacing w:after="0"/>
        <w:rPr>
          <w:b/>
          <w:noProof/>
          <w:spacing w:val="0"/>
          <w:sz w:val="24"/>
          <w:u w:val="single"/>
        </w:rPr>
      </w:pPr>
      <w:r>
        <w:br w:type="page"/>
      </w:r>
    </w:p>
    <w:tbl>
      <w:tblPr>
        <w:tblpPr w:leftFromText="141" w:rightFromText="141" w:vertAnchor="text" w:tblpY="1"/>
        <w:tblOverlap w:val="neve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4A0" w:firstRow="1" w:lastRow="0" w:firstColumn="1" w:lastColumn="0" w:noHBand="0" w:noVBand="1"/>
      </w:tblPr>
      <w:tblGrid>
        <w:gridCol w:w="2323"/>
        <w:gridCol w:w="2252"/>
        <w:gridCol w:w="2117"/>
        <w:gridCol w:w="2255"/>
        <w:gridCol w:w="2112"/>
        <w:gridCol w:w="3000"/>
      </w:tblGrid>
      <w:tr w:rsidR="00CE48E5" w:rsidRPr="00F21D2B" w:rsidTr="006C5B22">
        <w:trPr>
          <w:trHeight w:val="600"/>
        </w:trPr>
        <w:tc>
          <w:tcPr>
            <w:tcW w:w="826"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 un nolūks</w:t>
            </w:r>
          </w:p>
        </w:tc>
        <w:tc>
          <w:tcPr>
            <w:tcW w:w="1554" w:type="pct"/>
            <w:gridSpan w:val="2"/>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w:t>
            </w:r>
          </w:p>
        </w:tc>
        <w:tc>
          <w:tcPr>
            <w:tcW w:w="1553" w:type="pct"/>
            <w:gridSpan w:val="2"/>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w:t>
            </w:r>
          </w:p>
        </w:tc>
        <w:tc>
          <w:tcPr>
            <w:tcW w:w="1067"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Grafiskie attēli</w:t>
            </w:r>
          </w:p>
        </w:tc>
      </w:tr>
      <w:tr w:rsidR="00CE48E5" w:rsidRPr="00F21D2B" w:rsidTr="006C5B22">
        <w:trPr>
          <w:trHeight w:val="810"/>
        </w:trPr>
        <w:tc>
          <w:tcPr>
            <w:tcW w:w="826" w:type="pct"/>
            <w:shd w:val="clear" w:color="auto" w:fill="auto"/>
            <w:tcMar>
              <w:top w:w="28" w:type="dxa"/>
              <w:left w:w="28" w:type="dxa"/>
              <w:bottom w:w="28" w:type="dxa"/>
              <w:right w:w="28" w:type="dxa"/>
            </w:tcMar>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1. Nacionālā komisija (turpinājums)</w:t>
            </w:r>
          </w:p>
        </w:tc>
        <w:tc>
          <w:tcPr>
            <w:tcW w:w="801"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nacionālā komisija var izmantot</w:t>
            </w:r>
          </w:p>
        </w:tc>
        <w:tc>
          <w:tcPr>
            <w:tcW w:w="753"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 nacionālai komisijai izmantot logotipu</w:t>
            </w:r>
          </w:p>
        </w:tc>
        <w:tc>
          <w:tcPr>
            <w:tcW w:w="802"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Kam nacionālā komisija var atļaut izmantot logotipu</w:t>
            </w:r>
          </w:p>
        </w:tc>
        <w:tc>
          <w:tcPr>
            <w:tcW w:w="751"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nacionālā komisija var atļaut</w:t>
            </w:r>
          </w:p>
        </w:tc>
        <w:tc>
          <w:tcPr>
            <w:tcW w:w="1067"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Logotips, ko nacionālā komisija izmanto un/vai ir atļāvusi</w:t>
            </w:r>
          </w:p>
        </w:tc>
      </w:tr>
      <w:tr w:rsidR="00CE48E5" w:rsidRPr="00F21D2B" w:rsidTr="006C5B22">
        <w:trPr>
          <w:trHeight w:val="3068"/>
        </w:trPr>
        <w:tc>
          <w:tcPr>
            <w:tcW w:w="826" w:type="pct"/>
            <w:shd w:val="clear" w:color="auto" w:fill="auto"/>
            <w:tcMar>
              <w:top w:w="28" w:type="dxa"/>
              <w:left w:w="28" w:type="dxa"/>
              <w:bottom w:w="28" w:type="dxa"/>
              <w:right w:w="28" w:type="dxa"/>
            </w:tcMar>
            <w:hideMark/>
          </w:tcPr>
          <w:p w:rsidR="00CE48E5" w:rsidRPr="00F21D2B" w:rsidRDefault="00CE48E5" w:rsidP="003C4B8E">
            <w:pPr>
              <w:pStyle w:val="Sarakstarindkopa"/>
              <w:numPr>
                <w:ilvl w:val="0"/>
                <w:numId w:val="40"/>
              </w:numPr>
              <w:spacing w:after="0"/>
              <w:ind w:left="426" w:hanging="284"/>
              <w:rPr>
                <w:rFonts w:eastAsia="Times New Roman"/>
                <w:noProof/>
                <w:spacing w:val="0"/>
                <w:sz w:val="24"/>
                <w:szCs w:val="20"/>
              </w:rPr>
            </w:pPr>
            <w:r>
              <w:rPr>
                <w:noProof/>
                <w:spacing w:val="0"/>
                <w:sz w:val="24"/>
              </w:rPr>
              <w:t>Tīmekļa vietne, sociālie plašsaziņas līdzekļi, lietotnes utt., ja telpas ir ierobežotas</w:t>
            </w:r>
          </w:p>
          <w:p w:rsidR="00CE48E5" w:rsidRPr="00F21D2B" w:rsidRDefault="00CE48E5" w:rsidP="003C4B8E">
            <w:pPr>
              <w:pStyle w:val="Sarakstarindkopa"/>
              <w:numPr>
                <w:ilvl w:val="0"/>
                <w:numId w:val="40"/>
              </w:numPr>
              <w:spacing w:after="0"/>
              <w:ind w:left="426" w:hanging="284"/>
              <w:rPr>
                <w:rFonts w:eastAsia="Times New Roman"/>
                <w:noProof/>
                <w:spacing w:val="0"/>
                <w:sz w:val="24"/>
                <w:szCs w:val="20"/>
              </w:rPr>
            </w:pPr>
            <w:r>
              <w:rPr>
                <w:noProof/>
                <w:spacing w:val="0"/>
                <w:sz w:val="24"/>
              </w:rPr>
              <w:t>Komunikācijas produkti kā grafisks elements vai ja telpas ir ierobežotas</w:t>
            </w:r>
          </w:p>
          <w:p w:rsidR="00CE48E5" w:rsidRPr="00F21D2B" w:rsidRDefault="00CE48E5" w:rsidP="003C4B8E">
            <w:pPr>
              <w:pStyle w:val="Sarakstarindkopa"/>
              <w:numPr>
                <w:ilvl w:val="0"/>
                <w:numId w:val="40"/>
              </w:numPr>
              <w:spacing w:after="0"/>
              <w:ind w:left="426" w:hanging="284"/>
              <w:rPr>
                <w:rFonts w:eastAsia="Times New Roman"/>
                <w:noProof/>
                <w:spacing w:val="0"/>
                <w:sz w:val="24"/>
                <w:szCs w:val="20"/>
              </w:rPr>
            </w:pPr>
            <w:r>
              <w:rPr>
                <w:noProof/>
                <w:spacing w:val="0"/>
                <w:sz w:val="24"/>
              </w:rPr>
              <w:t>Kancelejas preces</w:t>
            </w:r>
          </w:p>
          <w:p w:rsidR="00CE48E5" w:rsidRPr="00F21D2B" w:rsidRDefault="00CE48E5" w:rsidP="003C4B8E">
            <w:pPr>
              <w:pStyle w:val="Sarakstarindkopa"/>
              <w:numPr>
                <w:ilvl w:val="0"/>
                <w:numId w:val="40"/>
              </w:numPr>
              <w:spacing w:after="0"/>
              <w:ind w:left="426" w:hanging="284"/>
              <w:rPr>
                <w:rFonts w:eastAsia="Times New Roman"/>
                <w:noProof/>
                <w:spacing w:val="0"/>
                <w:sz w:val="24"/>
                <w:szCs w:val="20"/>
              </w:rPr>
            </w:pPr>
            <w:r>
              <w:rPr>
                <w:noProof/>
                <w:spacing w:val="0"/>
                <w:sz w:val="24"/>
              </w:rPr>
              <w:t xml:space="preserve">Visi citi piemērojamie gadījumi saskaņā ar </w:t>
            </w:r>
            <w:r>
              <w:rPr>
                <w:i/>
                <w:noProof/>
                <w:spacing w:val="0"/>
                <w:sz w:val="24"/>
              </w:rPr>
              <w:t>Darbības pamatnostādnēm</w:t>
            </w:r>
          </w:p>
        </w:tc>
        <w:tc>
          <w:tcPr>
            <w:tcW w:w="801"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Pasaules mantojuma emblēma</w:t>
            </w:r>
          </w:p>
        </w:tc>
        <w:tc>
          <w:tcPr>
            <w:tcW w:w="753"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Likumā noteiktai izmantošanai</w:t>
            </w:r>
          </w:p>
        </w:tc>
        <w:tc>
          <w:tcPr>
            <w:tcW w:w="802"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 xml:space="preserve">Pasaules mantojuma vietas apsaimniekošanas iestāde </w:t>
            </w:r>
          </w:p>
        </w:tc>
        <w:tc>
          <w:tcPr>
            <w:tcW w:w="751"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Pasaules mantojuma emblēma</w:t>
            </w:r>
          </w:p>
        </w:tc>
        <w:tc>
          <w:tcPr>
            <w:tcW w:w="1067" w:type="pct"/>
            <w:shd w:val="clear" w:color="auto" w:fill="auto"/>
            <w:noWrap/>
            <w:tcMar>
              <w:top w:w="28" w:type="dxa"/>
              <w:left w:w="28" w:type="dxa"/>
              <w:bottom w:w="28" w:type="dxa"/>
              <w:right w:w="28" w:type="dxa"/>
            </w:tcMar>
            <w:vAlign w:val="center"/>
            <w:hideMark/>
          </w:tcPr>
          <w:p w:rsidR="00CE48E5" w:rsidRPr="00F21D2B" w:rsidRDefault="009E5497" w:rsidP="009E5497">
            <w:pPr>
              <w:spacing w:after="0"/>
              <w:jc w:val="center"/>
              <w:rPr>
                <w:rFonts w:eastAsia="Times New Roman"/>
                <w:noProof/>
                <w:spacing w:val="0"/>
                <w:sz w:val="24"/>
                <w:szCs w:val="20"/>
              </w:rPr>
            </w:pPr>
            <w:r>
              <w:object w:dxaOrig="3000" w:dyaOrig="1380">
                <v:shape id="_x0000_i1026" type="#_x0000_t75" style="width:147pt;height:67.5pt" o:ole="">
                  <v:imagedata r:id="rId62" o:title=""/>
                </v:shape>
                <o:OLEObject Type="Embed" ProgID="PBrush" ShapeID="_x0000_i1026" DrawAspect="Content" ObjectID="_1629207558" r:id="rId69"/>
              </w:object>
            </w:r>
          </w:p>
        </w:tc>
      </w:tr>
    </w:tbl>
    <w:p w:rsidR="00CE48E5" w:rsidRPr="00F21D2B" w:rsidRDefault="00CE48E5" w:rsidP="003C4B8E">
      <w:pPr>
        <w:spacing w:after="0"/>
        <w:rPr>
          <w:noProof/>
          <w:spacing w:val="0"/>
          <w:sz w:val="24"/>
        </w:rPr>
      </w:pPr>
      <w:r>
        <w:br w:type="page"/>
      </w: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582"/>
        <w:gridCol w:w="2008"/>
        <w:gridCol w:w="6"/>
        <w:gridCol w:w="8"/>
        <w:gridCol w:w="2100"/>
        <w:gridCol w:w="2255"/>
        <w:gridCol w:w="2114"/>
        <w:gridCol w:w="2986"/>
      </w:tblGrid>
      <w:tr w:rsidR="00CE48E5" w:rsidRPr="00F21D2B" w:rsidTr="009E5497">
        <w:trPr>
          <w:trHeight w:val="600"/>
          <w:tblHeader/>
        </w:trPr>
        <w:tc>
          <w:tcPr>
            <w:tcW w:w="918"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 un nolūks</w:t>
            </w:r>
          </w:p>
        </w:tc>
        <w:tc>
          <w:tcPr>
            <w:tcW w:w="1466" w:type="pct"/>
            <w:gridSpan w:val="4"/>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w:t>
            </w:r>
          </w:p>
        </w:tc>
        <w:tc>
          <w:tcPr>
            <w:tcW w:w="1554" w:type="pct"/>
            <w:gridSpan w:val="2"/>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w:t>
            </w:r>
          </w:p>
        </w:tc>
        <w:tc>
          <w:tcPr>
            <w:tcW w:w="1062"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Grafiskie attēli</w:t>
            </w:r>
          </w:p>
        </w:tc>
      </w:tr>
      <w:tr w:rsidR="00CE48E5" w:rsidRPr="00F21D2B" w:rsidTr="009E5497">
        <w:trPr>
          <w:trHeight w:val="810"/>
        </w:trPr>
        <w:tc>
          <w:tcPr>
            <w:tcW w:w="918" w:type="pct"/>
            <w:shd w:val="clear" w:color="auto" w:fill="auto"/>
            <w:tcMar>
              <w:top w:w="28" w:type="dxa"/>
              <w:left w:w="28" w:type="dxa"/>
              <w:bottom w:w="28" w:type="dxa"/>
              <w:right w:w="28" w:type="dxa"/>
            </w:tcMar>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1. Nacionālā komisija (turpinājums)</w:t>
            </w:r>
          </w:p>
        </w:tc>
        <w:tc>
          <w:tcPr>
            <w:tcW w:w="714" w:type="pct"/>
            <w:shd w:val="clear" w:color="auto" w:fill="auto"/>
            <w:tcMar>
              <w:top w:w="28" w:type="dxa"/>
              <w:left w:w="28" w:type="dxa"/>
              <w:bottom w:w="28" w:type="dxa"/>
              <w:right w:w="28" w:type="dxa"/>
            </w:tcMar>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Kādu logotipa veidu nacionālā komisija var izmantot</w:t>
            </w:r>
          </w:p>
        </w:tc>
        <w:tc>
          <w:tcPr>
            <w:tcW w:w="752" w:type="pct"/>
            <w:gridSpan w:val="3"/>
            <w:shd w:val="clear" w:color="auto" w:fill="auto"/>
            <w:tcMar>
              <w:top w:w="28" w:type="dxa"/>
              <w:left w:w="28" w:type="dxa"/>
              <w:bottom w:w="28" w:type="dxa"/>
              <w:right w:w="28" w:type="dxa"/>
            </w:tcMar>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Pilnvarojums nacionālai komisijai izmantot logotipu</w:t>
            </w:r>
          </w:p>
        </w:tc>
        <w:tc>
          <w:tcPr>
            <w:tcW w:w="802" w:type="pct"/>
            <w:shd w:val="clear" w:color="auto" w:fill="auto"/>
            <w:tcMar>
              <w:top w:w="28" w:type="dxa"/>
              <w:left w:w="28" w:type="dxa"/>
              <w:bottom w:w="28" w:type="dxa"/>
              <w:right w:w="28" w:type="dxa"/>
            </w:tcMar>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Kam nacionālā komisija var atļaut izmantot logotipu</w:t>
            </w:r>
          </w:p>
        </w:tc>
        <w:tc>
          <w:tcPr>
            <w:tcW w:w="752" w:type="pct"/>
            <w:shd w:val="clear" w:color="auto" w:fill="auto"/>
            <w:tcMar>
              <w:top w:w="28" w:type="dxa"/>
              <w:left w:w="28" w:type="dxa"/>
              <w:bottom w:w="28" w:type="dxa"/>
              <w:right w:w="28" w:type="dxa"/>
            </w:tcMar>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Kādu logotipa veidu nacionālā komisija var atļaut</w:t>
            </w:r>
          </w:p>
        </w:tc>
        <w:tc>
          <w:tcPr>
            <w:tcW w:w="1062" w:type="pct"/>
            <w:shd w:val="clear" w:color="auto" w:fill="auto"/>
            <w:tcMar>
              <w:top w:w="28" w:type="dxa"/>
              <w:left w:w="28" w:type="dxa"/>
              <w:bottom w:w="28" w:type="dxa"/>
              <w:right w:w="28" w:type="dxa"/>
            </w:tcMar>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Logotips, ko nacionālā komisija izmanto un/vai ir atļāvusi</w:t>
            </w:r>
          </w:p>
        </w:tc>
      </w:tr>
      <w:tr w:rsidR="00CE48E5" w:rsidRPr="00F21D2B" w:rsidTr="009E5497">
        <w:trPr>
          <w:trHeight w:val="4083"/>
        </w:trPr>
        <w:tc>
          <w:tcPr>
            <w:tcW w:w="918" w:type="pct"/>
            <w:vMerge w:val="restar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Ceļa zīmes, automaģistrāles zīmes</w:t>
            </w:r>
          </w:p>
        </w:tc>
        <w:tc>
          <w:tcPr>
            <w:tcW w:w="714"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 xml:space="preserve">Logotipu izvēlas atkarībā no zīmes veida un tās novietojuma: </w:t>
            </w:r>
            <w:r>
              <w:rPr>
                <w:i/>
                <w:noProof/>
                <w:spacing w:val="0"/>
                <w:sz w:val="24"/>
              </w:rPr>
              <w:t>UNESCO</w:t>
            </w:r>
            <w:r>
              <w:rPr>
                <w:noProof/>
                <w:spacing w:val="0"/>
                <w:sz w:val="24"/>
              </w:rPr>
              <w:t>/Pasaules mantojuma pilnais vai vienkāršotais logotips ar ievērojamās vietas nosaukumu apakšā</w:t>
            </w:r>
          </w:p>
        </w:tc>
        <w:tc>
          <w:tcPr>
            <w:tcW w:w="752" w:type="pct"/>
            <w:gridSpan w:val="3"/>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Likumā noteiktai izmantošanai</w:t>
            </w:r>
          </w:p>
        </w:tc>
        <w:tc>
          <w:tcPr>
            <w:tcW w:w="802"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 xml:space="preserve">Pasaules mantojuma vietas apsaimniekošanas iestāde </w:t>
            </w:r>
          </w:p>
        </w:tc>
        <w:tc>
          <w:tcPr>
            <w:tcW w:w="752"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pilnais vai vienkāršotais logotips ar ievērojamās vietas nosaukumu apakšā</w:t>
            </w:r>
          </w:p>
        </w:tc>
        <w:tc>
          <w:tcPr>
            <w:tcW w:w="1062" w:type="pct"/>
            <w:shd w:val="clear" w:color="auto" w:fill="auto"/>
            <w:tcMar>
              <w:top w:w="28" w:type="dxa"/>
              <w:left w:w="28" w:type="dxa"/>
              <w:bottom w:w="28" w:type="dxa"/>
              <w:right w:w="28" w:type="dxa"/>
            </w:tcMar>
            <w:vAlign w:val="bottom"/>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lang w:bidi="ar-SA"/>
              </w:rPr>
              <w:drawing>
                <wp:anchor distT="0" distB="0" distL="114300" distR="114300" simplePos="0" relativeHeight="251662848" behindDoc="0" locked="0" layoutInCell="1" allowOverlap="1" wp14:anchorId="35DD7FBA" wp14:editId="0D79DD03">
                  <wp:simplePos x="0" y="0"/>
                  <wp:positionH relativeFrom="column">
                    <wp:posOffset>224790</wp:posOffset>
                  </wp:positionH>
                  <wp:positionV relativeFrom="paragraph">
                    <wp:posOffset>-1409065</wp:posOffset>
                  </wp:positionV>
                  <wp:extent cx="1247775" cy="600075"/>
                  <wp:effectExtent l="0" t="0" r="9525" b="9525"/>
                  <wp:wrapNone/>
                  <wp:docPr id="11183" name="Picture 11183" descr="whc_au_shark_bay_en.jpg"/>
                  <wp:cNvGraphicFramePr/>
                  <a:graphic xmlns:a="http://schemas.openxmlformats.org/drawingml/2006/main">
                    <a:graphicData uri="http://schemas.openxmlformats.org/drawingml/2006/picture">
                      <pic:pic xmlns:pic="http://schemas.openxmlformats.org/drawingml/2006/picture">
                        <pic:nvPicPr>
                          <pic:cNvPr id="11183" name="Picture 74" descr="whc_au_shark_bay_en.jpg"/>
                          <pic:cNvPicPr>
                            <a:picLocks noChangeAspect="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247775" cy="600075"/>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rFonts w:eastAsia="Times New Roman"/>
                <w:noProof/>
                <w:spacing w:val="0"/>
                <w:sz w:val="24"/>
                <w:szCs w:val="20"/>
                <w:lang w:bidi="ar-SA"/>
              </w:rPr>
              <w:drawing>
                <wp:anchor distT="0" distB="0" distL="114300" distR="114300" simplePos="0" relativeHeight="251660800" behindDoc="0" locked="0" layoutInCell="1" allowOverlap="1" wp14:anchorId="172078C9" wp14:editId="53C66F71">
                  <wp:simplePos x="0" y="0"/>
                  <wp:positionH relativeFrom="column">
                    <wp:posOffset>395605</wp:posOffset>
                  </wp:positionH>
                  <wp:positionV relativeFrom="paragraph">
                    <wp:posOffset>-668020</wp:posOffset>
                  </wp:positionV>
                  <wp:extent cx="762000" cy="561975"/>
                  <wp:effectExtent l="0" t="0" r="0" b="9525"/>
                  <wp:wrapNone/>
                  <wp:docPr id="11181" name="Picture 11181"/>
                  <wp:cNvGraphicFramePr/>
                  <a:graphic xmlns:a="http://schemas.openxmlformats.org/drawingml/2006/main">
                    <a:graphicData uri="http://schemas.openxmlformats.org/drawingml/2006/picture">
                      <pic:pic xmlns:pic="http://schemas.openxmlformats.org/drawingml/2006/picture">
                        <pic:nvPicPr>
                          <pic:cNvPr id="11181" name="Picture 1"/>
                          <pic:cNvPicPr>
                            <a:picLocks noChangeAspect="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62000" cy="561975"/>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noProof/>
                <w:spacing w:val="0"/>
                <w:sz w:val="24"/>
              </w:rPr>
              <w:t>Zem vietas nosaukuma teksts nav obligāts.</w:t>
            </w:r>
          </w:p>
          <w:p w:rsidR="00CE48E5" w:rsidRPr="00F21D2B" w:rsidRDefault="00CE48E5" w:rsidP="003C4B8E">
            <w:pPr>
              <w:spacing w:after="0"/>
              <w:rPr>
                <w:rFonts w:eastAsia="Times New Roman"/>
                <w:noProof/>
                <w:spacing w:val="0"/>
                <w:sz w:val="24"/>
                <w:szCs w:val="20"/>
              </w:rPr>
            </w:pPr>
            <w:r>
              <w:rPr>
                <w:noProof/>
                <w:spacing w:val="0"/>
                <w:sz w:val="24"/>
              </w:rPr>
              <w:t>Tekstu “iekļauts Pasaules mantojuma sarakstā kopš” var aizstāt ar “Pasaules mantojums kopš”</w:t>
            </w:r>
          </w:p>
        </w:tc>
      </w:tr>
      <w:tr w:rsidR="00CE48E5" w:rsidRPr="00F21D2B" w:rsidTr="009E5497">
        <w:trPr>
          <w:trHeight w:val="944"/>
        </w:trPr>
        <w:tc>
          <w:tcPr>
            <w:tcW w:w="918" w:type="pct"/>
            <w:vMerge/>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p>
        </w:tc>
        <w:tc>
          <w:tcPr>
            <w:tcW w:w="714"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 xml:space="preserve">Pasaules mantojuma emblēma </w:t>
            </w:r>
          </w:p>
        </w:tc>
        <w:tc>
          <w:tcPr>
            <w:tcW w:w="752" w:type="pct"/>
            <w:gridSpan w:val="3"/>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Likumā noteiktai izmantošanai</w:t>
            </w:r>
          </w:p>
        </w:tc>
        <w:tc>
          <w:tcPr>
            <w:tcW w:w="802"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 xml:space="preserve">Pasaules mantojuma vietas apsaimniekošanas iestāde </w:t>
            </w:r>
          </w:p>
        </w:tc>
        <w:tc>
          <w:tcPr>
            <w:tcW w:w="752"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Pasaules mantojuma emblēma</w:t>
            </w:r>
          </w:p>
        </w:tc>
        <w:tc>
          <w:tcPr>
            <w:tcW w:w="1062" w:type="pct"/>
            <w:shd w:val="clear" w:color="auto" w:fill="auto"/>
            <w:tcMar>
              <w:top w:w="28" w:type="dxa"/>
              <w:left w:w="28" w:type="dxa"/>
              <w:bottom w:w="28" w:type="dxa"/>
              <w:right w:w="28" w:type="dxa"/>
            </w:tcMar>
            <w:vAlign w:val="center"/>
            <w:hideMark/>
          </w:tcPr>
          <w:p w:rsidR="00CE48E5" w:rsidRPr="00F21D2B" w:rsidRDefault="00953698" w:rsidP="00953698">
            <w:pPr>
              <w:spacing w:after="0"/>
              <w:jc w:val="center"/>
              <w:rPr>
                <w:rFonts w:eastAsia="Times New Roman"/>
                <w:noProof/>
                <w:spacing w:val="0"/>
                <w:sz w:val="24"/>
                <w:szCs w:val="20"/>
              </w:rPr>
            </w:pPr>
            <w:r>
              <w:object w:dxaOrig="3000" w:dyaOrig="1380">
                <v:shape id="_x0000_i1027" type="#_x0000_t75" style="width:147pt;height:67.5pt" o:ole="">
                  <v:imagedata r:id="rId62" o:title=""/>
                </v:shape>
                <o:OLEObject Type="Embed" ProgID="PBrush" ShapeID="_x0000_i1027" DrawAspect="Content" ObjectID="_1629207559" r:id="rId72"/>
              </w:object>
            </w:r>
          </w:p>
        </w:tc>
      </w:tr>
      <w:tr w:rsidR="00CE48E5" w:rsidRPr="00F21D2B" w:rsidTr="009E5497">
        <w:trPr>
          <w:trHeight w:val="1406"/>
        </w:trPr>
        <w:tc>
          <w:tcPr>
            <w:tcW w:w="918" w:type="pct"/>
            <w:vMerge w:val="restar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Komerciāla izmantošana</w:t>
            </w:r>
          </w:p>
        </w:tc>
        <w:tc>
          <w:tcPr>
            <w:tcW w:w="714" w:type="pct"/>
            <w:shd w:val="clear" w:color="auto" w:fill="auto"/>
            <w:tcMar>
              <w:top w:w="28" w:type="dxa"/>
              <w:left w:w="28" w:type="dxa"/>
              <w:bottom w:w="28" w:type="dxa"/>
              <w:right w:w="28" w:type="dxa"/>
            </w:tcMar>
            <w:hideMark/>
          </w:tcPr>
          <w:p w:rsid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logotips ar tekstu “Pasaules mantojums</w:t>
            </w:r>
          </w:p>
          <w:p w:rsidR="00CE48E5" w:rsidRPr="00F21D2B" w:rsidRDefault="00CE48E5" w:rsidP="003C4B8E">
            <w:pPr>
              <w:spacing w:after="0"/>
              <w:rPr>
                <w:rFonts w:eastAsia="Times New Roman"/>
                <w:noProof/>
                <w:spacing w:val="0"/>
                <w:sz w:val="24"/>
                <w:szCs w:val="20"/>
              </w:rPr>
            </w:pPr>
            <w:r>
              <w:rPr>
                <w:noProof/>
                <w:spacing w:val="0"/>
                <w:sz w:val="24"/>
              </w:rPr>
              <w:t>[valsts nosaukums]”</w:t>
            </w:r>
          </w:p>
        </w:tc>
        <w:tc>
          <w:tcPr>
            <w:tcW w:w="752" w:type="pct"/>
            <w:gridSpan w:val="3"/>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 xml:space="preserve"> ģenerāldirektors</w:t>
            </w:r>
          </w:p>
        </w:tc>
        <w:tc>
          <w:tcPr>
            <w:tcW w:w="802"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p>
        </w:tc>
        <w:tc>
          <w:tcPr>
            <w:tcW w:w="752"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p>
        </w:tc>
        <w:tc>
          <w:tcPr>
            <w:tcW w:w="1062"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lang w:bidi="ar-SA"/>
              </w:rPr>
              <w:drawing>
                <wp:anchor distT="0" distB="0" distL="114300" distR="114300" simplePos="0" relativeHeight="251644416" behindDoc="0" locked="0" layoutInCell="1" allowOverlap="1" wp14:anchorId="109A358B" wp14:editId="0704BFAF">
                  <wp:simplePos x="0" y="0"/>
                  <wp:positionH relativeFrom="column">
                    <wp:posOffset>111760</wp:posOffset>
                  </wp:positionH>
                  <wp:positionV relativeFrom="paragraph">
                    <wp:posOffset>11430</wp:posOffset>
                  </wp:positionV>
                  <wp:extent cx="1390650" cy="838200"/>
                  <wp:effectExtent l="0" t="0" r="0" b="0"/>
                  <wp:wrapNone/>
                  <wp:docPr id="11172" name="Picture 11172" descr="whc_ch_switzerland_en"/>
                  <wp:cNvGraphicFramePr/>
                  <a:graphic xmlns:a="http://schemas.openxmlformats.org/drawingml/2006/main">
                    <a:graphicData uri="http://schemas.openxmlformats.org/drawingml/2006/picture">
                      <pic:pic xmlns:pic="http://schemas.openxmlformats.org/drawingml/2006/picture">
                        <pic:nvPicPr>
                          <pic:cNvPr id="11172" name="Picture 61" descr="whc_ch_switzerland_en"/>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390650" cy="83820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r>
      <w:tr w:rsidR="00CE48E5" w:rsidRPr="00F21D2B" w:rsidTr="009E5497">
        <w:trPr>
          <w:trHeight w:val="1398"/>
        </w:trPr>
        <w:tc>
          <w:tcPr>
            <w:tcW w:w="918" w:type="pct"/>
            <w:vMerge/>
            <w:shd w:val="clear" w:color="auto" w:fill="auto"/>
            <w:tcMar>
              <w:top w:w="28" w:type="dxa"/>
              <w:left w:w="28" w:type="dxa"/>
              <w:bottom w:w="28" w:type="dxa"/>
              <w:right w:w="28" w:type="dxa"/>
            </w:tcMar>
            <w:vAlign w:val="center"/>
            <w:hideMark/>
          </w:tcPr>
          <w:p w:rsidR="00CE48E5" w:rsidRPr="00F21D2B" w:rsidRDefault="00CE48E5" w:rsidP="003C4B8E">
            <w:pPr>
              <w:spacing w:after="0"/>
              <w:rPr>
                <w:rFonts w:eastAsia="Times New Roman"/>
                <w:noProof/>
                <w:spacing w:val="0"/>
                <w:sz w:val="24"/>
                <w:szCs w:val="20"/>
              </w:rPr>
            </w:pPr>
          </w:p>
        </w:tc>
        <w:tc>
          <w:tcPr>
            <w:tcW w:w="714"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Pasaules mantojuma emblēma</w:t>
            </w:r>
          </w:p>
        </w:tc>
        <w:tc>
          <w:tcPr>
            <w:tcW w:w="752" w:type="pct"/>
            <w:gridSpan w:val="3"/>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Likumā noteiktai izmantošanai</w:t>
            </w:r>
          </w:p>
        </w:tc>
        <w:tc>
          <w:tcPr>
            <w:tcW w:w="802"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Valsts iestāde</w:t>
            </w:r>
          </w:p>
        </w:tc>
        <w:tc>
          <w:tcPr>
            <w:tcW w:w="752"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Pasaules mantojuma emblēma</w:t>
            </w:r>
          </w:p>
        </w:tc>
        <w:tc>
          <w:tcPr>
            <w:tcW w:w="1062" w:type="pct"/>
            <w:shd w:val="clear" w:color="auto" w:fill="auto"/>
            <w:tcMar>
              <w:top w:w="28" w:type="dxa"/>
              <w:left w:w="28" w:type="dxa"/>
              <w:bottom w:w="28" w:type="dxa"/>
              <w:right w:w="28" w:type="dxa"/>
            </w:tcMar>
            <w:hideMark/>
          </w:tcPr>
          <w:p w:rsidR="00CE48E5" w:rsidRPr="00F21D2B" w:rsidRDefault="00953698" w:rsidP="003C4B8E">
            <w:pPr>
              <w:spacing w:after="0"/>
              <w:rPr>
                <w:noProof/>
                <w:spacing w:val="0"/>
                <w:sz w:val="24"/>
              </w:rPr>
            </w:pPr>
            <w:r>
              <w:object w:dxaOrig="3000" w:dyaOrig="1380">
                <v:shape id="_x0000_i1028" type="#_x0000_t75" style="width:147pt;height:67.5pt" o:ole="">
                  <v:imagedata r:id="rId62" o:title=""/>
                </v:shape>
                <o:OLEObject Type="Embed" ProgID="PBrush" ShapeID="_x0000_i1028" DrawAspect="Content" ObjectID="_1629207560" r:id="rId74"/>
              </w:object>
            </w:r>
            <w:r w:rsidR="00CE48E5">
              <w:rPr>
                <w:noProof/>
                <w:spacing w:val="0"/>
                <w:sz w:val="24"/>
                <w:lang w:bidi="ar-SA"/>
              </w:rPr>
              <w:drawing>
                <wp:anchor distT="0" distB="0" distL="114300" distR="114300" simplePos="0" relativeHeight="251646464" behindDoc="0" locked="0" layoutInCell="1" allowOverlap="1" wp14:anchorId="6E8BD751" wp14:editId="05D03F3B">
                  <wp:simplePos x="0" y="0"/>
                  <wp:positionH relativeFrom="column">
                    <wp:posOffset>161925</wp:posOffset>
                  </wp:positionH>
                  <wp:positionV relativeFrom="paragraph">
                    <wp:posOffset>219075</wp:posOffset>
                  </wp:positionV>
                  <wp:extent cx="447675" cy="0"/>
                  <wp:effectExtent l="0" t="0" r="0" b="0"/>
                  <wp:wrapNone/>
                  <wp:docPr id="11176" name="Picture 11176" descr="or.jpg"/>
                  <wp:cNvGraphicFramePr/>
                  <a:graphic xmlns:a="http://schemas.openxmlformats.org/drawingml/2006/main">
                    <a:graphicData uri="http://schemas.openxmlformats.org/drawingml/2006/picture">
                      <pic:pic xmlns:pic="http://schemas.openxmlformats.org/drawingml/2006/picture">
                        <pic:nvPicPr>
                          <pic:cNvPr id="11176" name="Picture 84" descr="or.jpg"/>
                          <pic:cNvPicPr>
                            <a:picLocks noChangeAspect="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47675"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CE48E5" w:rsidRPr="00F21D2B" w:rsidTr="009E5497">
        <w:trPr>
          <w:trHeight w:val="696"/>
        </w:trPr>
        <w:tc>
          <w:tcPr>
            <w:tcW w:w="918" w:type="pct"/>
            <w:shd w:val="clear" w:color="auto" w:fill="auto"/>
            <w:tcMar>
              <w:top w:w="28" w:type="dxa"/>
              <w:left w:w="28" w:type="dxa"/>
              <w:bottom w:w="28" w:type="dxa"/>
              <w:right w:w="28" w:type="dxa"/>
            </w:tcMar>
            <w:vAlign w:val="center"/>
          </w:tcPr>
          <w:p w:rsidR="00CE48E5" w:rsidRPr="00F21D2B" w:rsidRDefault="00CE48E5" w:rsidP="003C4B8E">
            <w:pPr>
              <w:spacing w:after="0"/>
              <w:rPr>
                <w:rFonts w:eastAsia="Times New Roman"/>
                <w:b/>
                <w:bCs/>
                <w:noProof/>
                <w:spacing w:val="0"/>
                <w:sz w:val="24"/>
                <w:szCs w:val="20"/>
              </w:rPr>
            </w:pPr>
            <w:r>
              <w:rPr>
                <w:b/>
                <w:noProof/>
                <w:spacing w:val="0"/>
                <w:sz w:val="24"/>
              </w:rPr>
              <w:t>1. Nacionālā komisija (turpinājums)</w:t>
            </w:r>
          </w:p>
        </w:tc>
        <w:tc>
          <w:tcPr>
            <w:tcW w:w="714" w:type="pct"/>
            <w:shd w:val="clear" w:color="auto" w:fill="auto"/>
            <w:tcMar>
              <w:top w:w="28" w:type="dxa"/>
              <w:left w:w="28" w:type="dxa"/>
              <w:bottom w:w="28" w:type="dxa"/>
              <w:right w:w="28" w:type="dxa"/>
            </w:tcMar>
            <w:vAlign w:val="center"/>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nacionālā komisija var izmantot</w:t>
            </w:r>
          </w:p>
        </w:tc>
        <w:tc>
          <w:tcPr>
            <w:tcW w:w="752" w:type="pct"/>
            <w:gridSpan w:val="3"/>
            <w:shd w:val="clear" w:color="auto" w:fill="auto"/>
            <w:tcMar>
              <w:top w:w="28" w:type="dxa"/>
              <w:left w:w="28" w:type="dxa"/>
              <w:bottom w:w="28" w:type="dxa"/>
              <w:right w:w="28" w:type="dxa"/>
            </w:tcMar>
            <w:vAlign w:val="center"/>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 nacionālai komisijai izmantot logotipu</w:t>
            </w:r>
          </w:p>
        </w:tc>
        <w:tc>
          <w:tcPr>
            <w:tcW w:w="802" w:type="pct"/>
            <w:shd w:val="clear" w:color="auto" w:fill="auto"/>
            <w:tcMar>
              <w:top w:w="28" w:type="dxa"/>
              <w:left w:w="28" w:type="dxa"/>
              <w:bottom w:w="28" w:type="dxa"/>
              <w:right w:w="28" w:type="dxa"/>
            </w:tcMar>
            <w:vAlign w:val="center"/>
          </w:tcPr>
          <w:p w:rsidR="00CE48E5" w:rsidRPr="00F21D2B" w:rsidRDefault="00CE48E5" w:rsidP="003C4B8E">
            <w:pPr>
              <w:spacing w:after="0"/>
              <w:jc w:val="center"/>
              <w:rPr>
                <w:rFonts w:eastAsia="Times New Roman"/>
                <w:b/>
                <w:bCs/>
                <w:noProof/>
                <w:spacing w:val="0"/>
                <w:sz w:val="24"/>
                <w:szCs w:val="20"/>
              </w:rPr>
            </w:pPr>
            <w:r>
              <w:rPr>
                <w:b/>
                <w:noProof/>
                <w:spacing w:val="0"/>
                <w:sz w:val="24"/>
              </w:rPr>
              <w:t>Kam nacionālā komisija var atļaut izmantot logotipu</w:t>
            </w:r>
          </w:p>
        </w:tc>
        <w:tc>
          <w:tcPr>
            <w:tcW w:w="752" w:type="pct"/>
            <w:shd w:val="clear" w:color="auto" w:fill="auto"/>
            <w:tcMar>
              <w:top w:w="28" w:type="dxa"/>
              <w:left w:w="28" w:type="dxa"/>
              <w:bottom w:w="28" w:type="dxa"/>
              <w:right w:w="28" w:type="dxa"/>
            </w:tcMar>
            <w:vAlign w:val="center"/>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nacionālā komisija var atļaut</w:t>
            </w:r>
          </w:p>
        </w:tc>
        <w:tc>
          <w:tcPr>
            <w:tcW w:w="1062" w:type="pct"/>
            <w:shd w:val="clear" w:color="auto" w:fill="auto"/>
            <w:tcMar>
              <w:top w:w="28" w:type="dxa"/>
              <w:left w:w="28" w:type="dxa"/>
              <w:bottom w:w="28" w:type="dxa"/>
              <w:right w:w="28" w:type="dxa"/>
            </w:tcMar>
            <w:vAlign w:val="center"/>
          </w:tcPr>
          <w:p w:rsidR="00CE48E5" w:rsidRPr="00F21D2B" w:rsidRDefault="00CE48E5" w:rsidP="003C4B8E">
            <w:pPr>
              <w:spacing w:after="0"/>
              <w:jc w:val="center"/>
              <w:rPr>
                <w:rFonts w:eastAsia="Times New Roman"/>
                <w:b/>
                <w:bCs/>
                <w:noProof/>
                <w:spacing w:val="0"/>
                <w:sz w:val="24"/>
                <w:szCs w:val="20"/>
              </w:rPr>
            </w:pPr>
            <w:r>
              <w:rPr>
                <w:b/>
                <w:noProof/>
                <w:spacing w:val="0"/>
                <w:sz w:val="24"/>
              </w:rPr>
              <w:t>Logotips, ko nacionālā komisija izmanto un/vai ir atļāvusi</w:t>
            </w:r>
          </w:p>
        </w:tc>
      </w:tr>
      <w:tr w:rsidR="00CE48E5" w:rsidRPr="00F21D2B" w:rsidTr="009E5497">
        <w:trPr>
          <w:trHeight w:val="1702"/>
        </w:trPr>
        <w:tc>
          <w:tcPr>
            <w:tcW w:w="918"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Komitejas sesija</w:t>
            </w:r>
          </w:p>
        </w:tc>
        <w:tc>
          <w:tcPr>
            <w:tcW w:w="719" w:type="pct"/>
            <w:gridSpan w:val="3"/>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mantojums + “Pasaules mantojuma komitejas XX. sesija”</w:t>
            </w:r>
          </w:p>
        </w:tc>
        <w:tc>
          <w:tcPr>
            <w:tcW w:w="747"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Pasaules mantojuma centrs</w:t>
            </w:r>
          </w:p>
        </w:tc>
        <w:tc>
          <w:tcPr>
            <w:tcW w:w="802"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Organizējošā iestāde</w:t>
            </w:r>
          </w:p>
        </w:tc>
        <w:tc>
          <w:tcPr>
            <w:tcW w:w="752"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 xml:space="preserve">/Pasaules mantojums + “Pasaules mantojuma komitejas XX. sesija” </w:t>
            </w:r>
          </w:p>
        </w:tc>
        <w:tc>
          <w:tcPr>
            <w:tcW w:w="1062"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lang w:bidi="ar-SA"/>
              </w:rPr>
              <w:drawing>
                <wp:anchor distT="0" distB="0" distL="114300" distR="114300" simplePos="0" relativeHeight="251650560" behindDoc="0" locked="0" layoutInCell="1" allowOverlap="1" wp14:anchorId="21167734" wp14:editId="75E7C547">
                  <wp:simplePos x="0" y="0"/>
                  <wp:positionH relativeFrom="column">
                    <wp:posOffset>78359</wp:posOffset>
                  </wp:positionH>
                  <wp:positionV relativeFrom="paragraph">
                    <wp:posOffset>100000</wp:posOffset>
                  </wp:positionV>
                  <wp:extent cx="1549146" cy="800682"/>
                  <wp:effectExtent l="0" t="0" r="0" b="0"/>
                  <wp:wrapNone/>
                  <wp:docPr id="11184" name="Picture 11184"/>
                  <wp:cNvGraphicFramePr/>
                  <a:graphic xmlns:a="http://schemas.openxmlformats.org/drawingml/2006/main">
                    <a:graphicData uri="http://schemas.openxmlformats.org/drawingml/2006/picture">
                      <pic:pic xmlns:pic="http://schemas.openxmlformats.org/drawingml/2006/picture">
                        <pic:nvPicPr>
                          <pic:cNvPr id="11184" name="Picture 2"/>
                          <pic:cNvPicPr>
                            <a:picLocks noChangeAspect="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549146" cy="800682"/>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r>
      <w:tr w:rsidR="00CE48E5" w:rsidRPr="00F21D2B" w:rsidTr="009E5497">
        <w:trPr>
          <w:trHeight w:val="2268"/>
        </w:trPr>
        <w:tc>
          <w:tcPr>
            <w:tcW w:w="918" w:type="pct"/>
            <w:tcBorders>
              <w:bottom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Patronāža attiecībā uz vienreizējiem ar pasaules mantojumu saistītiem notikumiem (piem., konferences, publikācijas vai audiovizuālo darbu izstrāde valsts vai vietējā līmenī)</w:t>
            </w:r>
          </w:p>
        </w:tc>
        <w:tc>
          <w:tcPr>
            <w:tcW w:w="716" w:type="pct"/>
            <w:gridSpan w:val="2"/>
            <w:tcBorders>
              <w:bottom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p>
        </w:tc>
        <w:tc>
          <w:tcPr>
            <w:tcW w:w="750" w:type="pct"/>
            <w:gridSpan w:val="2"/>
            <w:tcBorders>
              <w:bottom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p>
        </w:tc>
        <w:tc>
          <w:tcPr>
            <w:tcW w:w="802" w:type="pct"/>
            <w:tcBorders>
              <w:bottom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Organizējošās struktūras</w:t>
            </w:r>
          </w:p>
        </w:tc>
        <w:tc>
          <w:tcPr>
            <w:tcW w:w="752" w:type="pct"/>
            <w:tcBorders>
              <w:bottom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logotips ar tekstu “</w:t>
            </w:r>
            <w:r>
              <w:rPr>
                <w:i/>
                <w:noProof/>
                <w:spacing w:val="0"/>
                <w:sz w:val="24"/>
              </w:rPr>
              <w:t>UNESCO</w:t>
            </w:r>
            <w:r>
              <w:rPr>
                <w:noProof/>
                <w:spacing w:val="0"/>
                <w:sz w:val="24"/>
              </w:rPr>
              <w:t xml:space="preserve"> [valsts] Nacionālās komisijas patronāžas ietvaros”</w:t>
            </w:r>
          </w:p>
        </w:tc>
        <w:tc>
          <w:tcPr>
            <w:tcW w:w="1062" w:type="pct"/>
            <w:tcBorders>
              <w:bottom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lang w:bidi="ar-SA"/>
              </w:rPr>
              <w:drawing>
                <wp:anchor distT="0" distB="0" distL="114300" distR="114300" simplePos="0" relativeHeight="251651584" behindDoc="0" locked="0" layoutInCell="1" allowOverlap="1" wp14:anchorId="57882842" wp14:editId="1D7D425F">
                  <wp:simplePos x="0" y="0"/>
                  <wp:positionH relativeFrom="column">
                    <wp:posOffset>34798</wp:posOffset>
                  </wp:positionH>
                  <wp:positionV relativeFrom="paragraph">
                    <wp:posOffset>147091</wp:posOffset>
                  </wp:positionV>
                  <wp:extent cx="1774950" cy="833933"/>
                  <wp:effectExtent l="0" t="0" r="0" b="4445"/>
                  <wp:wrapNone/>
                  <wp:docPr id="11185" name="Picture 11185"/>
                  <wp:cNvGraphicFramePr/>
                  <a:graphic xmlns:a="http://schemas.openxmlformats.org/drawingml/2006/main">
                    <a:graphicData uri="http://schemas.openxmlformats.org/drawingml/2006/picture">
                      <pic:pic xmlns:pic="http://schemas.openxmlformats.org/drawingml/2006/picture">
                        <pic:nvPicPr>
                          <pic:cNvPr id="11185" name="Picture 2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781462" cy="836993"/>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r>
      <w:tr w:rsidR="00CE48E5" w:rsidRPr="00F21D2B" w:rsidTr="009E5497">
        <w:trPr>
          <w:trHeight w:val="3142"/>
        </w:trPr>
        <w:tc>
          <w:tcPr>
            <w:tcW w:w="918" w:type="pct"/>
            <w:tcBorders>
              <w:bottom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Ar pasaules mantojumu saistītā partnerība ar valsts organizācijām</w:t>
            </w:r>
          </w:p>
        </w:tc>
        <w:tc>
          <w:tcPr>
            <w:tcW w:w="716" w:type="pct"/>
            <w:gridSpan w:val="2"/>
            <w:tcBorders>
              <w:bottom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p>
        </w:tc>
        <w:tc>
          <w:tcPr>
            <w:tcW w:w="750" w:type="pct"/>
            <w:gridSpan w:val="2"/>
            <w:tcBorders>
              <w:bottom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p>
        </w:tc>
        <w:tc>
          <w:tcPr>
            <w:tcW w:w="802" w:type="pct"/>
            <w:tcBorders>
              <w:bottom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Valsts organizācija, kas ir izveidojusi partnerību ar Nacionālo komisiju</w:t>
            </w:r>
          </w:p>
        </w:tc>
        <w:tc>
          <w:tcPr>
            <w:tcW w:w="752" w:type="pct"/>
            <w:tcBorders>
              <w:bottom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 xml:space="preserve">/Pasaules mantojuma logotips ar tekstu “Ar </w:t>
            </w:r>
            <w:r>
              <w:rPr>
                <w:i/>
                <w:noProof/>
                <w:spacing w:val="0"/>
                <w:sz w:val="24"/>
              </w:rPr>
              <w:t>UNESCO</w:t>
            </w:r>
            <w:r>
              <w:rPr>
                <w:noProof/>
                <w:spacing w:val="0"/>
                <w:sz w:val="24"/>
              </w:rPr>
              <w:t xml:space="preserve"> [valsts] Nacionālās komisijas atbalstu” vai “Sadarbībā ar </w:t>
            </w:r>
            <w:r>
              <w:rPr>
                <w:i/>
                <w:noProof/>
                <w:spacing w:val="0"/>
                <w:sz w:val="24"/>
              </w:rPr>
              <w:t>UNESCO</w:t>
            </w:r>
            <w:r>
              <w:rPr>
                <w:noProof/>
                <w:spacing w:val="0"/>
                <w:sz w:val="24"/>
              </w:rPr>
              <w:t xml:space="preserve"> [valsts] Nacionālo komisiju”, vai “Partnerībā ar </w:t>
            </w:r>
            <w:r>
              <w:rPr>
                <w:i/>
                <w:noProof/>
                <w:spacing w:val="0"/>
                <w:sz w:val="24"/>
              </w:rPr>
              <w:t>UNESCO</w:t>
            </w:r>
            <w:r>
              <w:rPr>
                <w:noProof/>
                <w:spacing w:val="0"/>
                <w:sz w:val="24"/>
              </w:rPr>
              <w:t xml:space="preserve"> [valsts] Nacionālo komisiju” </w:t>
            </w:r>
          </w:p>
        </w:tc>
        <w:tc>
          <w:tcPr>
            <w:tcW w:w="1062" w:type="pct"/>
            <w:tcBorders>
              <w:bottom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lang w:bidi="ar-SA"/>
              </w:rPr>
              <w:drawing>
                <wp:anchor distT="0" distB="0" distL="114300" distR="114300" simplePos="0" relativeHeight="251654656" behindDoc="0" locked="0" layoutInCell="1" allowOverlap="1" wp14:anchorId="6967FA8B" wp14:editId="5503A400">
                  <wp:simplePos x="0" y="0"/>
                  <wp:positionH relativeFrom="column">
                    <wp:posOffset>20634</wp:posOffset>
                  </wp:positionH>
                  <wp:positionV relativeFrom="paragraph">
                    <wp:posOffset>263145</wp:posOffset>
                  </wp:positionV>
                  <wp:extent cx="1666875" cy="809625"/>
                  <wp:effectExtent l="0" t="0" r="9525" b="9525"/>
                  <wp:wrapNone/>
                  <wp:docPr id="11186" name="Picture 11186"/>
                  <wp:cNvGraphicFramePr/>
                  <a:graphic xmlns:a="http://schemas.openxmlformats.org/drawingml/2006/main">
                    <a:graphicData uri="http://schemas.openxmlformats.org/drawingml/2006/picture">
                      <pic:pic xmlns:pic="http://schemas.openxmlformats.org/drawingml/2006/picture">
                        <pic:nvPicPr>
                          <pic:cNvPr id="11186" name="Picture 2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666875" cy="809625"/>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r>
      <w:tr w:rsidR="00CE48E5" w:rsidRPr="00F21D2B" w:rsidTr="009E5497">
        <w:trPr>
          <w:trHeight w:val="810"/>
        </w:trPr>
        <w:tc>
          <w:tcPr>
            <w:tcW w:w="918" w:type="pct"/>
            <w:shd w:val="clear" w:color="auto" w:fill="auto"/>
            <w:tcMar>
              <w:top w:w="28" w:type="dxa"/>
              <w:left w:w="28" w:type="dxa"/>
              <w:bottom w:w="28" w:type="dxa"/>
              <w:right w:w="28" w:type="dxa"/>
            </w:tcMar>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2. Aģentūra – ieceltā valsts iestāde (valsts līmenī lietotam saturam)</w:t>
            </w:r>
          </w:p>
        </w:tc>
        <w:tc>
          <w:tcPr>
            <w:tcW w:w="714"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aģentūra var izmantot</w:t>
            </w:r>
          </w:p>
        </w:tc>
        <w:tc>
          <w:tcPr>
            <w:tcW w:w="752" w:type="pct"/>
            <w:gridSpan w:val="3"/>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 aģentūrai izmantot logotipu</w:t>
            </w:r>
          </w:p>
        </w:tc>
        <w:tc>
          <w:tcPr>
            <w:tcW w:w="802"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Kam aģentūra var atļaut izmantot logotipu</w:t>
            </w:r>
          </w:p>
        </w:tc>
        <w:tc>
          <w:tcPr>
            <w:tcW w:w="752"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aģentūra var atļaut</w:t>
            </w:r>
          </w:p>
        </w:tc>
        <w:tc>
          <w:tcPr>
            <w:tcW w:w="1062"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Logotips, ko aģentūra izmanto un/vai ir atļāvusi</w:t>
            </w:r>
          </w:p>
        </w:tc>
      </w:tr>
      <w:tr w:rsidR="00CE48E5" w:rsidRPr="00F21D2B" w:rsidTr="009E5497">
        <w:trPr>
          <w:trHeight w:val="3343"/>
        </w:trPr>
        <w:tc>
          <w:tcPr>
            <w:tcW w:w="918" w:type="pct"/>
            <w:shd w:val="clear" w:color="auto" w:fill="auto"/>
            <w:tcMar>
              <w:top w:w="28" w:type="dxa"/>
              <w:left w:w="28" w:type="dxa"/>
              <w:bottom w:w="28" w:type="dxa"/>
              <w:right w:w="28" w:type="dxa"/>
            </w:tcMar>
            <w:hideMark/>
          </w:tcPr>
          <w:p w:rsidR="00CE48E5" w:rsidRPr="00F21D2B" w:rsidRDefault="00CE48E5" w:rsidP="003C4B8E">
            <w:pPr>
              <w:pStyle w:val="Sarakstarindkopa"/>
              <w:numPr>
                <w:ilvl w:val="0"/>
                <w:numId w:val="41"/>
              </w:numPr>
              <w:spacing w:after="0"/>
              <w:ind w:left="426" w:hanging="284"/>
              <w:rPr>
                <w:rFonts w:eastAsia="Times New Roman"/>
                <w:noProof/>
                <w:spacing w:val="0"/>
                <w:sz w:val="24"/>
                <w:szCs w:val="20"/>
              </w:rPr>
            </w:pPr>
            <w:r>
              <w:rPr>
                <w:noProof/>
                <w:spacing w:val="0"/>
                <w:sz w:val="24"/>
              </w:rPr>
              <w:t>Nekomerciālās publikācijas</w:t>
            </w:r>
          </w:p>
          <w:p w:rsidR="00CE48E5" w:rsidRPr="00F21D2B" w:rsidRDefault="00CE48E5" w:rsidP="003C4B8E">
            <w:pPr>
              <w:pStyle w:val="Sarakstarindkopa"/>
              <w:numPr>
                <w:ilvl w:val="0"/>
                <w:numId w:val="41"/>
              </w:numPr>
              <w:spacing w:after="0"/>
              <w:ind w:left="426" w:hanging="284"/>
              <w:rPr>
                <w:rFonts w:eastAsia="Times New Roman"/>
                <w:noProof/>
                <w:spacing w:val="0"/>
                <w:sz w:val="24"/>
                <w:szCs w:val="20"/>
              </w:rPr>
            </w:pPr>
            <w:r>
              <w:rPr>
                <w:noProof/>
                <w:spacing w:val="0"/>
                <w:sz w:val="24"/>
              </w:rPr>
              <w:t>Saziņas materiāli</w:t>
            </w:r>
          </w:p>
          <w:p w:rsidR="00CE48E5" w:rsidRPr="00F21D2B" w:rsidRDefault="00CE48E5" w:rsidP="003C4B8E">
            <w:pPr>
              <w:pStyle w:val="Sarakstarindkopa"/>
              <w:numPr>
                <w:ilvl w:val="0"/>
                <w:numId w:val="41"/>
              </w:numPr>
              <w:spacing w:after="0"/>
              <w:ind w:left="426" w:hanging="284"/>
              <w:rPr>
                <w:rFonts w:eastAsia="Times New Roman"/>
                <w:noProof/>
                <w:spacing w:val="0"/>
                <w:sz w:val="24"/>
                <w:szCs w:val="20"/>
              </w:rPr>
            </w:pPr>
            <w:r>
              <w:rPr>
                <w:noProof/>
                <w:spacing w:val="0"/>
                <w:sz w:val="24"/>
              </w:rPr>
              <w:t>Tīmekļa vietne, sociālie plašsaziņas līdzekļi, lietotnes utt.</w:t>
            </w:r>
          </w:p>
          <w:p w:rsidR="00CE48E5" w:rsidRPr="00F21D2B" w:rsidRDefault="00CE48E5" w:rsidP="003C4B8E">
            <w:pPr>
              <w:pStyle w:val="Sarakstarindkopa"/>
              <w:numPr>
                <w:ilvl w:val="0"/>
                <w:numId w:val="41"/>
              </w:numPr>
              <w:spacing w:after="0"/>
              <w:ind w:left="426" w:hanging="284"/>
              <w:rPr>
                <w:rFonts w:eastAsia="Times New Roman"/>
                <w:noProof/>
                <w:spacing w:val="0"/>
                <w:sz w:val="24"/>
                <w:szCs w:val="20"/>
              </w:rPr>
            </w:pPr>
            <w:r>
              <w:rPr>
                <w:noProof/>
                <w:spacing w:val="0"/>
                <w:sz w:val="24"/>
              </w:rPr>
              <w:t>Komunikācijas produkti īpašiem notikumiem (piem., T-krekli, somas, lietussargi), kas nav paredzēti tirdzniecības veicināšanai</w:t>
            </w:r>
          </w:p>
          <w:p w:rsidR="00CE48E5" w:rsidRPr="00F21D2B" w:rsidRDefault="00CE48E5" w:rsidP="003C4B8E">
            <w:pPr>
              <w:pStyle w:val="Sarakstarindkopa"/>
              <w:numPr>
                <w:ilvl w:val="0"/>
                <w:numId w:val="41"/>
              </w:numPr>
              <w:spacing w:after="0"/>
              <w:ind w:left="426" w:hanging="284"/>
              <w:rPr>
                <w:rFonts w:eastAsia="Times New Roman"/>
                <w:noProof/>
                <w:spacing w:val="0"/>
                <w:sz w:val="24"/>
                <w:szCs w:val="20"/>
              </w:rPr>
            </w:pPr>
            <w:r>
              <w:rPr>
                <w:noProof/>
                <w:spacing w:val="0"/>
                <w:sz w:val="24"/>
              </w:rPr>
              <w:t>Kancelejas preces</w:t>
            </w:r>
          </w:p>
        </w:tc>
        <w:tc>
          <w:tcPr>
            <w:tcW w:w="714"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logotips ar tekstu “Pasaules mantojums [valsts nosaukums]”</w:t>
            </w:r>
          </w:p>
        </w:tc>
        <w:tc>
          <w:tcPr>
            <w:tcW w:w="752" w:type="pct"/>
            <w:gridSpan w:val="3"/>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Nacionālā komisija vai Pasaules mantojuma centrs</w:t>
            </w:r>
          </w:p>
        </w:tc>
        <w:tc>
          <w:tcPr>
            <w:tcW w:w="802" w:type="pct"/>
            <w:shd w:val="clear" w:color="auto" w:fill="auto"/>
            <w:tcMar>
              <w:top w:w="28" w:type="dxa"/>
              <w:left w:w="28" w:type="dxa"/>
              <w:bottom w:w="28" w:type="dxa"/>
              <w:right w:w="28" w:type="dxa"/>
            </w:tcMar>
            <w:hideMark/>
          </w:tcPr>
          <w:p w:rsidR="00CE48E5" w:rsidRPr="00F21D2B" w:rsidRDefault="00CE48E5" w:rsidP="003C4B8E">
            <w:pPr>
              <w:spacing w:after="0"/>
              <w:jc w:val="center"/>
              <w:rPr>
                <w:rFonts w:eastAsia="Times New Roman"/>
                <w:noProof/>
                <w:spacing w:val="0"/>
                <w:sz w:val="24"/>
                <w:szCs w:val="20"/>
              </w:rPr>
            </w:pPr>
          </w:p>
        </w:tc>
        <w:tc>
          <w:tcPr>
            <w:tcW w:w="752" w:type="pct"/>
            <w:shd w:val="clear" w:color="auto" w:fill="auto"/>
            <w:tcMar>
              <w:top w:w="28" w:type="dxa"/>
              <w:left w:w="28" w:type="dxa"/>
              <w:bottom w:w="28" w:type="dxa"/>
              <w:right w:w="28" w:type="dxa"/>
            </w:tcMar>
            <w:hideMark/>
          </w:tcPr>
          <w:p w:rsidR="00CE48E5" w:rsidRPr="00F21D2B" w:rsidRDefault="00CE48E5" w:rsidP="003C4B8E">
            <w:pPr>
              <w:spacing w:after="0"/>
              <w:jc w:val="center"/>
              <w:rPr>
                <w:rFonts w:eastAsia="Times New Roman"/>
                <w:noProof/>
                <w:spacing w:val="0"/>
                <w:sz w:val="24"/>
                <w:szCs w:val="20"/>
              </w:rPr>
            </w:pPr>
          </w:p>
        </w:tc>
        <w:tc>
          <w:tcPr>
            <w:tcW w:w="1062" w:type="pct"/>
            <w:shd w:val="clear" w:color="auto" w:fill="auto"/>
            <w:tcMar>
              <w:top w:w="28" w:type="dxa"/>
              <w:left w:w="28" w:type="dxa"/>
              <w:bottom w:w="28" w:type="dxa"/>
              <w:right w:w="28" w:type="dxa"/>
            </w:tcMar>
            <w:vAlign w:val="bottom"/>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lang w:bidi="ar-SA"/>
              </w:rPr>
              <w:drawing>
                <wp:anchor distT="0" distB="0" distL="114300" distR="114300" simplePos="0" relativeHeight="251645440" behindDoc="0" locked="0" layoutInCell="1" allowOverlap="1" wp14:anchorId="07B7775C" wp14:editId="246AB25B">
                  <wp:simplePos x="0" y="0"/>
                  <wp:positionH relativeFrom="column">
                    <wp:posOffset>135255</wp:posOffset>
                  </wp:positionH>
                  <wp:positionV relativeFrom="paragraph">
                    <wp:posOffset>-1459230</wp:posOffset>
                  </wp:positionV>
                  <wp:extent cx="1417955" cy="858520"/>
                  <wp:effectExtent l="0" t="0" r="0" b="0"/>
                  <wp:wrapNone/>
                  <wp:docPr id="11173" name="Picture 11173" descr="whc_ch_switzerland_en"/>
                  <wp:cNvGraphicFramePr/>
                  <a:graphic xmlns:a="http://schemas.openxmlformats.org/drawingml/2006/main">
                    <a:graphicData uri="http://schemas.openxmlformats.org/drawingml/2006/picture">
                      <pic:pic xmlns:pic="http://schemas.openxmlformats.org/drawingml/2006/picture">
                        <pic:nvPicPr>
                          <pic:cNvPr id="11173" name="Picture 63" descr="whc_ch_switzerland_en"/>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417955" cy="85852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r>
      <w:tr w:rsidR="00CE48E5" w:rsidRPr="00F21D2B" w:rsidTr="009E5497">
        <w:trPr>
          <w:trHeight w:val="3879"/>
        </w:trPr>
        <w:tc>
          <w:tcPr>
            <w:tcW w:w="918" w:type="pct"/>
            <w:shd w:val="clear" w:color="auto" w:fill="auto"/>
            <w:tcMar>
              <w:top w:w="28" w:type="dxa"/>
              <w:left w:w="28" w:type="dxa"/>
              <w:bottom w:w="28" w:type="dxa"/>
              <w:right w:w="28" w:type="dxa"/>
            </w:tcMar>
            <w:hideMark/>
          </w:tcPr>
          <w:p w:rsidR="00CE48E5" w:rsidRPr="00F21D2B" w:rsidRDefault="00CE48E5" w:rsidP="003C4B8E">
            <w:pPr>
              <w:pStyle w:val="Sarakstarindkopa"/>
              <w:numPr>
                <w:ilvl w:val="0"/>
                <w:numId w:val="42"/>
              </w:numPr>
              <w:spacing w:after="0"/>
              <w:ind w:left="426" w:hanging="284"/>
              <w:rPr>
                <w:rFonts w:eastAsia="Times New Roman"/>
                <w:noProof/>
                <w:spacing w:val="0"/>
                <w:sz w:val="24"/>
                <w:szCs w:val="20"/>
              </w:rPr>
            </w:pPr>
            <w:r>
              <w:rPr>
                <w:noProof/>
                <w:spacing w:val="0"/>
                <w:sz w:val="24"/>
              </w:rPr>
              <w:t>Nekomerciālās publikācijas</w:t>
            </w:r>
          </w:p>
          <w:p w:rsidR="00CE48E5" w:rsidRPr="00F21D2B" w:rsidRDefault="00CE48E5" w:rsidP="003C4B8E">
            <w:pPr>
              <w:pStyle w:val="Sarakstarindkopa"/>
              <w:numPr>
                <w:ilvl w:val="0"/>
                <w:numId w:val="42"/>
              </w:numPr>
              <w:spacing w:after="0"/>
              <w:ind w:left="426" w:hanging="284"/>
              <w:rPr>
                <w:rFonts w:eastAsia="Times New Roman"/>
                <w:noProof/>
                <w:spacing w:val="0"/>
                <w:sz w:val="24"/>
                <w:szCs w:val="20"/>
              </w:rPr>
            </w:pPr>
            <w:r>
              <w:rPr>
                <w:noProof/>
                <w:spacing w:val="0"/>
                <w:sz w:val="24"/>
              </w:rPr>
              <w:t>Saziņas materiāli</w:t>
            </w:r>
          </w:p>
          <w:p w:rsidR="00CE48E5" w:rsidRPr="00F21D2B" w:rsidRDefault="00CE48E5" w:rsidP="003C4B8E">
            <w:pPr>
              <w:pStyle w:val="Sarakstarindkopa"/>
              <w:numPr>
                <w:ilvl w:val="0"/>
                <w:numId w:val="42"/>
              </w:numPr>
              <w:spacing w:after="0"/>
              <w:ind w:left="426" w:hanging="284"/>
              <w:rPr>
                <w:rFonts w:eastAsia="Times New Roman"/>
                <w:noProof/>
                <w:spacing w:val="0"/>
                <w:sz w:val="24"/>
                <w:szCs w:val="20"/>
              </w:rPr>
            </w:pPr>
            <w:r>
              <w:rPr>
                <w:noProof/>
                <w:spacing w:val="0"/>
                <w:sz w:val="24"/>
              </w:rPr>
              <w:t>Tīmekļa vietne, sociālie plašsaziņas līdzekļi, lietotnes utt., ja telpas ir ierobežotas</w:t>
            </w:r>
          </w:p>
          <w:p w:rsidR="00CE48E5" w:rsidRPr="00F21D2B" w:rsidRDefault="00CE48E5" w:rsidP="003C4B8E">
            <w:pPr>
              <w:pStyle w:val="Sarakstarindkopa"/>
              <w:numPr>
                <w:ilvl w:val="0"/>
                <w:numId w:val="42"/>
              </w:numPr>
              <w:spacing w:after="0"/>
              <w:ind w:left="426" w:hanging="284"/>
              <w:rPr>
                <w:rFonts w:eastAsia="Times New Roman"/>
                <w:noProof/>
                <w:spacing w:val="0"/>
                <w:sz w:val="24"/>
                <w:szCs w:val="20"/>
              </w:rPr>
            </w:pPr>
            <w:r>
              <w:rPr>
                <w:noProof/>
                <w:spacing w:val="0"/>
                <w:sz w:val="24"/>
              </w:rPr>
              <w:t>Komunikācijas produkti īpašiem notikumiem (piem., T-krekli, somas, lietussargi), kas nav paredzēti tirdzniecības veicināšanai</w:t>
            </w:r>
          </w:p>
          <w:p w:rsidR="00CE48E5" w:rsidRPr="00F21D2B" w:rsidRDefault="00CE48E5" w:rsidP="003C4B8E">
            <w:pPr>
              <w:pStyle w:val="Sarakstarindkopa"/>
              <w:numPr>
                <w:ilvl w:val="0"/>
                <w:numId w:val="42"/>
              </w:numPr>
              <w:spacing w:after="0"/>
              <w:ind w:left="426" w:hanging="284"/>
              <w:rPr>
                <w:rFonts w:eastAsia="Times New Roman"/>
                <w:noProof/>
                <w:spacing w:val="0"/>
                <w:sz w:val="24"/>
                <w:szCs w:val="20"/>
              </w:rPr>
            </w:pPr>
            <w:r>
              <w:rPr>
                <w:noProof/>
                <w:spacing w:val="0"/>
                <w:sz w:val="24"/>
              </w:rPr>
              <w:t>Kancelejas preces</w:t>
            </w:r>
          </w:p>
        </w:tc>
        <w:tc>
          <w:tcPr>
            <w:tcW w:w="714"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Pasaules mantojuma emblēma</w:t>
            </w:r>
          </w:p>
        </w:tc>
        <w:tc>
          <w:tcPr>
            <w:tcW w:w="752" w:type="pct"/>
            <w:gridSpan w:val="3"/>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Likumā noteiktai izmantošanai</w:t>
            </w:r>
          </w:p>
        </w:tc>
        <w:tc>
          <w:tcPr>
            <w:tcW w:w="802"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 xml:space="preserve">Pasaules mantojuma vietas apsaimniekošanas iestāde </w:t>
            </w:r>
          </w:p>
        </w:tc>
        <w:tc>
          <w:tcPr>
            <w:tcW w:w="752"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Pasaules mantojuma emblēma</w:t>
            </w:r>
          </w:p>
        </w:tc>
        <w:tc>
          <w:tcPr>
            <w:tcW w:w="1062" w:type="pct"/>
            <w:shd w:val="clear" w:color="auto" w:fill="auto"/>
            <w:tcMar>
              <w:top w:w="28" w:type="dxa"/>
              <w:left w:w="28" w:type="dxa"/>
              <w:bottom w:w="28" w:type="dxa"/>
              <w:right w:w="28" w:type="dxa"/>
            </w:tcMar>
            <w:vAlign w:val="center"/>
            <w:hideMark/>
          </w:tcPr>
          <w:p w:rsidR="00CE48E5" w:rsidRPr="00F21D2B" w:rsidRDefault="00953698" w:rsidP="00953698">
            <w:pPr>
              <w:spacing w:after="0"/>
              <w:jc w:val="center"/>
              <w:rPr>
                <w:rFonts w:eastAsia="Times New Roman"/>
                <w:noProof/>
                <w:spacing w:val="0"/>
                <w:sz w:val="24"/>
                <w:szCs w:val="20"/>
              </w:rPr>
            </w:pPr>
            <w:r>
              <w:object w:dxaOrig="3000" w:dyaOrig="1380">
                <v:shape id="_x0000_i1029" type="#_x0000_t75" style="width:150pt;height:69pt" o:ole="">
                  <v:imagedata r:id="rId62" o:title=""/>
                </v:shape>
                <o:OLEObject Type="Embed" ProgID="PBrush" ShapeID="_x0000_i1029" DrawAspect="Content" ObjectID="_1629207561" r:id="rId80"/>
              </w:object>
            </w:r>
          </w:p>
        </w:tc>
      </w:tr>
    </w:tbl>
    <w:p w:rsidR="00CE48E5" w:rsidRPr="00F21D2B" w:rsidRDefault="00CE48E5" w:rsidP="003C4B8E">
      <w:pPr>
        <w:spacing w:after="0"/>
        <w:rPr>
          <w:noProof/>
          <w:spacing w:val="0"/>
          <w:sz w:val="24"/>
        </w:rPr>
      </w:pPr>
    </w:p>
    <w:p w:rsidR="00CE48E5" w:rsidRPr="00F21D2B" w:rsidRDefault="00CE48E5" w:rsidP="003C4B8E">
      <w:pPr>
        <w:spacing w:after="0"/>
        <w:rPr>
          <w:noProof/>
          <w:spacing w:val="0"/>
          <w:sz w:val="24"/>
        </w:rPr>
      </w:pPr>
      <w:r>
        <w:br w:type="page"/>
      </w:r>
    </w:p>
    <w:tbl>
      <w:tblPr>
        <w:tblpPr w:leftFromText="141" w:rightFromText="141" w:vertAnchor="text" w:tblpY="1"/>
        <w:tblOverlap w:val="never"/>
        <w:tblW w:w="5000" w:type="pct"/>
        <w:tblLayout w:type="fixed"/>
        <w:tblCellMar>
          <w:top w:w="28" w:type="dxa"/>
          <w:left w:w="28" w:type="dxa"/>
          <w:bottom w:w="28" w:type="dxa"/>
          <w:right w:w="28" w:type="dxa"/>
        </w:tblCellMar>
        <w:tblLook w:val="04A0" w:firstRow="1" w:lastRow="0" w:firstColumn="1" w:lastColumn="0" w:noHBand="0" w:noVBand="1"/>
      </w:tblPr>
      <w:tblGrid>
        <w:gridCol w:w="2324"/>
        <w:gridCol w:w="2262"/>
        <w:gridCol w:w="2107"/>
        <w:gridCol w:w="2255"/>
        <w:gridCol w:w="2114"/>
        <w:gridCol w:w="2997"/>
      </w:tblGrid>
      <w:tr w:rsidR="00CE48E5" w:rsidRPr="00F21D2B" w:rsidTr="006C5B22">
        <w:trPr>
          <w:trHeight w:val="600"/>
        </w:trPr>
        <w:tc>
          <w:tcPr>
            <w:tcW w:w="826"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 un nolūks</w:t>
            </w:r>
          </w:p>
        </w:tc>
        <w:tc>
          <w:tcPr>
            <w:tcW w:w="1553" w:type="pct"/>
            <w:gridSpan w:val="2"/>
            <w:tcBorders>
              <w:top w:val="single" w:sz="8" w:space="0" w:color="auto"/>
              <w:left w:val="nil"/>
              <w:bottom w:val="single" w:sz="8" w:space="0" w:color="auto"/>
              <w:right w:val="single" w:sz="8" w:space="0" w:color="000000"/>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w:t>
            </w:r>
          </w:p>
        </w:tc>
        <w:tc>
          <w:tcPr>
            <w:tcW w:w="1554" w:type="pct"/>
            <w:gridSpan w:val="2"/>
            <w:tcBorders>
              <w:top w:val="single" w:sz="8" w:space="0" w:color="auto"/>
              <w:left w:val="nil"/>
              <w:bottom w:val="single" w:sz="8" w:space="0" w:color="auto"/>
              <w:right w:val="single" w:sz="8" w:space="0" w:color="000000"/>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w:t>
            </w:r>
          </w:p>
        </w:tc>
        <w:tc>
          <w:tcPr>
            <w:tcW w:w="1066" w:type="pct"/>
            <w:tcBorders>
              <w:top w:val="single" w:sz="8" w:space="0" w:color="auto"/>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Grafiskie attēli</w:t>
            </w:r>
          </w:p>
        </w:tc>
      </w:tr>
      <w:tr w:rsidR="00CE48E5" w:rsidRPr="00F21D2B" w:rsidTr="006C5B22">
        <w:trPr>
          <w:trHeight w:val="810"/>
        </w:trPr>
        <w:tc>
          <w:tcPr>
            <w:tcW w:w="826" w:type="pct"/>
            <w:tcBorders>
              <w:top w:val="nil"/>
              <w:left w:val="single" w:sz="8" w:space="0" w:color="auto"/>
              <w:bottom w:val="single" w:sz="8" w:space="0" w:color="auto"/>
              <w:right w:val="single" w:sz="4" w:space="0" w:color="auto"/>
            </w:tcBorders>
            <w:shd w:val="clear" w:color="auto" w:fill="auto"/>
            <w:tcMar>
              <w:top w:w="28" w:type="dxa"/>
              <w:left w:w="28" w:type="dxa"/>
              <w:bottom w:w="28" w:type="dxa"/>
              <w:right w:w="28" w:type="dxa"/>
            </w:tcMar>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2. Aģentūra – ieceltā valsts iestāde (turpinājums)</w:t>
            </w:r>
          </w:p>
        </w:tc>
        <w:tc>
          <w:tcPr>
            <w:tcW w:w="804" w:type="pct"/>
            <w:tcBorders>
              <w:top w:val="nil"/>
              <w:left w:val="single" w:sz="8" w:space="0" w:color="auto"/>
              <w:bottom w:val="single" w:sz="8" w:space="0" w:color="auto"/>
              <w:right w:val="single" w:sz="4" w:space="0" w:color="auto"/>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aģentūra var izmantot</w:t>
            </w:r>
          </w:p>
        </w:tc>
        <w:tc>
          <w:tcPr>
            <w:tcW w:w="749" w:type="pct"/>
            <w:tcBorders>
              <w:top w:val="nil"/>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 aģentūrai izmantot logotipu</w:t>
            </w:r>
          </w:p>
        </w:tc>
        <w:tc>
          <w:tcPr>
            <w:tcW w:w="802" w:type="pct"/>
            <w:tcBorders>
              <w:top w:val="nil"/>
              <w:left w:val="nil"/>
              <w:bottom w:val="single" w:sz="8" w:space="0" w:color="auto"/>
              <w:right w:val="single" w:sz="4" w:space="0" w:color="auto"/>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Kam aģentūra var atļaut izmantot logotipu</w:t>
            </w:r>
          </w:p>
        </w:tc>
        <w:tc>
          <w:tcPr>
            <w:tcW w:w="752" w:type="pct"/>
            <w:tcBorders>
              <w:top w:val="nil"/>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aģentūra var atļaut</w:t>
            </w:r>
          </w:p>
        </w:tc>
        <w:tc>
          <w:tcPr>
            <w:tcW w:w="1066" w:type="pct"/>
            <w:tcBorders>
              <w:top w:val="nil"/>
              <w:left w:val="nil"/>
              <w:bottom w:val="single" w:sz="4" w:space="0" w:color="auto"/>
              <w:right w:val="single" w:sz="8" w:space="0" w:color="auto"/>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Logotips, ko aģentūra izmanto un/vai ir atļāvusi</w:t>
            </w:r>
          </w:p>
        </w:tc>
      </w:tr>
      <w:tr w:rsidR="00CE48E5" w:rsidRPr="00F21D2B" w:rsidTr="006C5B22">
        <w:trPr>
          <w:trHeight w:val="4504"/>
        </w:trPr>
        <w:tc>
          <w:tcPr>
            <w:tcW w:w="826" w:type="pct"/>
            <w:vMerge w:val="restart"/>
            <w:tcBorders>
              <w:top w:val="nil"/>
              <w:left w:val="single" w:sz="4" w:space="0" w:color="auto"/>
              <w:bottom w:val="single" w:sz="4" w:space="0" w:color="000000"/>
              <w:right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Ceļa zīmes, automaģistrāles zīmes</w:t>
            </w:r>
          </w:p>
        </w:tc>
        <w:tc>
          <w:tcPr>
            <w:tcW w:w="804" w:type="pct"/>
            <w:tcBorders>
              <w:top w:val="nil"/>
              <w:left w:val="nil"/>
              <w:bottom w:val="single" w:sz="4" w:space="0" w:color="auto"/>
              <w:right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 xml:space="preserve">Logotipu izvēlas atkarībā no zīmes veida un tās atrašanās vietas: </w:t>
            </w:r>
            <w:r>
              <w:rPr>
                <w:i/>
                <w:noProof/>
                <w:spacing w:val="0"/>
                <w:sz w:val="24"/>
              </w:rPr>
              <w:t>UNESCO</w:t>
            </w:r>
            <w:r>
              <w:rPr>
                <w:noProof/>
                <w:spacing w:val="0"/>
                <w:sz w:val="24"/>
              </w:rPr>
              <w:t>/Pasaules mantojuma pilnais vai vienkāršotais logotips ar ievērojamās vietas nosaukumu apakšā</w:t>
            </w:r>
          </w:p>
        </w:tc>
        <w:tc>
          <w:tcPr>
            <w:tcW w:w="749" w:type="pct"/>
            <w:tcBorders>
              <w:top w:val="nil"/>
              <w:left w:val="nil"/>
              <w:bottom w:val="single" w:sz="4" w:space="0" w:color="auto"/>
              <w:right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Nacionālā komisija vai Pasaules mantojuma centrs</w:t>
            </w:r>
          </w:p>
        </w:tc>
        <w:tc>
          <w:tcPr>
            <w:tcW w:w="802" w:type="pct"/>
            <w:tcBorders>
              <w:top w:val="nil"/>
              <w:left w:val="nil"/>
              <w:bottom w:val="single" w:sz="4" w:space="0" w:color="auto"/>
              <w:right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 xml:space="preserve">Pasaules mantojuma vietas apsaimniekošanas iestāde </w:t>
            </w:r>
          </w:p>
        </w:tc>
        <w:tc>
          <w:tcPr>
            <w:tcW w:w="752" w:type="pct"/>
            <w:tcBorders>
              <w:top w:val="nil"/>
              <w:left w:val="nil"/>
              <w:bottom w:val="single" w:sz="4" w:space="0" w:color="auto"/>
              <w:right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 xml:space="preserve">/Pasaules mantojuma pilnais vai vienkāršotais logotips ar ievērojamās vietas nosaukumu apakšā </w:t>
            </w:r>
          </w:p>
        </w:tc>
        <w:tc>
          <w:tcPr>
            <w:tcW w:w="1066" w:type="pct"/>
            <w:tcBorders>
              <w:top w:val="single" w:sz="4" w:space="0" w:color="auto"/>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lang w:bidi="ar-SA"/>
              </w:rPr>
              <w:drawing>
                <wp:anchor distT="0" distB="0" distL="114300" distR="114300" simplePos="0" relativeHeight="251657728" behindDoc="0" locked="0" layoutInCell="1" allowOverlap="1" wp14:anchorId="52715416" wp14:editId="60B3BA2A">
                  <wp:simplePos x="0" y="0"/>
                  <wp:positionH relativeFrom="column">
                    <wp:posOffset>507365</wp:posOffset>
                  </wp:positionH>
                  <wp:positionV relativeFrom="paragraph">
                    <wp:posOffset>-766445</wp:posOffset>
                  </wp:positionV>
                  <wp:extent cx="808355" cy="593725"/>
                  <wp:effectExtent l="0" t="0" r="0" b="0"/>
                  <wp:wrapNone/>
                  <wp:docPr id="11189" name="Picture 11189"/>
                  <wp:cNvGraphicFramePr/>
                  <a:graphic xmlns:a="http://schemas.openxmlformats.org/drawingml/2006/main">
                    <a:graphicData uri="http://schemas.openxmlformats.org/drawingml/2006/picture">
                      <pic:pic xmlns:pic="http://schemas.openxmlformats.org/drawingml/2006/picture">
                        <pic:nvPicPr>
                          <pic:cNvPr id="11189" name="Picture 1"/>
                          <pic:cNvPicPr>
                            <a:picLocks noChangeAspect="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808355" cy="593725"/>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rFonts w:eastAsia="Times New Roman"/>
                <w:noProof/>
                <w:spacing w:val="0"/>
                <w:sz w:val="24"/>
                <w:szCs w:val="20"/>
                <w:lang w:bidi="ar-SA"/>
              </w:rPr>
              <w:drawing>
                <wp:anchor distT="0" distB="0" distL="114300" distR="114300" simplePos="0" relativeHeight="251656704" behindDoc="0" locked="0" layoutInCell="1" allowOverlap="1" wp14:anchorId="69F9C5DB" wp14:editId="2E285247">
                  <wp:simplePos x="0" y="0"/>
                  <wp:positionH relativeFrom="column">
                    <wp:posOffset>300990</wp:posOffset>
                  </wp:positionH>
                  <wp:positionV relativeFrom="paragraph">
                    <wp:posOffset>-1605280</wp:posOffset>
                  </wp:positionV>
                  <wp:extent cx="1343025" cy="629285"/>
                  <wp:effectExtent l="0" t="0" r="9525" b="0"/>
                  <wp:wrapNone/>
                  <wp:docPr id="11188" name="Picture 11188" descr="whc_au_shark_bay_en.jpg"/>
                  <wp:cNvGraphicFramePr/>
                  <a:graphic xmlns:a="http://schemas.openxmlformats.org/drawingml/2006/main">
                    <a:graphicData uri="http://schemas.openxmlformats.org/drawingml/2006/picture">
                      <pic:pic xmlns:pic="http://schemas.openxmlformats.org/drawingml/2006/picture">
                        <pic:nvPicPr>
                          <pic:cNvPr id="11188" name="Picture 74" descr="whc_au_shark_bay_en.jpg"/>
                          <pic:cNvPicPr>
                            <a:picLocks noChangeAspect="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343025" cy="629285"/>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noProof/>
                <w:spacing w:val="0"/>
                <w:sz w:val="24"/>
              </w:rPr>
              <w:t>Zem ievērojamās vietas nosaukuma teksts nav obligāts.</w:t>
            </w:r>
          </w:p>
          <w:p w:rsidR="00CE48E5" w:rsidRPr="00F21D2B" w:rsidRDefault="00CE48E5" w:rsidP="003C4B8E">
            <w:pPr>
              <w:spacing w:after="0"/>
              <w:rPr>
                <w:rFonts w:eastAsia="Times New Roman"/>
                <w:noProof/>
                <w:spacing w:val="0"/>
                <w:sz w:val="24"/>
                <w:szCs w:val="20"/>
              </w:rPr>
            </w:pPr>
            <w:r>
              <w:rPr>
                <w:noProof/>
                <w:spacing w:val="0"/>
                <w:sz w:val="24"/>
              </w:rPr>
              <w:t>Tekstu “iekļauts Pasaules mantojuma sarakstā kopš” var aizstāt ar “Pasaules mantojums kopš”</w:t>
            </w:r>
          </w:p>
        </w:tc>
      </w:tr>
      <w:tr w:rsidR="00CE48E5" w:rsidRPr="00F21D2B" w:rsidTr="006C5B22">
        <w:trPr>
          <w:trHeight w:val="2122"/>
        </w:trPr>
        <w:tc>
          <w:tcPr>
            <w:tcW w:w="826" w:type="pct"/>
            <w:vMerge/>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CE48E5" w:rsidRPr="00F21D2B" w:rsidRDefault="00CE48E5" w:rsidP="003C4B8E">
            <w:pPr>
              <w:spacing w:after="0"/>
              <w:rPr>
                <w:rFonts w:eastAsia="Times New Roman"/>
                <w:noProof/>
                <w:spacing w:val="0"/>
                <w:sz w:val="24"/>
                <w:szCs w:val="20"/>
              </w:rPr>
            </w:pPr>
          </w:p>
        </w:tc>
        <w:tc>
          <w:tcPr>
            <w:tcW w:w="804"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 xml:space="preserve">Pasaules mantojuma emblēma </w:t>
            </w:r>
          </w:p>
        </w:tc>
        <w:tc>
          <w:tcPr>
            <w:tcW w:w="749"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Likumā noteiktai izmantošanai</w:t>
            </w:r>
          </w:p>
        </w:tc>
        <w:tc>
          <w:tcPr>
            <w:tcW w:w="802" w:type="pct"/>
            <w:tcBorders>
              <w:top w:val="single" w:sz="4" w:space="0" w:color="auto"/>
              <w:left w:val="nil"/>
              <w:bottom w:val="single" w:sz="4" w:space="0" w:color="auto"/>
              <w:right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 xml:space="preserve">Pasaules mantojuma vietas apsaimniekošanas iestāde </w:t>
            </w:r>
          </w:p>
        </w:tc>
        <w:tc>
          <w:tcPr>
            <w:tcW w:w="752" w:type="pct"/>
            <w:tcBorders>
              <w:top w:val="single" w:sz="4" w:space="0" w:color="auto"/>
              <w:left w:val="nil"/>
              <w:bottom w:val="single" w:sz="4" w:space="0" w:color="auto"/>
              <w:right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 xml:space="preserve">Pasaules mantojuma emblēma </w:t>
            </w:r>
          </w:p>
        </w:tc>
        <w:tc>
          <w:tcPr>
            <w:tcW w:w="1066" w:type="pct"/>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CE48E5" w:rsidRPr="00F21D2B" w:rsidRDefault="00953698" w:rsidP="00953698">
            <w:pPr>
              <w:spacing w:after="0"/>
              <w:jc w:val="center"/>
              <w:rPr>
                <w:rFonts w:eastAsia="Times New Roman"/>
                <w:noProof/>
                <w:spacing w:val="0"/>
                <w:sz w:val="24"/>
                <w:szCs w:val="20"/>
              </w:rPr>
            </w:pPr>
            <w:r>
              <w:object w:dxaOrig="3000" w:dyaOrig="1380">
                <v:shape id="_x0000_i1030" type="#_x0000_t75" style="width:147pt;height:67.5pt" o:ole="">
                  <v:imagedata r:id="rId62" o:title=""/>
                </v:shape>
                <o:OLEObject Type="Embed" ProgID="PBrush" ShapeID="_x0000_i1030" DrawAspect="Content" ObjectID="_1629207562" r:id="rId83"/>
              </w:object>
            </w:r>
          </w:p>
        </w:tc>
      </w:tr>
    </w:tbl>
    <w:p w:rsidR="00CE48E5" w:rsidRPr="00F21D2B" w:rsidRDefault="00CE48E5" w:rsidP="003C4B8E">
      <w:pPr>
        <w:spacing w:after="0"/>
        <w:rPr>
          <w:noProof/>
          <w:spacing w:val="0"/>
          <w:sz w:val="24"/>
        </w:rPr>
      </w:pPr>
      <w:r>
        <w:br w:type="page"/>
      </w:r>
    </w:p>
    <w:tbl>
      <w:tblPr>
        <w:tblpPr w:leftFromText="141" w:rightFromText="141" w:vertAnchor="text" w:tblpY="1"/>
        <w:tblOverlap w:val="never"/>
        <w:tblW w:w="5000" w:type="pct"/>
        <w:tblLayout w:type="fixed"/>
        <w:tblCellMar>
          <w:top w:w="28" w:type="dxa"/>
          <w:left w:w="28" w:type="dxa"/>
          <w:bottom w:w="28" w:type="dxa"/>
          <w:right w:w="28" w:type="dxa"/>
        </w:tblCellMar>
        <w:tblLook w:val="04A0" w:firstRow="1" w:lastRow="0" w:firstColumn="1" w:lastColumn="0" w:noHBand="0" w:noVBand="1"/>
      </w:tblPr>
      <w:tblGrid>
        <w:gridCol w:w="2324"/>
        <w:gridCol w:w="2266"/>
        <w:gridCol w:w="2103"/>
        <w:gridCol w:w="2255"/>
        <w:gridCol w:w="2114"/>
        <w:gridCol w:w="2997"/>
      </w:tblGrid>
      <w:tr w:rsidR="00CE48E5" w:rsidRPr="00F21D2B" w:rsidTr="006C5B22">
        <w:trPr>
          <w:trHeight w:val="600"/>
        </w:trPr>
        <w:tc>
          <w:tcPr>
            <w:tcW w:w="826"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 un nolūks</w:t>
            </w:r>
          </w:p>
        </w:tc>
        <w:tc>
          <w:tcPr>
            <w:tcW w:w="1554" w:type="pct"/>
            <w:gridSpan w:val="2"/>
            <w:tcBorders>
              <w:top w:val="single" w:sz="8" w:space="0" w:color="auto"/>
              <w:left w:val="nil"/>
              <w:bottom w:val="single" w:sz="8" w:space="0" w:color="auto"/>
              <w:right w:val="single" w:sz="8" w:space="0" w:color="000000"/>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w:t>
            </w:r>
          </w:p>
        </w:tc>
        <w:tc>
          <w:tcPr>
            <w:tcW w:w="1554" w:type="pct"/>
            <w:gridSpan w:val="2"/>
            <w:tcBorders>
              <w:top w:val="single" w:sz="8" w:space="0" w:color="auto"/>
              <w:left w:val="nil"/>
              <w:bottom w:val="single" w:sz="8" w:space="0" w:color="auto"/>
              <w:right w:val="single" w:sz="8" w:space="0" w:color="000000"/>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w:t>
            </w:r>
          </w:p>
        </w:tc>
        <w:tc>
          <w:tcPr>
            <w:tcW w:w="1066" w:type="pct"/>
            <w:tcBorders>
              <w:top w:val="single" w:sz="8" w:space="0" w:color="auto"/>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Grafiskie attēli</w:t>
            </w:r>
          </w:p>
        </w:tc>
      </w:tr>
      <w:tr w:rsidR="00CE48E5" w:rsidRPr="00F21D2B" w:rsidTr="006C5B22">
        <w:trPr>
          <w:trHeight w:val="810"/>
        </w:trPr>
        <w:tc>
          <w:tcPr>
            <w:tcW w:w="826" w:type="pct"/>
            <w:tcBorders>
              <w:top w:val="nil"/>
              <w:left w:val="single" w:sz="8" w:space="0" w:color="auto"/>
              <w:bottom w:val="single" w:sz="8" w:space="0" w:color="auto"/>
              <w:right w:val="single" w:sz="4" w:space="0" w:color="auto"/>
            </w:tcBorders>
            <w:shd w:val="clear" w:color="auto" w:fill="auto"/>
            <w:tcMar>
              <w:top w:w="28" w:type="dxa"/>
              <w:left w:w="28" w:type="dxa"/>
              <w:bottom w:w="28" w:type="dxa"/>
              <w:right w:w="28" w:type="dxa"/>
            </w:tcMar>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2. Aģentūra – ieceltā valsts iestāde (turpinājums)</w:t>
            </w:r>
          </w:p>
        </w:tc>
        <w:tc>
          <w:tcPr>
            <w:tcW w:w="806" w:type="pct"/>
            <w:tcBorders>
              <w:top w:val="nil"/>
              <w:left w:val="single" w:sz="8" w:space="0" w:color="auto"/>
              <w:bottom w:val="single" w:sz="8" w:space="0" w:color="auto"/>
              <w:right w:val="single" w:sz="4" w:space="0" w:color="auto"/>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aģentūra var izmantot</w:t>
            </w:r>
          </w:p>
        </w:tc>
        <w:tc>
          <w:tcPr>
            <w:tcW w:w="748" w:type="pct"/>
            <w:tcBorders>
              <w:top w:val="nil"/>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 aģentūrai izmantot logotipu</w:t>
            </w:r>
          </w:p>
        </w:tc>
        <w:tc>
          <w:tcPr>
            <w:tcW w:w="802" w:type="pct"/>
            <w:tcBorders>
              <w:top w:val="nil"/>
              <w:left w:val="nil"/>
              <w:bottom w:val="single" w:sz="8" w:space="0" w:color="auto"/>
              <w:right w:val="single" w:sz="4" w:space="0" w:color="auto"/>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Kam aģentūra var atļaut izmantot logotipu</w:t>
            </w:r>
          </w:p>
        </w:tc>
        <w:tc>
          <w:tcPr>
            <w:tcW w:w="752" w:type="pct"/>
            <w:tcBorders>
              <w:top w:val="nil"/>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aģentūra var atļaut</w:t>
            </w:r>
          </w:p>
        </w:tc>
        <w:tc>
          <w:tcPr>
            <w:tcW w:w="1066" w:type="pct"/>
            <w:tcBorders>
              <w:top w:val="nil"/>
              <w:left w:val="nil"/>
              <w:bottom w:val="single" w:sz="4" w:space="0" w:color="auto"/>
              <w:right w:val="single" w:sz="8" w:space="0" w:color="auto"/>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Logotips, ko aģentūra izmanto un/vai ir atļāvusi</w:t>
            </w:r>
          </w:p>
        </w:tc>
      </w:tr>
      <w:tr w:rsidR="00CE48E5" w:rsidRPr="00F21D2B" w:rsidTr="006C5B22">
        <w:trPr>
          <w:trHeight w:val="2025"/>
        </w:trPr>
        <w:tc>
          <w:tcPr>
            <w:tcW w:w="826"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Komerciāla izmantošana</w:t>
            </w:r>
          </w:p>
        </w:tc>
        <w:tc>
          <w:tcPr>
            <w:tcW w:w="806"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logotips ar tekstu “Pasaules mantojums [valsts nosaukums]”</w:t>
            </w:r>
          </w:p>
        </w:tc>
        <w:tc>
          <w:tcPr>
            <w:tcW w:w="748"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 xml:space="preserve"> ģenerāldirektors</w:t>
            </w:r>
          </w:p>
        </w:tc>
        <w:tc>
          <w:tcPr>
            <w:tcW w:w="802" w:type="pct"/>
            <w:tcBorders>
              <w:top w:val="single" w:sz="4" w:space="0" w:color="auto"/>
              <w:left w:val="single" w:sz="4" w:space="0" w:color="auto"/>
              <w:bottom w:val="single" w:sz="4" w:space="0" w:color="auto"/>
              <w:right w:val="single" w:sz="4" w:space="0" w:color="auto"/>
              <w:tr2bl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jc w:val="center"/>
              <w:rPr>
                <w:rFonts w:eastAsia="Times New Roman"/>
                <w:noProof/>
                <w:spacing w:val="0"/>
                <w:sz w:val="24"/>
                <w:szCs w:val="20"/>
              </w:rPr>
            </w:pPr>
          </w:p>
        </w:tc>
        <w:tc>
          <w:tcPr>
            <w:tcW w:w="752" w:type="pct"/>
            <w:tcBorders>
              <w:top w:val="single" w:sz="4" w:space="0" w:color="auto"/>
              <w:left w:val="single" w:sz="4" w:space="0" w:color="auto"/>
              <w:bottom w:val="single" w:sz="4" w:space="0" w:color="auto"/>
              <w:right w:val="single" w:sz="4" w:space="0" w:color="auto"/>
              <w:tr2bl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jc w:val="center"/>
              <w:rPr>
                <w:rFonts w:eastAsia="Times New Roman"/>
                <w:noProof/>
                <w:spacing w:val="0"/>
                <w:sz w:val="24"/>
                <w:szCs w:val="20"/>
              </w:rPr>
            </w:pPr>
          </w:p>
        </w:tc>
        <w:tc>
          <w:tcPr>
            <w:tcW w:w="1066"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lang w:bidi="ar-SA"/>
              </w:rPr>
              <w:drawing>
                <wp:anchor distT="0" distB="0" distL="114300" distR="114300" simplePos="0" relativeHeight="251649536" behindDoc="0" locked="0" layoutInCell="1" allowOverlap="1" wp14:anchorId="7F4394CC" wp14:editId="5EB04FB7">
                  <wp:simplePos x="0" y="0"/>
                  <wp:positionH relativeFrom="column">
                    <wp:posOffset>26035</wp:posOffset>
                  </wp:positionH>
                  <wp:positionV relativeFrom="paragraph">
                    <wp:posOffset>119380</wp:posOffset>
                  </wp:positionV>
                  <wp:extent cx="1590675" cy="1047750"/>
                  <wp:effectExtent l="0" t="0" r="9525" b="0"/>
                  <wp:wrapNone/>
                  <wp:docPr id="11174" name="Picture 11174" descr="whc_ch_switzerland_en"/>
                  <wp:cNvGraphicFramePr/>
                  <a:graphic xmlns:a="http://schemas.openxmlformats.org/drawingml/2006/main">
                    <a:graphicData uri="http://schemas.openxmlformats.org/drawingml/2006/picture">
                      <pic:pic xmlns:pic="http://schemas.openxmlformats.org/drawingml/2006/picture">
                        <pic:nvPicPr>
                          <pic:cNvPr id="11174" name="Picture 64" descr="whc_ch_switzerland_en"/>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590675" cy="104775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r>
      <w:tr w:rsidR="00CE48E5" w:rsidRPr="00F21D2B" w:rsidTr="006C5B22">
        <w:trPr>
          <w:trHeight w:val="2360"/>
        </w:trPr>
        <w:tc>
          <w:tcPr>
            <w:tcW w:w="826" w:type="pct"/>
            <w:vMerge/>
            <w:tcBorders>
              <w:top w:val="single" w:sz="8" w:space="0" w:color="000000"/>
              <w:left w:val="single" w:sz="4" w:space="0" w:color="auto"/>
              <w:bottom w:val="single" w:sz="4" w:space="0" w:color="auto"/>
              <w:right w:val="nil"/>
            </w:tcBorders>
            <w:shd w:val="clear" w:color="auto" w:fill="auto"/>
            <w:tcMar>
              <w:top w:w="28" w:type="dxa"/>
              <w:left w:w="28" w:type="dxa"/>
              <w:bottom w:w="28" w:type="dxa"/>
              <w:right w:w="28" w:type="dxa"/>
            </w:tcMar>
            <w:vAlign w:val="center"/>
            <w:hideMark/>
          </w:tcPr>
          <w:p w:rsidR="00CE48E5" w:rsidRPr="00F21D2B" w:rsidRDefault="00CE48E5" w:rsidP="003C4B8E">
            <w:pPr>
              <w:spacing w:after="0"/>
              <w:rPr>
                <w:rFonts w:eastAsia="Times New Roman"/>
                <w:noProof/>
                <w:spacing w:val="0"/>
                <w:sz w:val="24"/>
                <w:szCs w:val="20"/>
              </w:rPr>
            </w:pPr>
          </w:p>
        </w:tc>
        <w:tc>
          <w:tcPr>
            <w:tcW w:w="806"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Pasaules mantojuma emblēma</w:t>
            </w:r>
          </w:p>
        </w:tc>
        <w:tc>
          <w:tcPr>
            <w:tcW w:w="748" w:type="pct"/>
            <w:tcBorders>
              <w:top w:val="single" w:sz="4" w:space="0" w:color="auto"/>
              <w:left w:val="nil"/>
              <w:bottom w:val="single" w:sz="4" w:space="0" w:color="auto"/>
              <w:right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Likumā noteiktai izmantošanai</w:t>
            </w:r>
          </w:p>
        </w:tc>
        <w:tc>
          <w:tcPr>
            <w:tcW w:w="802" w:type="pct"/>
            <w:tcBorders>
              <w:top w:val="single" w:sz="4" w:space="0" w:color="auto"/>
              <w:left w:val="nil"/>
              <w:bottom w:val="single" w:sz="4" w:space="0" w:color="auto"/>
              <w:right w:val="single" w:sz="4" w:space="0" w:color="auto"/>
              <w:tr2bl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jc w:val="center"/>
              <w:rPr>
                <w:rFonts w:eastAsia="Times New Roman"/>
                <w:noProof/>
                <w:spacing w:val="0"/>
                <w:sz w:val="24"/>
                <w:szCs w:val="20"/>
              </w:rPr>
            </w:pPr>
          </w:p>
        </w:tc>
        <w:tc>
          <w:tcPr>
            <w:tcW w:w="752" w:type="pct"/>
            <w:tcBorders>
              <w:top w:val="single" w:sz="4" w:space="0" w:color="auto"/>
              <w:left w:val="nil"/>
              <w:bottom w:val="single" w:sz="4" w:space="0" w:color="auto"/>
              <w:right w:val="single" w:sz="4" w:space="0" w:color="auto"/>
              <w:tr2bl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jc w:val="center"/>
              <w:rPr>
                <w:rFonts w:eastAsia="Times New Roman"/>
                <w:noProof/>
                <w:spacing w:val="0"/>
                <w:sz w:val="24"/>
                <w:szCs w:val="20"/>
              </w:rPr>
            </w:pPr>
          </w:p>
        </w:tc>
        <w:tc>
          <w:tcPr>
            <w:tcW w:w="1066" w:type="pct"/>
            <w:tcBorders>
              <w:top w:val="single" w:sz="4" w:space="0" w:color="auto"/>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CE48E5" w:rsidRPr="00F21D2B" w:rsidRDefault="00953698" w:rsidP="00953698">
            <w:pPr>
              <w:spacing w:after="0"/>
              <w:jc w:val="center"/>
              <w:rPr>
                <w:rFonts w:eastAsia="Times New Roman"/>
                <w:noProof/>
                <w:spacing w:val="0"/>
                <w:sz w:val="24"/>
                <w:szCs w:val="20"/>
              </w:rPr>
            </w:pPr>
            <w:r>
              <w:object w:dxaOrig="3000" w:dyaOrig="1380">
                <v:shape id="_x0000_i1031" type="#_x0000_t75" style="width:147pt;height:67.5pt" o:ole="">
                  <v:imagedata r:id="rId62" o:title=""/>
                </v:shape>
                <o:OLEObject Type="Embed" ProgID="PBrush" ShapeID="_x0000_i1031" DrawAspect="Content" ObjectID="_1629207563" r:id="rId85"/>
              </w:object>
            </w:r>
            <w:r w:rsidR="00CE48E5">
              <w:rPr>
                <w:rFonts w:eastAsia="Times New Roman"/>
                <w:noProof/>
                <w:spacing w:val="0"/>
                <w:sz w:val="24"/>
                <w:szCs w:val="20"/>
                <w:lang w:bidi="ar-SA"/>
              </w:rPr>
              <w:drawing>
                <wp:anchor distT="0" distB="0" distL="114300" distR="114300" simplePos="0" relativeHeight="251639296" behindDoc="0" locked="0" layoutInCell="1" allowOverlap="1" wp14:anchorId="23084336" wp14:editId="0F073DD2">
                  <wp:simplePos x="0" y="0"/>
                  <wp:positionH relativeFrom="column">
                    <wp:posOffset>28575</wp:posOffset>
                  </wp:positionH>
                  <wp:positionV relativeFrom="paragraph">
                    <wp:posOffset>314325</wp:posOffset>
                  </wp:positionV>
                  <wp:extent cx="581025" cy="0"/>
                  <wp:effectExtent l="0" t="0" r="0" b="0"/>
                  <wp:wrapNone/>
                  <wp:docPr id="11178" name="Picture 11178" descr="or.jpg"/>
                  <wp:cNvGraphicFramePr/>
                  <a:graphic xmlns:a="http://schemas.openxmlformats.org/drawingml/2006/main">
                    <a:graphicData uri="http://schemas.openxmlformats.org/drawingml/2006/picture">
                      <pic:pic xmlns:pic="http://schemas.openxmlformats.org/drawingml/2006/picture">
                        <pic:nvPicPr>
                          <pic:cNvPr id="11178" name="Picture 86" descr="or.jpg"/>
                          <pic:cNvPicPr>
                            <a:picLocks noChangeAspect="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81025"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bl>
    <w:p w:rsidR="00CE48E5" w:rsidRPr="00F21D2B" w:rsidRDefault="00CE48E5" w:rsidP="003C4B8E">
      <w:pPr>
        <w:spacing w:after="0"/>
        <w:rPr>
          <w:noProof/>
          <w:spacing w:val="0"/>
          <w:sz w:val="24"/>
        </w:rPr>
      </w:pPr>
      <w:bookmarkStart w:id="284" w:name="RANGE!A1:F25"/>
    </w:p>
    <w:p w:rsidR="00CE48E5" w:rsidRPr="00F21D2B" w:rsidRDefault="00CE48E5" w:rsidP="003C4B8E">
      <w:pPr>
        <w:spacing w:after="0"/>
        <w:rPr>
          <w:noProof/>
          <w:spacing w:val="0"/>
          <w:sz w:val="24"/>
        </w:rPr>
      </w:pPr>
      <w:r>
        <w:br w:type="page"/>
      </w:r>
    </w:p>
    <w:p w:rsidR="00CE48E5" w:rsidRDefault="00CE48E5" w:rsidP="003C4B8E">
      <w:pPr>
        <w:pStyle w:val="OGAnnexHeading3"/>
        <w:keepNext w:val="0"/>
        <w:keepLines w:val="0"/>
        <w:suppressAutoHyphens w:val="0"/>
        <w:spacing w:before="0" w:after="0"/>
        <w:outlineLvl w:val="9"/>
        <w:rPr>
          <w:noProof/>
          <w:spacing w:val="0"/>
          <w:sz w:val="24"/>
        </w:rPr>
      </w:pPr>
      <w:bookmarkStart w:id="285" w:name="_Toc428870598"/>
      <w:r>
        <w:rPr>
          <w:noProof/>
          <w:spacing w:val="0"/>
          <w:sz w:val="24"/>
        </w:rPr>
        <w:t>Pasaules mantojuma vietas apsaimniekošanas iestāde</w:t>
      </w:r>
      <w:bookmarkEnd w:id="285"/>
    </w:p>
    <w:p w:rsidR="00953698" w:rsidRPr="00F21D2B" w:rsidRDefault="00953698" w:rsidP="003C4B8E">
      <w:pPr>
        <w:pStyle w:val="OGAnnexHeading3"/>
        <w:keepNext w:val="0"/>
        <w:keepLines w:val="0"/>
        <w:suppressAutoHyphens w:val="0"/>
        <w:spacing w:before="0" w:after="0"/>
        <w:outlineLvl w:val="9"/>
        <w:rPr>
          <w:noProof/>
          <w:spacing w:val="0"/>
          <w:sz w:val="24"/>
        </w:rPr>
      </w:pPr>
    </w:p>
    <w:tbl>
      <w:tblPr>
        <w:tblW w:w="4996" w:type="pct"/>
        <w:tblInd w:w="5" w:type="dxa"/>
        <w:tblLayout w:type="fixed"/>
        <w:tblCellMar>
          <w:top w:w="28" w:type="dxa"/>
          <w:left w:w="28" w:type="dxa"/>
          <w:bottom w:w="28" w:type="dxa"/>
          <w:right w:w="28" w:type="dxa"/>
        </w:tblCellMar>
        <w:tblLook w:val="04A0" w:firstRow="1" w:lastRow="0" w:firstColumn="1" w:lastColumn="0" w:noHBand="0" w:noVBand="1"/>
      </w:tblPr>
      <w:tblGrid>
        <w:gridCol w:w="2433"/>
        <w:gridCol w:w="2138"/>
        <w:gridCol w:w="2113"/>
        <w:gridCol w:w="2253"/>
        <w:gridCol w:w="2113"/>
        <w:gridCol w:w="2998"/>
      </w:tblGrid>
      <w:tr w:rsidR="00CE48E5" w:rsidRPr="00F21D2B" w:rsidTr="006C5B22">
        <w:trPr>
          <w:trHeight w:val="660"/>
        </w:trPr>
        <w:tc>
          <w:tcPr>
            <w:tcW w:w="866" w:type="pct"/>
            <w:tcBorders>
              <w:top w:val="single" w:sz="4" w:space="0" w:color="auto"/>
              <w:left w:val="single" w:sz="4" w:space="0" w:color="auto"/>
              <w:bottom w:val="single" w:sz="4" w:space="0" w:color="auto"/>
              <w:right w:val="single" w:sz="4" w:space="0" w:color="auto"/>
            </w:tcBorders>
            <w:shd w:val="clear" w:color="auto" w:fill="auto"/>
            <w:vAlign w:val="center"/>
            <w:hideMark/>
          </w:tcPr>
          <w:bookmarkEnd w:id="284"/>
          <w:p w:rsidR="00CE48E5" w:rsidRPr="00F21D2B" w:rsidRDefault="00CE48E5" w:rsidP="003C4B8E">
            <w:pPr>
              <w:spacing w:after="0"/>
              <w:jc w:val="center"/>
              <w:rPr>
                <w:rFonts w:eastAsia="Times New Roman"/>
                <w:b/>
                <w:bCs/>
                <w:noProof/>
                <w:spacing w:val="0"/>
                <w:sz w:val="24"/>
                <w:szCs w:val="20"/>
              </w:rPr>
            </w:pPr>
            <w:r>
              <w:rPr>
                <w:b/>
                <w:noProof/>
                <w:spacing w:val="0"/>
                <w:sz w:val="24"/>
              </w:rPr>
              <w:t>Izmantošana un nolūks</w:t>
            </w:r>
          </w:p>
        </w:tc>
        <w:tc>
          <w:tcPr>
            <w:tcW w:w="1513" w:type="pct"/>
            <w:gridSpan w:val="2"/>
            <w:tcBorders>
              <w:top w:val="single" w:sz="8" w:space="0" w:color="auto"/>
              <w:left w:val="single" w:sz="4" w:space="0" w:color="auto"/>
              <w:bottom w:val="single" w:sz="8" w:space="0" w:color="auto"/>
              <w:right w:val="single" w:sz="8" w:space="0" w:color="000000"/>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w:t>
            </w:r>
          </w:p>
        </w:tc>
        <w:tc>
          <w:tcPr>
            <w:tcW w:w="1554" w:type="pct"/>
            <w:gridSpan w:val="2"/>
            <w:tcBorders>
              <w:top w:val="single" w:sz="8" w:space="0" w:color="auto"/>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w:t>
            </w:r>
          </w:p>
        </w:tc>
        <w:tc>
          <w:tcPr>
            <w:tcW w:w="10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Grafiskie attēli</w:t>
            </w:r>
          </w:p>
        </w:tc>
      </w:tr>
      <w:tr w:rsidR="00CE48E5" w:rsidRPr="00F21D2B" w:rsidTr="006C5B22">
        <w:trPr>
          <w:trHeight w:val="900"/>
        </w:trPr>
        <w:tc>
          <w:tcPr>
            <w:tcW w:w="866"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Pasaules mantojuma ievērojamās vietas apsaimniekošanas iestāde (ar ievērojamo vietu saistītam saturam)</w:t>
            </w:r>
          </w:p>
        </w:tc>
        <w:tc>
          <w:tcPr>
            <w:tcW w:w="761" w:type="pct"/>
            <w:tcBorders>
              <w:top w:val="nil"/>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Pasaules mantojuma ievērojamā vieta var izmantot</w:t>
            </w:r>
          </w:p>
        </w:tc>
        <w:tc>
          <w:tcPr>
            <w:tcW w:w="752" w:type="pct"/>
            <w:tcBorders>
              <w:top w:val="nil"/>
              <w:left w:val="single" w:sz="8" w:space="0" w:color="auto"/>
              <w:bottom w:val="single" w:sz="8" w:space="0" w:color="auto"/>
              <w:right w:val="single" w:sz="8"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 pasaules ievērojamajai vietai izmantot logotipu</w:t>
            </w:r>
          </w:p>
        </w:tc>
        <w:tc>
          <w:tcPr>
            <w:tcW w:w="802" w:type="pct"/>
            <w:tcBorders>
              <w:top w:val="nil"/>
              <w:left w:val="nil"/>
              <w:bottom w:val="single" w:sz="4"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Kam pasaules mantojuma ievērojamā vieta var atļaut izmantot logotipu</w:t>
            </w:r>
          </w:p>
        </w:tc>
        <w:tc>
          <w:tcPr>
            <w:tcW w:w="752" w:type="pct"/>
            <w:tcBorders>
              <w:top w:val="nil"/>
              <w:left w:val="single" w:sz="8" w:space="0" w:color="auto"/>
              <w:bottom w:val="single" w:sz="4" w:space="0" w:color="auto"/>
              <w:right w:val="nil"/>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pasaules mantojuma ievērojamā vieta var atļaut</w:t>
            </w:r>
          </w:p>
        </w:tc>
        <w:tc>
          <w:tcPr>
            <w:tcW w:w="1067" w:type="pct"/>
            <w:tcBorders>
              <w:top w:val="nil"/>
              <w:left w:val="single" w:sz="8" w:space="0" w:color="auto"/>
              <w:bottom w:val="single" w:sz="4" w:space="0" w:color="auto"/>
              <w:right w:val="single" w:sz="8"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Logotips, ko pasaules mantojuma ievērojamā vieta izmanto un/vai ir atļāvusi</w:t>
            </w:r>
          </w:p>
        </w:tc>
      </w:tr>
      <w:tr w:rsidR="00CE48E5" w:rsidRPr="00F21D2B" w:rsidTr="006C5B22">
        <w:trPr>
          <w:trHeight w:val="3408"/>
        </w:trPr>
        <w:tc>
          <w:tcPr>
            <w:tcW w:w="866" w:type="pct"/>
            <w:tcBorders>
              <w:top w:val="single" w:sz="8" w:space="0" w:color="auto"/>
              <w:left w:val="single" w:sz="4" w:space="0" w:color="auto"/>
              <w:bottom w:val="single" w:sz="4" w:space="0" w:color="auto"/>
              <w:right w:val="single" w:sz="4" w:space="0" w:color="auto"/>
            </w:tcBorders>
            <w:shd w:val="clear" w:color="auto" w:fill="auto"/>
            <w:hideMark/>
          </w:tcPr>
          <w:p w:rsidR="00CE48E5" w:rsidRPr="00F21D2B" w:rsidRDefault="00CE48E5" w:rsidP="003C4B8E">
            <w:pPr>
              <w:pStyle w:val="Sarakstarindkopa"/>
              <w:numPr>
                <w:ilvl w:val="0"/>
                <w:numId w:val="43"/>
              </w:numPr>
              <w:tabs>
                <w:tab w:val="left" w:pos="426"/>
              </w:tabs>
              <w:spacing w:after="0"/>
              <w:ind w:left="426" w:hanging="284"/>
              <w:rPr>
                <w:rFonts w:eastAsia="Times New Roman"/>
                <w:noProof/>
                <w:spacing w:val="0"/>
                <w:sz w:val="24"/>
                <w:szCs w:val="20"/>
              </w:rPr>
            </w:pPr>
            <w:r>
              <w:rPr>
                <w:noProof/>
                <w:spacing w:val="0"/>
                <w:sz w:val="24"/>
              </w:rPr>
              <w:t>Nekomerciālās publikācijas</w:t>
            </w:r>
          </w:p>
          <w:p w:rsidR="00CE48E5" w:rsidRPr="00F21D2B" w:rsidRDefault="00CE48E5" w:rsidP="003C4B8E">
            <w:pPr>
              <w:pStyle w:val="Sarakstarindkopa"/>
              <w:numPr>
                <w:ilvl w:val="0"/>
                <w:numId w:val="43"/>
              </w:numPr>
              <w:spacing w:after="0"/>
              <w:rPr>
                <w:rFonts w:eastAsia="Times New Roman"/>
                <w:noProof/>
                <w:spacing w:val="0"/>
                <w:sz w:val="24"/>
                <w:szCs w:val="20"/>
              </w:rPr>
            </w:pPr>
            <w:r>
              <w:rPr>
                <w:noProof/>
                <w:spacing w:val="0"/>
                <w:sz w:val="24"/>
              </w:rPr>
              <w:t>Saziņas materiāli</w:t>
            </w:r>
          </w:p>
          <w:p w:rsidR="00CE48E5" w:rsidRPr="00F21D2B" w:rsidRDefault="00CE48E5" w:rsidP="003C4B8E">
            <w:pPr>
              <w:pStyle w:val="Sarakstarindkopa"/>
              <w:numPr>
                <w:ilvl w:val="0"/>
                <w:numId w:val="43"/>
              </w:numPr>
              <w:spacing w:after="0"/>
              <w:rPr>
                <w:rFonts w:eastAsia="Times New Roman"/>
                <w:noProof/>
                <w:spacing w:val="0"/>
                <w:sz w:val="24"/>
                <w:szCs w:val="20"/>
              </w:rPr>
            </w:pPr>
            <w:r>
              <w:rPr>
                <w:noProof/>
                <w:spacing w:val="0"/>
                <w:sz w:val="24"/>
              </w:rPr>
              <w:t>Tīmekļa vietne, sociālie plašsaziņas līdzekļi, lietotnes utt.</w:t>
            </w:r>
          </w:p>
          <w:p w:rsidR="00CE48E5" w:rsidRPr="00F21D2B" w:rsidRDefault="00CE48E5" w:rsidP="003C4B8E">
            <w:pPr>
              <w:pStyle w:val="Sarakstarindkopa"/>
              <w:numPr>
                <w:ilvl w:val="0"/>
                <w:numId w:val="43"/>
              </w:numPr>
              <w:tabs>
                <w:tab w:val="left" w:pos="567"/>
              </w:tabs>
              <w:spacing w:after="0"/>
              <w:ind w:left="426" w:hanging="284"/>
              <w:rPr>
                <w:rFonts w:eastAsia="Times New Roman"/>
                <w:noProof/>
                <w:spacing w:val="0"/>
                <w:sz w:val="24"/>
                <w:szCs w:val="20"/>
              </w:rPr>
            </w:pPr>
            <w:r>
              <w:rPr>
                <w:noProof/>
                <w:spacing w:val="0"/>
                <w:sz w:val="24"/>
              </w:rPr>
              <w:t>Komunikācijas produkti īpašiem notikumiem (piem., T-krekli, somas, lietussargi), kas nav paredzēti tirdzniecības veicināšanai</w:t>
            </w:r>
          </w:p>
          <w:p w:rsidR="00CE48E5" w:rsidRPr="00F21D2B" w:rsidRDefault="00CE48E5" w:rsidP="003C4B8E">
            <w:pPr>
              <w:pStyle w:val="Sarakstarindkopa"/>
              <w:numPr>
                <w:ilvl w:val="0"/>
                <w:numId w:val="43"/>
              </w:numPr>
              <w:tabs>
                <w:tab w:val="left" w:pos="426"/>
              </w:tabs>
              <w:spacing w:after="0"/>
              <w:ind w:left="284" w:hanging="142"/>
              <w:rPr>
                <w:rFonts w:eastAsia="Times New Roman"/>
                <w:noProof/>
                <w:spacing w:val="0"/>
                <w:sz w:val="24"/>
                <w:szCs w:val="20"/>
              </w:rPr>
            </w:pPr>
            <w:r>
              <w:rPr>
                <w:noProof/>
                <w:spacing w:val="0"/>
                <w:sz w:val="24"/>
              </w:rPr>
              <w:t>Kancelejas preces</w:t>
            </w:r>
          </w:p>
          <w:p w:rsidR="00CE48E5" w:rsidRPr="00F21D2B" w:rsidRDefault="00CE48E5" w:rsidP="003C4B8E">
            <w:pPr>
              <w:pStyle w:val="Sarakstarindkopa"/>
              <w:numPr>
                <w:ilvl w:val="0"/>
                <w:numId w:val="43"/>
              </w:numPr>
              <w:tabs>
                <w:tab w:val="left" w:pos="426"/>
              </w:tabs>
              <w:spacing w:after="0"/>
              <w:ind w:left="284" w:hanging="142"/>
              <w:rPr>
                <w:rFonts w:eastAsia="Times New Roman"/>
                <w:noProof/>
                <w:spacing w:val="0"/>
                <w:sz w:val="24"/>
                <w:szCs w:val="20"/>
              </w:rPr>
            </w:pPr>
            <w:r>
              <w:rPr>
                <w:noProof/>
                <w:spacing w:val="0"/>
                <w:sz w:val="24"/>
              </w:rPr>
              <w:t>Plāksne, karodziņš, reklāmkarogs</w:t>
            </w:r>
          </w:p>
        </w:tc>
        <w:tc>
          <w:tcPr>
            <w:tcW w:w="761" w:type="pct"/>
            <w:tcBorders>
              <w:top w:val="nil"/>
              <w:left w:val="nil"/>
              <w:bottom w:val="single" w:sz="4" w:space="0" w:color="auto"/>
              <w:right w:val="nil"/>
            </w:tcBorders>
            <w:shd w:val="clear" w:color="auto" w:fill="auto"/>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ievērojamās vietas konkrētais logotips</w:t>
            </w:r>
          </w:p>
        </w:tc>
        <w:tc>
          <w:tcPr>
            <w:tcW w:w="752" w:type="pct"/>
            <w:tcBorders>
              <w:top w:val="single" w:sz="8" w:space="0" w:color="auto"/>
              <w:left w:val="single" w:sz="4" w:space="0" w:color="auto"/>
              <w:bottom w:val="single" w:sz="4" w:space="0" w:color="auto"/>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Nacionālā komisija vai Pasaules mantojuma centrs</w:t>
            </w:r>
          </w:p>
        </w:tc>
        <w:tc>
          <w:tcPr>
            <w:tcW w:w="802" w:type="pct"/>
            <w:tcBorders>
              <w:top w:val="single" w:sz="4" w:space="0" w:color="auto"/>
              <w:left w:val="nil"/>
              <w:bottom w:val="single" w:sz="4" w:space="0" w:color="auto"/>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p>
        </w:tc>
        <w:tc>
          <w:tcPr>
            <w:tcW w:w="752" w:type="pct"/>
            <w:tcBorders>
              <w:top w:val="single" w:sz="4" w:space="0" w:color="auto"/>
              <w:left w:val="single" w:sz="4" w:space="0" w:color="auto"/>
              <w:bottom w:val="single" w:sz="4" w:space="0" w:color="auto"/>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p>
        </w:tc>
        <w:tc>
          <w:tcPr>
            <w:tcW w:w="1067" w:type="pct"/>
            <w:tcBorders>
              <w:top w:val="single" w:sz="4" w:space="0" w:color="auto"/>
              <w:left w:val="nil"/>
              <w:bottom w:val="single" w:sz="4" w:space="0" w:color="auto"/>
              <w:right w:val="single" w:sz="4" w:space="0" w:color="auto"/>
            </w:tcBorders>
            <w:shd w:val="clear" w:color="auto" w:fill="auto"/>
            <w:noWrap/>
            <w:vAlign w:val="bottom"/>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lang w:bidi="ar-SA"/>
              </w:rPr>
              <w:drawing>
                <wp:anchor distT="0" distB="0" distL="114300" distR="114300" simplePos="0" relativeHeight="251703808" behindDoc="0" locked="0" layoutInCell="1" allowOverlap="1" wp14:anchorId="23DB548B" wp14:editId="30471544">
                  <wp:simplePos x="0" y="0"/>
                  <wp:positionH relativeFrom="column">
                    <wp:posOffset>58420</wp:posOffset>
                  </wp:positionH>
                  <wp:positionV relativeFrom="paragraph">
                    <wp:posOffset>-1274445</wp:posOffset>
                  </wp:positionV>
                  <wp:extent cx="1676400" cy="828675"/>
                  <wp:effectExtent l="0" t="0" r="0" b="9525"/>
                  <wp:wrapNone/>
                  <wp:docPr id="130" name="Picture 130" descr="whc_au_shark_bay_en.jpg"/>
                  <wp:cNvGraphicFramePr/>
                  <a:graphic xmlns:a="http://schemas.openxmlformats.org/drawingml/2006/main">
                    <a:graphicData uri="http://schemas.openxmlformats.org/drawingml/2006/picture">
                      <pic:pic xmlns:pic="http://schemas.openxmlformats.org/drawingml/2006/picture">
                        <pic:nvPicPr>
                          <pic:cNvPr id="11669" name="Picture 74" descr="whc_au_shark_bay_en.jpg"/>
                          <pic:cNvPicPr>
                            <a:picLocks noChangeAspect="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676400" cy="828675"/>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noProof/>
                <w:spacing w:val="0"/>
                <w:sz w:val="24"/>
              </w:rPr>
              <w:t>Tekstu “Iekļauts Pasaules mantojuma sarakstā kopš” var aizstāt ar “Pasaules mantojums kopš”</w:t>
            </w:r>
          </w:p>
        </w:tc>
      </w:tr>
    </w:tbl>
    <w:p w:rsidR="00CE48E5" w:rsidRPr="00F21D2B" w:rsidRDefault="00CE48E5" w:rsidP="003C4B8E">
      <w:pPr>
        <w:spacing w:after="0"/>
        <w:rPr>
          <w:noProof/>
          <w:spacing w:val="0"/>
          <w:sz w:val="24"/>
        </w:rPr>
      </w:pPr>
      <w:r>
        <w:br w:type="page"/>
      </w:r>
    </w:p>
    <w:tbl>
      <w:tblPr>
        <w:tblW w:w="5000" w:type="pct"/>
        <w:tblCellMar>
          <w:top w:w="28" w:type="dxa"/>
          <w:left w:w="28" w:type="dxa"/>
          <w:bottom w:w="28" w:type="dxa"/>
          <w:right w:w="28" w:type="dxa"/>
        </w:tblCellMar>
        <w:tblLook w:val="04A0" w:firstRow="1" w:lastRow="0" w:firstColumn="1" w:lastColumn="0" w:noHBand="0" w:noVBand="1"/>
      </w:tblPr>
      <w:tblGrid>
        <w:gridCol w:w="2311"/>
        <w:gridCol w:w="2308"/>
        <w:gridCol w:w="2066"/>
        <w:gridCol w:w="2215"/>
        <w:gridCol w:w="2103"/>
        <w:gridCol w:w="3056"/>
      </w:tblGrid>
      <w:tr w:rsidR="00CE48E5" w:rsidRPr="00F21D2B" w:rsidTr="006C5B22">
        <w:trPr>
          <w:trHeight w:val="660"/>
        </w:trPr>
        <w:tc>
          <w:tcPr>
            <w:tcW w:w="8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 un nolūks</w:t>
            </w:r>
          </w:p>
        </w:tc>
        <w:tc>
          <w:tcPr>
            <w:tcW w:w="1564" w:type="pct"/>
            <w:gridSpan w:val="2"/>
            <w:tcBorders>
              <w:top w:val="single" w:sz="8" w:space="0" w:color="auto"/>
              <w:left w:val="single" w:sz="4" w:space="0" w:color="auto"/>
              <w:bottom w:val="single" w:sz="8" w:space="0" w:color="auto"/>
              <w:right w:val="single" w:sz="8" w:space="0" w:color="000000"/>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w:t>
            </w:r>
          </w:p>
        </w:tc>
        <w:tc>
          <w:tcPr>
            <w:tcW w:w="1544" w:type="pct"/>
            <w:gridSpan w:val="2"/>
            <w:tcBorders>
              <w:top w:val="single" w:sz="8" w:space="0" w:color="auto"/>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Grafiskie attēli</w:t>
            </w:r>
          </w:p>
        </w:tc>
      </w:tr>
      <w:tr w:rsidR="00CE48E5" w:rsidRPr="00F21D2B" w:rsidTr="006C5B22">
        <w:trPr>
          <w:trHeight w:val="900"/>
        </w:trPr>
        <w:tc>
          <w:tcPr>
            <w:tcW w:w="826"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Pasaules mantojuma ievērojamas vietas apsaimniekošanas iestāde (turpinājums)</w:t>
            </w:r>
          </w:p>
        </w:tc>
        <w:tc>
          <w:tcPr>
            <w:tcW w:w="825" w:type="pct"/>
            <w:tcBorders>
              <w:top w:val="nil"/>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Pasaules mantojuma ievērojamā vieta var izmantot</w:t>
            </w:r>
          </w:p>
        </w:tc>
        <w:tc>
          <w:tcPr>
            <w:tcW w:w="738" w:type="pct"/>
            <w:tcBorders>
              <w:top w:val="nil"/>
              <w:left w:val="single" w:sz="8" w:space="0" w:color="auto"/>
              <w:bottom w:val="single" w:sz="8" w:space="0" w:color="auto"/>
              <w:right w:val="single" w:sz="8"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 pasaules ievērojamajai vietai izmantot logotipu</w:t>
            </w:r>
          </w:p>
        </w:tc>
        <w:tc>
          <w:tcPr>
            <w:tcW w:w="792" w:type="pct"/>
            <w:tcBorders>
              <w:top w:val="nil"/>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Kam pasaules mantojuma ievērojamā vieta var atļaut izmantot logotipu</w:t>
            </w:r>
          </w:p>
        </w:tc>
        <w:tc>
          <w:tcPr>
            <w:tcW w:w="752" w:type="pct"/>
            <w:tcBorders>
              <w:top w:val="nil"/>
              <w:left w:val="single" w:sz="8" w:space="0" w:color="auto"/>
              <w:bottom w:val="single" w:sz="8" w:space="0" w:color="auto"/>
              <w:right w:val="nil"/>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pasaules mantojuma ievērojamā vieta var atļaut</w:t>
            </w:r>
          </w:p>
        </w:tc>
        <w:tc>
          <w:tcPr>
            <w:tcW w:w="1066" w:type="pct"/>
            <w:tcBorders>
              <w:top w:val="nil"/>
              <w:left w:val="single" w:sz="8" w:space="0" w:color="auto"/>
              <w:bottom w:val="single" w:sz="8" w:space="0" w:color="auto"/>
              <w:right w:val="single" w:sz="8"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Logotips, ko pasaules mantojuma ievērojamā vieta izmanto un/vai ir atļāvusi</w:t>
            </w:r>
          </w:p>
        </w:tc>
      </w:tr>
      <w:tr w:rsidR="00CE48E5" w:rsidRPr="00F21D2B" w:rsidTr="006C5B22">
        <w:trPr>
          <w:trHeight w:val="3470"/>
        </w:trPr>
        <w:tc>
          <w:tcPr>
            <w:tcW w:w="826" w:type="pct"/>
            <w:tcBorders>
              <w:top w:val="single" w:sz="4" w:space="0" w:color="auto"/>
              <w:left w:val="single" w:sz="4" w:space="0" w:color="auto"/>
              <w:bottom w:val="single" w:sz="4" w:space="0" w:color="auto"/>
              <w:right w:val="nil"/>
            </w:tcBorders>
            <w:shd w:val="clear" w:color="auto" w:fill="auto"/>
            <w:hideMark/>
          </w:tcPr>
          <w:p w:rsidR="00CE48E5" w:rsidRPr="00F21D2B" w:rsidRDefault="00CE48E5" w:rsidP="003C4B8E">
            <w:pPr>
              <w:pStyle w:val="Sarakstarindkopa"/>
              <w:numPr>
                <w:ilvl w:val="0"/>
                <w:numId w:val="44"/>
              </w:numPr>
              <w:spacing w:after="0"/>
              <w:ind w:left="426" w:hanging="284"/>
              <w:rPr>
                <w:rFonts w:eastAsia="Times New Roman"/>
                <w:noProof/>
                <w:spacing w:val="0"/>
                <w:sz w:val="24"/>
                <w:szCs w:val="20"/>
              </w:rPr>
            </w:pPr>
            <w:r>
              <w:rPr>
                <w:noProof/>
                <w:spacing w:val="0"/>
                <w:sz w:val="24"/>
              </w:rPr>
              <w:t>Nekomerciālās publikācijas</w:t>
            </w:r>
          </w:p>
          <w:p w:rsidR="00CE48E5" w:rsidRPr="00F21D2B" w:rsidRDefault="00CE48E5" w:rsidP="003C4B8E">
            <w:pPr>
              <w:pStyle w:val="Sarakstarindkopa"/>
              <w:numPr>
                <w:ilvl w:val="0"/>
                <w:numId w:val="44"/>
              </w:numPr>
              <w:spacing w:after="0"/>
              <w:ind w:left="426" w:hanging="284"/>
              <w:rPr>
                <w:rFonts w:eastAsia="Times New Roman"/>
                <w:noProof/>
                <w:spacing w:val="0"/>
                <w:sz w:val="24"/>
                <w:szCs w:val="20"/>
              </w:rPr>
            </w:pPr>
            <w:r>
              <w:rPr>
                <w:noProof/>
                <w:spacing w:val="0"/>
                <w:sz w:val="24"/>
              </w:rPr>
              <w:t>Saziņas materiāli</w:t>
            </w:r>
          </w:p>
          <w:p w:rsidR="00CE48E5" w:rsidRPr="00F21D2B" w:rsidRDefault="00CE48E5" w:rsidP="003C4B8E">
            <w:pPr>
              <w:pStyle w:val="Sarakstarindkopa"/>
              <w:numPr>
                <w:ilvl w:val="0"/>
                <w:numId w:val="44"/>
              </w:numPr>
              <w:spacing w:after="0"/>
              <w:ind w:left="426" w:hanging="284"/>
              <w:rPr>
                <w:rFonts w:eastAsia="Times New Roman"/>
                <w:noProof/>
                <w:spacing w:val="0"/>
                <w:sz w:val="24"/>
                <w:szCs w:val="20"/>
              </w:rPr>
            </w:pPr>
            <w:r>
              <w:rPr>
                <w:noProof/>
                <w:spacing w:val="0"/>
                <w:sz w:val="24"/>
              </w:rPr>
              <w:t>Tīmekļa vietne, sociālie plašsaziņas līdzekļi, lietotnes utt., ja telpas ir ierobežotas</w:t>
            </w:r>
          </w:p>
          <w:p w:rsidR="00CE48E5" w:rsidRPr="00F21D2B" w:rsidRDefault="00CE48E5" w:rsidP="003C4B8E">
            <w:pPr>
              <w:pStyle w:val="Sarakstarindkopa"/>
              <w:numPr>
                <w:ilvl w:val="0"/>
                <w:numId w:val="44"/>
              </w:numPr>
              <w:spacing w:after="0"/>
              <w:ind w:left="426" w:hanging="284"/>
              <w:rPr>
                <w:rFonts w:eastAsia="Times New Roman"/>
                <w:noProof/>
                <w:spacing w:val="0"/>
                <w:sz w:val="24"/>
                <w:szCs w:val="20"/>
              </w:rPr>
            </w:pPr>
            <w:r>
              <w:rPr>
                <w:noProof/>
                <w:spacing w:val="0"/>
                <w:sz w:val="24"/>
              </w:rPr>
              <w:t>Komunikācijas produkti īpašiem notikumiem (T-krekli, somas, lietussargi), kas nav paredzēti tirdzniecības veicināšanai</w:t>
            </w:r>
          </w:p>
          <w:p w:rsidR="00CE48E5" w:rsidRPr="00F21D2B" w:rsidRDefault="00CE48E5" w:rsidP="003C4B8E">
            <w:pPr>
              <w:pStyle w:val="Sarakstarindkopa"/>
              <w:numPr>
                <w:ilvl w:val="0"/>
                <w:numId w:val="44"/>
              </w:numPr>
              <w:spacing w:after="0"/>
              <w:ind w:left="426" w:hanging="284"/>
              <w:rPr>
                <w:rFonts w:eastAsia="Times New Roman"/>
                <w:noProof/>
                <w:spacing w:val="0"/>
                <w:sz w:val="24"/>
                <w:szCs w:val="20"/>
              </w:rPr>
            </w:pPr>
            <w:r>
              <w:rPr>
                <w:noProof/>
                <w:spacing w:val="0"/>
                <w:sz w:val="24"/>
              </w:rPr>
              <w:t>Plāksne, karogs, reklāmkarogs</w:t>
            </w:r>
          </w:p>
        </w:tc>
        <w:tc>
          <w:tcPr>
            <w:tcW w:w="825" w:type="pct"/>
            <w:tcBorders>
              <w:top w:val="single" w:sz="4" w:space="0" w:color="auto"/>
              <w:left w:val="single" w:sz="4" w:space="0" w:color="auto"/>
              <w:bottom w:val="single" w:sz="4" w:space="0" w:color="auto"/>
              <w:right w:val="nil"/>
            </w:tcBorders>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 xml:space="preserve">Pasaules mantojuma emblēma </w:t>
            </w:r>
          </w:p>
        </w:tc>
        <w:tc>
          <w:tcPr>
            <w:tcW w:w="738" w:type="pct"/>
            <w:tcBorders>
              <w:top w:val="single" w:sz="4" w:space="0" w:color="auto"/>
              <w:left w:val="single" w:sz="4" w:space="0" w:color="auto"/>
              <w:bottom w:val="single" w:sz="4" w:space="0" w:color="auto"/>
              <w:right w:val="nil"/>
            </w:tcBorders>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Nacionālā komisija vai aģentūra, vai Pasaules mantojuma centrs</w:t>
            </w:r>
          </w:p>
        </w:tc>
        <w:tc>
          <w:tcPr>
            <w:tcW w:w="792" w:type="pct"/>
            <w:tcBorders>
              <w:top w:val="single" w:sz="4" w:space="0" w:color="auto"/>
              <w:left w:val="single" w:sz="4" w:space="0" w:color="auto"/>
              <w:bottom w:val="single" w:sz="4" w:space="0" w:color="auto"/>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p>
        </w:tc>
        <w:tc>
          <w:tcPr>
            <w:tcW w:w="752" w:type="pct"/>
            <w:tcBorders>
              <w:top w:val="single" w:sz="4" w:space="0" w:color="auto"/>
              <w:left w:val="single" w:sz="4" w:space="0" w:color="auto"/>
              <w:bottom w:val="single" w:sz="4" w:space="0" w:color="auto"/>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p>
        </w:tc>
        <w:tc>
          <w:tcPr>
            <w:tcW w:w="1066" w:type="pct"/>
            <w:tcBorders>
              <w:top w:val="single" w:sz="4" w:space="0" w:color="auto"/>
              <w:left w:val="nil"/>
              <w:bottom w:val="single" w:sz="4" w:space="0" w:color="auto"/>
              <w:right w:val="single" w:sz="4" w:space="0" w:color="auto"/>
            </w:tcBorders>
            <w:shd w:val="clear" w:color="auto" w:fill="auto"/>
            <w:vAlign w:val="center"/>
          </w:tcPr>
          <w:p w:rsidR="00CE48E5" w:rsidRPr="00F21D2B" w:rsidRDefault="00953698" w:rsidP="00953698">
            <w:pPr>
              <w:spacing w:after="0"/>
              <w:jc w:val="center"/>
              <w:rPr>
                <w:rFonts w:eastAsia="Times New Roman"/>
                <w:noProof/>
                <w:spacing w:val="0"/>
                <w:sz w:val="24"/>
                <w:szCs w:val="20"/>
              </w:rPr>
            </w:pPr>
            <w:r>
              <w:object w:dxaOrig="3000" w:dyaOrig="1380">
                <v:shape id="_x0000_i1032" type="#_x0000_t75" style="width:150pt;height:69pt" o:ole="">
                  <v:imagedata r:id="rId62" o:title=""/>
                </v:shape>
                <o:OLEObject Type="Embed" ProgID="PBrush" ShapeID="_x0000_i1032" DrawAspect="Content" ObjectID="_1629207564" r:id="rId87"/>
              </w:object>
            </w:r>
          </w:p>
        </w:tc>
      </w:tr>
    </w:tbl>
    <w:p w:rsidR="00CE48E5" w:rsidRPr="00F21D2B" w:rsidRDefault="00CE48E5" w:rsidP="003C4B8E">
      <w:pPr>
        <w:spacing w:after="0"/>
        <w:rPr>
          <w:noProof/>
          <w:spacing w:val="0"/>
          <w:sz w:val="24"/>
        </w:rPr>
      </w:pPr>
      <w:r>
        <w:br w:type="page"/>
      </w:r>
    </w:p>
    <w:tbl>
      <w:tblPr>
        <w:tblW w:w="5000" w:type="pct"/>
        <w:tblCellMar>
          <w:top w:w="28" w:type="dxa"/>
          <w:left w:w="28" w:type="dxa"/>
          <w:bottom w:w="28" w:type="dxa"/>
          <w:right w:w="28" w:type="dxa"/>
        </w:tblCellMar>
        <w:tblLook w:val="04A0" w:firstRow="1" w:lastRow="0" w:firstColumn="1" w:lastColumn="0" w:noHBand="0" w:noVBand="1"/>
      </w:tblPr>
      <w:tblGrid>
        <w:gridCol w:w="2311"/>
        <w:gridCol w:w="2308"/>
        <w:gridCol w:w="2066"/>
        <w:gridCol w:w="2215"/>
        <w:gridCol w:w="2103"/>
        <w:gridCol w:w="3056"/>
      </w:tblGrid>
      <w:tr w:rsidR="00CE48E5" w:rsidRPr="00F21D2B" w:rsidTr="006C5B22">
        <w:trPr>
          <w:trHeight w:val="660"/>
        </w:trPr>
        <w:tc>
          <w:tcPr>
            <w:tcW w:w="8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 un nolūks</w:t>
            </w:r>
          </w:p>
        </w:tc>
        <w:tc>
          <w:tcPr>
            <w:tcW w:w="1564" w:type="pct"/>
            <w:gridSpan w:val="2"/>
            <w:tcBorders>
              <w:top w:val="single" w:sz="8" w:space="0" w:color="auto"/>
              <w:left w:val="single" w:sz="4" w:space="0" w:color="auto"/>
              <w:bottom w:val="single" w:sz="8" w:space="0" w:color="auto"/>
              <w:right w:val="single" w:sz="8" w:space="0" w:color="000000"/>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w:t>
            </w:r>
          </w:p>
        </w:tc>
        <w:tc>
          <w:tcPr>
            <w:tcW w:w="1544" w:type="pct"/>
            <w:gridSpan w:val="2"/>
            <w:tcBorders>
              <w:top w:val="single" w:sz="8" w:space="0" w:color="auto"/>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Grafiskie attēli</w:t>
            </w:r>
          </w:p>
        </w:tc>
      </w:tr>
      <w:tr w:rsidR="00CE48E5" w:rsidRPr="00F21D2B" w:rsidTr="006C5B22">
        <w:trPr>
          <w:trHeight w:val="900"/>
        </w:trPr>
        <w:tc>
          <w:tcPr>
            <w:tcW w:w="826"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Pasaules mantojuma ievērojamās vietas apsaimniekošanas iestāde (turpinājums)</w:t>
            </w:r>
          </w:p>
        </w:tc>
        <w:tc>
          <w:tcPr>
            <w:tcW w:w="825" w:type="pct"/>
            <w:tcBorders>
              <w:top w:val="nil"/>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Pasaules mantojuma ievērojamā vieta var izmantot</w:t>
            </w:r>
          </w:p>
        </w:tc>
        <w:tc>
          <w:tcPr>
            <w:tcW w:w="738" w:type="pct"/>
            <w:tcBorders>
              <w:top w:val="nil"/>
              <w:left w:val="single" w:sz="8" w:space="0" w:color="auto"/>
              <w:bottom w:val="single" w:sz="8" w:space="0" w:color="auto"/>
              <w:right w:val="single" w:sz="8"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 pasaules ievērojamajai vietai izmantot logotipu</w:t>
            </w:r>
          </w:p>
        </w:tc>
        <w:tc>
          <w:tcPr>
            <w:tcW w:w="792" w:type="pct"/>
            <w:tcBorders>
              <w:top w:val="nil"/>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Kam pasaules mantojuma ievērojamā vieta var atļaut izmantot logotipu</w:t>
            </w:r>
          </w:p>
        </w:tc>
        <w:tc>
          <w:tcPr>
            <w:tcW w:w="752" w:type="pct"/>
            <w:tcBorders>
              <w:top w:val="nil"/>
              <w:left w:val="single" w:sz="8" w:space="0" w:color="auto"/>
              <w:bottom w:val="single" w:sz="8" w:space="0" w:color="auto"/>
              <w:right w:val="nil"/>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pasaules mantojuma ievērojamā vieta var atļaut</w:t>
            </w:r>
          </w:p>
        </w:tc>
        <w:tc>
          <w:tcPr>
            <w:tcW w:w="1066" w:type="pct"/>
            <w:tcBorders>
              <w:top w:val="nil"/>
              <w:left w:val="single" w:sz="8" w:space="0" w:color="auto"/>
              <w:bottom w:val="single" w:sz="8" w:space="0" w:color="auto"/>
              <w:right w:val="single" w:sz="8"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Logotips, ko pasaules mantojuma ievērojamā vieta izmanto un/vai ir atļāvusi</w:t>
            </w:r>
          </w:p>
        </w:tc>
      </w:tr>
      <w:tr w:rsidR="00CE48E5" w:rsidRPr="00F21D2B" w:rsidTr="006C5B22">
        <w:trPr>
          <w:trHeight w:val="4110"/>
        </w:trPr>
        <w:tc>
          <w:tcPr>
            <w:tcW w:w="826"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Ceļa zīmes, automaģistrāles zīmes</w:t>
            </w:r>
          </w:p>
        </w:tc>
        <w:tc>
          <w:tcPr>
            <w:tcW w:w="825" w:type="pct"/>
            <w:tcBorders>
              <w:top w:val="single" w:sz="4" w:space="0" w:color="auto"/>
              <w:left w:val="nil"/>
              <w:bottom w:val="single" w:sz="4" w:space="0" w:color="auto"/>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 xml:space="preserve">Logotipu izvēlas atkarībā no zīmes veida un tās atrašanās vietas: </w:t>
            </w:r>
            <w:r>
              <w:rPr>
                <w:i/>
                <w:noProof/>
                <w:spacing w:val="0"/>
                <w:sz w:val="24"/>
              </w:rPr>
              <w:t>UNESCO</w:t>
            </w:r>
            <w:r>
              <w:rPr>
                <w:noProof/>
                <w:spacing w:val="0"/>
                <w:sz w:val="24"/>
              </w:rPr>
              <w:t>/Pasaules mantojuma pilnais vai vienkāršotais logotips ar ievērojamās vietas nosaukumu apakšā</w:t>
            </w:r>
          </w:p>
        </w:tc>
        <w:tc>
          <w:tcPr>
            <w:tcW w:w="738" w:type="pct"/>
            <w:tcBorders>
              <w:top w:val="single" w:sz="4" w:space="0" w:color="auto"/>
              <w:left w:val="nil"/>
              <w:bottom w:val="nil"/>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 xml:space="preserve">Nacionālā komisija vai Pasaules mantojuma centrs </w:t>
            </w:r>
          </w:p>
        </w:tc>
        <w:tc>
          <w:tcPr>
            <w:tcW w:w="792" w:type="pct"/>
            <w:tcBorders>
              <w:top w:val="single" w:sz="4" w:space="0" w:color="auto"/>
              <w:left w:val="single" w:sz="4" w:space="0" w:color="auto"/>
              <w:bottom w:val="single" w:sz="4" w:space="0" w:color="auto"/>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p>
        </w:tc>
        <w:tc>
          <w:tcPr>
            <w:tcW w:w="752" w:type="pct"/>
            <w:tcBorders>
              <w:top w:val="single" w:sz="4" w:space="0" w:color="auto"/>
              <w:left w:val="single" w:sz="4" w:space="0" w:color="auto"/>
              <w:bottom w:val="single" w:sz="4" w:space="0" w:color="auto"/>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p>
        </w:tc>
        <w:tc>
          <w:tcPr>
            <w:tcW w:w="10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lang w:bidi="ar-SA"/>
              </w:rPr>
              <w:drawing>
                <wp:anchor distT="0" distB="0" distL="114300" distR="114300" simplePos="0" relativeHeight="251661824" behindDoc="0" locked="0" layoutInCell="1" allowOverlap="1" wp14:anchorId="6C1CD89B" wp14:editId="29AE95BD">
                  <wp:simplePos x="0" y="0"/>
                  <wp:positionH relativeFrom="column">
                    <wp:posOffset>240665</wp:posOffset>
                  </wp:positionH>
                  <wp:positionV relativeFrom="paragraph">
                    <wp:posOffset>-828675</wp:posOffset>
                  </wp:positionV>
                  <wp:extent cx="1447800" cy="695325"/>
                  <wp:effectExtent l="0" t="0" r="0" b="9525"/>
                  <wp:wrapNone/>
                  <wp:docPr id="5501" name="Picture 5501" descr="whc_au_shark_bay_en.jpg"/>
                  <wp:cNvGraphicFramePr/>
                  <a:graphic xmlns:a="http://schemas.openxmlformats.org/drawingml/2006/main">
                    <a:graphicData uri="http://schemas.openxmlformats.org/drawingml/2006/picture">
                      <pic:pic xmlns:pic="http://schemas.openxmlformats.org/drawingml/2006/picture">
                        <pic:nvPicPr>
                          <pic:cNvPr id="11669" name="Picture 74" descr="whc_au_shark_bay_en.jpg"/>
                          <pic:cNvPicPr>
                            <a:picLocks noChangeAspect="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447800" cy="695325"/>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rFonts w:eastAsia="Times New Roman"/>
                <w:noProof/>
                <w:spacing w:val="0"/>
                <w:sz w:val="24"/>
                <w:szCs w:val="20"/>
                <w:lang w:bidi="ar-SA"/>
              </w:rPr>
              <w:drawing>
                <wp:anchor distT="0" distB="0" distL="114300" distR="114300" simplePos="0" relativeHeight="251659776" behindDoc="0" locked="0" layoutInCell="1" allowOverlap="1" wp14:anchorId="29B34F00" wp14:editId="5EEA7695">
                  <wp:simplePos x="0" y="0"/>
                  <wp:positionH relativeFrom="column">
                    <wp:posOffset>190500</wp:posOffset>
                  </wp:positionH>
                  <wp:positionV relativeFrom="paragraph">
                    <wp:posOffset>0</wp:posOffset>
                  </wp:positionV>
                  <wp:extent cx="419100" cy="0"/>
                  <wp:effectExtent l="0" t="0" r="0" b="0"/>
                  <wp:wrapNone/>
                  <wp:docPr id="5503" name="Picture 5503" descr="or.jpg"/>
                  <wp:cNvGraphicFramePr/>
                  <a:graphic xmlns:a="http://schemas.openxmlformats.org/drawingml/2006/main">
                    <a:graphicData uri="http://schemas.openxmlformats.org/drawingml/2006/picture">
                      <pic:pic xmlns:pic="http://schemas.openxmlformats.org/drawingml/2006/picture">
                        <pic:nvPicPr>
                          <pic:cNvPr id="11665" name="Picture 87" descr="or.jpg"/>
                          <pic:cNvPicPr>
                            <a:picLocks noChangeAspect="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191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000"/>
            </w:tblGrid>
            <w:tr w:rsidR="00CE48E5" w:rsidRPr="00F21D2B" w:rsidTr="00E2075D">
              <w:trPr>
                <w:trHeight w:val="2160"/>
                <w:tblCellSpacing w:w="0" w:type="dxa"/>
              </w:trPr>
              <w:tc>
                <w:tcPr>
                  <w:tcW w:w="4480" w:type="dxa"/>
                  <w:shd w:val="clear" w:color="auto" w:fill="auto"/>
                  <w:vAlign w:val="bottom"/>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lang w:bidi="ar-SA"/>
                    </w:rPr>
                    <w:drawing>
                      <wp:anchor distT="0" distB="0" distL="114300" distR="114300" simplePos="0" relativeHeight="251658752" behindDoc="0" locked="0" layoutInCell="1" allowOverlap="1" wp14:anchorId="63D42C2F" wp14:editId="5DB00327">
                        <wp:simplePos x="0" y="0"/>
                        <wp:positionH relativeFrom="column">
                          <wp:posOffset>278765</wp:posOffset>
                        </wp:positionH>
                        <wp:positionV relativeFrom="paragraph">
                          <wp:posOffset>-910590</wp:posOffset>
                        </wp:positionV>
                        <wp:extent cx="1162050" cy="857250"/>
                        <wp:effectExtent l="0" t="0" r="0" b="0"/>
                        <wp:wrapNone/>
                        <wp:docPr id="5502" name="Picture 5502" descr="sector_clt_whc_traffic_sign_en"/>
                        <wp:cNvGraphicFramePr/>
                        <a:graphic xmlns:a="http://schemas.openxmlformats.org/drawingml/2006/main">
                          <a:graphicData uri="http://schemas.openxmlformats.org/drawingml/2006/picture">
                            <pic:pic xmlns:pic="http://schemas.openxmlformats.org/drawingml/2006/picture">
                              <pic:nvPicPr>
                                <pic:cNvPr id="11662" name="Picture 65" descr="sector_clt_whc_traffic_sign_en"/>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162050" cy="8572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noProof/>
                      <w:spacing w:val="0"/>
                      <w:sz w:val="24"/>
                    </w:rPr>
                    <w:t>Zem ievērojamas vietas nosaukuma teksts nav obligāts.</w:t>
                  </w:r>
                </w:p>
                <w:p w:rsidR="00CE48E5" w:rsidRPr="00F21D2B" w:rsidRDefault="00CE48E5" w:rsidP="003C4B8E">
                  <w:pPr>
                    <w:spacing w:after="0"/>
                    <w:rPr>
                      <w:rFonts w:eastAsia="Times New Roman"/>
                      <w:noProof/>
                      <w:spacing w:val="0"/>
                      <w:sz w:val="24"/>
                      <w:szCs w:val="20"/>
                    </w:rPr>
                  </w:pPr>
                  <w:r>
                    <w:rPr>
                      <w:noProof/>
                      <w:spacing w:val="0"/>
                      <w:sz w:val="24"/>
                    </w:rPr>
                    <w:t>Tekstu “Iekļauts Pasaules mantojuma sarakstā kopš” var aizstāt ar “Pasaules mantojums kopš”</w:t>
                  </w:r>
                </w:p>
              </w:tc>
            </w:tr>
          </w:tbl>
          <w:p w:rsidR="00CE48E5" w:rsidRPr="00F21D2B" w:rsidRDefault="00CE48E5" w:rsidP="003C4B8E">
            <w:pPr>
              <w:spacing w:after="0"/>
              <w:rPr>
                <w:rFonts w:eastAsia="Times New Roman"/>
                <w:noProof/>
                <w:spacing w:val="0"/>
                <w:sz w:val="24"/>
                <w:szCs w:val="20"/>
              </w:rPr>
            </w:pPr>
          </w:p>
        </w:tc>
      </w:tr>
      <w:tr w:rsidR="00CE48E5" w:rsidRPr="00F21D2B" w:rsidTr="006C5B22">
        <w:trPr>
          <w:trHeight w:val="2348"/>
        </w:trPr>
        <w:tc>
          <w:tcPr>
            <w:tcW w:w="826" w:type="pct"/>
            <w:vMerge/>
            <w:tcBorders>
              <w:top w:val="single" w:sz="4" w:space="0" w:color="000000"/>
              <w:left w:val="single" w:sz="4" w:space="0" w:color="auto"/>
              <w:bottom w:val="single" w:sz="4" w:space="0" w:color="000000"/>
              <w:right w:val="single" w:sz="4" w:space="0" w:color="auto"/>
            </w:tcBorders>
            <w:shd w:val="clear" w:color="auto" w:fill="auto"/>
            <w:vAlign w:val="center"/>
            <w:hideMark/>
          </w:tcPr>
          <w:p w:rsidR="00CE48E5" w:rsidRPr="00F21D2B" w:rsidRDefault="00CE48E5" w:rsidP="003C4B8E">
            <w:pPr>
              <w:spacing w:after="0"/>
              <w:rPr>
                <w:rFonts w:eastAsia="Times New Roman"/>
                <w:noProof/>
                <w:spacing w:val="0"/>
                <w:sz w:val="24"/>
                <w:szCs w:val="20"/>
              </w:rPr>
            </w:pPr>
          </w:p>
        </w:tc>
        <w:tc>
          <w:tcPr>
            <w:tcW w:w="825" w:type="pct"/>
            <w:tcBorders>
              <w:top w:val="nil"/>
              <w:left w:val="nil"/>
              <w:bottom w:val="single" w:sz="4" w:space="0" w:color="auto"/>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Pasaules mantojuma emblēma</w:t>
            </w:r>
          </w:p>
        </w:tc>
        <w:tc>
          <w:tcPr>
            <w:tcW w:w="738" w:type="pct"/>
            <w:tcBorders>
              <w:top w:val="single" w:sz="4" w:space="0" w:color="auto"/>
              <w:left w:val="nil"/>
              <w:bottom w:val="single" w:sz="4" w:space="0" w:color="auto"/>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 xml:space="preserve">Nacionālā komisija vai Pasaules mantojuma centrs </w:t>
            </w:r>
          </w:p>
        </w:tc>
        <w:tc>
          <w:tcPr>
            <w:tcW w:w="792" w:type="pct"/>
            <w:tcBorders>
              <w:top w:val="single" w:sz="4" w:space="0" w:color="auto"/>
              <w:left w:val="nil"/>
              <w:bottom w:val="single" w:sz="4" w:space="0" w:color="auto"/>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p>
        </w:tc>
        <w:tc>
          <w:tcPr>
            <w:tcW w:w="752" w:type="pct"/>
            <w:tcBorders>
              <w:top w:val="single" w:sz="4" w:space="0" w:color="auto"/>
              <w:left w:val="nil"/>
              <w:bottom w:val="single" w:sz="4" w:space="0" w:color="auto"/>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p>
        </w:tc>
        <w:tc>
          <w:tcPr>
            <w:tcW w:w="1066" w:type="pct"/>
            <w:tcBorders>
              <w:top w:val="single" w:sz="4" w:space="0" w:color="auto"/>
              <w:left w:val="nil"/>
              <w:bottom w:val="single" w:sz="4" w:space="0" w:color="auto"/>
              <w:right w:val="single" w:sz="4" w:space="0" w:color="auto"/>
            </w:tcBorders>
            <w:shd w:val="clear" w:color="auto" w:fill="auto"/>
            <w:vAlign w:val="center"/>
            <w:hideMark/>
          </w:tcPr>
          <w:p w:rsidR="00CE48E5" w:rsidRPr="00F21D2B" w:rsidRDefault="00953698" w:rsidP="00953698">
            <w:pPr>
              <w:spacing w:after="0"/>
              <w:jc w:val="center"/>
              <w:rPr>
                <w:rFonts w:eastAsia="Times New Roman"/>
                <w:noProof/>
                <w:spacing w:val="0"/>
                <w:sz w:val="24"/>
                <w:szCs w:val="20"/>
              </w:rPr>
            </w:pPr>
            <w:r>
              <w:object w:dxaOrig="3000" w:dyaOrig="1380">
                <v:shape id="_x0000_i1033" type="#_x0000_t75" style="width:150pt;height:69pt" o:ole="">
                  <v:imagedata r:id="rId62" o:title=""/>
                </v:shape>
                <o:OLEObject Type="Embed" ProgID="PBrush" ShapeID="_x0000_i1033" DrawAspect="Content" ObjectID="_1629207565" r:id="rId90"/>
              </w:object>
            </w:r>
          </w:p>
        </w:tc>
      </w:tr>
    </w:tbl>
    <w:p w:rsidR="00CE48E5" w:rsidRPr="00F21D2B" w:rsidRDefault="00CE48E5" w:rsidP="003C4B8E">
      <w:pPr>
        <w:spacing w:after="0"/>
        <w:rPr>
          <w:noProof/>
          <w:spacing w:val="0"/>
          <w:sz w:val="24"/>
        </w:rPr>
      </w:pPr>
      <w:r>
        <w:br w:type="page"/>
      </w:r>
    </w:p>
    <w:tbl>
      <w:tblPr>
        <w:tblW w:w="5000" w:type="pct"/>
        <w:tblLayout w:type="fixed"/>
        <w:tblCellMar>
          <w:top w:w="28" w:type="dxa"/>
          <w:left w:w="28" w:type="dxa"/>
          <w:bottom w:w="28" w:type="dxa"/>
          <w:right w:w="28" w:type="dxa"/>
        </w:tblCellMar>
        <w:tblLook w:val="04A0" w:firstRow="1" w:lastRow="0" w:firstColumn="1" w:lastColumn="0" w:noHBand="0" w:noVBand="1"/>
      </w:tblPr>
      <w:tblGrid>
        <w:gridCol w:w="2324"/>
        <w:gridCol w:w="2287"/>
        <w:gridCol w:w="2040"/>
        <w:gridCol w:w="2297"/>
        <w:gridCol w:w="2114"/>
        <w:gridCol w:w="2997"/>
      </w:tblGrid>
      <w:tr w:rsidR="00CE48E5" w:rsidRPr="00F21D2B" w:rsidTr="006C5B22">
        <w:trPr>
          <w:trHeight w:val="660"/>
        </w:trPr>
        <w:tc>
          <w:tcPr>
            <w:tcW w:w="8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 un nolūks</w:t>
            </w:r>
          </w:p>
        </w:tc>
        <w:tc>
          <w:tcPr>
            <w:tcW w:w="1538" w:type="pct"/>
            <w:gridSpan w:val="2"/>
            <w:tcBorders>
              <w:top w:val="single" w:sz="8" w:space="0" w:color="auto"/>
              <w:left w:val="single" w:sz="4" w:space="0" w:color="auto"/>
              <w:bottom w:val="single" w:sz="8" w:space="0" w:color="auto"/>
              <w:right w:val="single" w:sz="8" w:space="0" w:color="000000"/>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w:t>
            </w:r>
          </w:p>
        </w:tc>
        <w:tc>
          <w:tcPr>
            <w:tcW w:w="1569" w:type="pct"/>
            <w:gridSpan w:val="2"/>
            <w:tcBorders>
              <w:top w:val="single" w:sz="8" w:space="0" w:color="auto"/>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Grafiskie attēli</w:t>
            </w:r>
          </w:p>
        </w:tc>
      </w:tr>
      <w:tr w:rsidR="00CE48E5" w:rsidRPr="00F21D2B" w:rsidTr="006C5B22">
        <w:trPr>
          <w:trHeight w:val="900"/>
        </w:trPr>
        <w:tc>
          <w:tcPr>
            <w:tcW w:w="826"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Pasaules mantojuma ievērojamās vietas apsaimniekošanas iestāde (turpinājums)</w:t>
            </w:r>
          </w:p>
        </w:tc>
        <w:tc>
          <w:tcPr>
            <w:tcW w:w="813" w:type="pct"/>
            <w:tcBorders>
              <w:top w:val="nil"/>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Pasaules mantojuma ievērojamā vieta var izmantot</w:t>
            </w:r>
          </w:p>
        </w:tc>
        <w:tc>
          <w:tcPr>
            <w:tcW w:w="725" w:type="pct"/>
            <w:tcBorders>
              <w:top w:val="nil"/>
              <w:left w:val="single" w:sz="8" w:space="0" w:color="auto"/>
              <w:bottom w:val="single" w:sz="8" w:space="0" w:color="auto"/>
              <w:right w:val="single" w:sz="8"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 pasaules ievērojamajai vietai izmantot logotipu</w:t>
            </w:r>
          </w:p>
        </w:tc>
        <w:tc>
          <w:tcPr>
            <w:tcW w:w="817" w:type="pct"/>
            <w:tcBorders>
              <w:top w:val="nil"/>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Kam pasaules mantojuma ievērojamā vieta var atļaut izmantot logotipu</w:t>
            </w:r>
          </w:p>
        </w:tc>
        <w:tc>
          <w:tcPr>
            <w:tcW w:w="752" w:type="pct"/>
            <w:tcBorders>
              <w:top w:val="nil"/>
              <w:left w:val="single" w:sz="8" w:space="0" w:color="auto"/>
              <w:bottom w:val="single" w:sz="8" w:space="0" w:color="auto"/>
              <w:right w:val="nil"/>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pasaules mantojuma ievērojamā vieta var atļaut</w:t>
            </w:r>
          </w:p>
        </w:tc>
        <w:tc>
          <w:tcPr>
            <w:tcW w:w="1066"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Logotips, ko pasaules mantojuma ievērojamā vieta izmanto un/vai ir atļāvusi</w:t>
            </w:r>
          </w:p>
        </w:tc>
      </w:tr>
      <w:tr w:rsidR="00CE48E5" w:rsidRPr="00F21D2B" w:rsidTr="006C5B22">
        <w:trPr>
          <w:trHeight w:val="2492"/>
        </w:trPr>
        <w:tc>
          <w:tcPr>
            <w:tcW w:w="826" w:type="pct"/>
            <w:vMerge w:val="restart"/>
            <w:tcBorders>
              <w:top w:val="nil"/>
              <w:left w:val="single" w:sz="4" w:space="0" w:color="auto"/>
              <w:bottom w:val="single" w:sz="4" w:space="0" w:color="000000"/>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 xml:space="preserve">Komerciāla izmantošana </w:t>
            </w:r>
          </w:p>
        </w:tc>
        <w:tc>
          <w:tcPr>
            <w:tcW w:w="813" w:type="pct"/>
            <w:tcBorders>
              <w:top w:val="single" w:sz="4" w:space="0" w:color="auto"/>
              <w:left w:val="nil"/>
              <w:bottom w:val="nil"/>
              <w:right w:val="nil"/>
            </w:tcBorders>
            <w:shd w:val="clear" w:color="auto" w:fill="auto"/>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ievērojamās vietas konkrētais logotips</w:t>
            </w:r>
          </w:p>
        </w:tc>
        <w:tc>
          <w:tcPr>
            <w:tcW w:w="725" w:type="pct"/>
            <w:tcBorders>
              <w:top w:val="nil"/>
              <w:left w:val="single" w:sz="4" w:space="0" w:color="auto"/>
              <w:bottom w:val="single" w:sz="4" w:space="0" w:color="auto"/>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 xml:space="preserve"> ģenerāldirektors</w:t>
            </w:r>
          </w:p>
        </w:tc>
        <w:tc>
          <w:tcPr>
            <w:tcW w:w="817" w:type="pct"/>
            <w:tcBorders>
              <w:top w:val="nil"/>
              <w:left w:val="nil"/>
              <w:bottom w:val="single" w:sz="4" w:space="0" w:color="auto"/>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p>
        </w:tc>
        <w:tc>
          <w:tcPr>
            <w:tcW w:w="752" w:type="pct"/>
            <w:tcBorders>
              <w:top w:val="nil"/>
              <w:left w:val="nil"/>
              <w:bottom w:val="single" w:sz="4" w:space="0" w:color="auto"/>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p>
        </w:tc>
        <w:tc>
          <w:tcPr>
            <w:tcW w:w="10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lang w:bidi="ar-SA"/>
              </w:rPr>
              <w:drawing>
                <wp:anchor distT="0" distB="0" distL="114300" distR="114300" simplePos="0" relativeHeight="251702784" behindDoc="0" locked="0" layoutInCell="1" allowOverlap="1" wp14:anchorId="4E6C9CD6" wp14:editId="37C98B72">
                  <wp:simplePos x="0" y="0"/>
                  <wp:positionH relativeFrom="column">
                    <wp:posOffset>72390</wp:posOffset>
                  </wp:positionH>
                  <wp:positionV relativeFrom="paragraph">
                    <wp:posOffset>-766445</wp:posOffset>
                  </wp:positionV>
                  <wp:extent cx="1638300" cy="762000"/>
                  <wp:effectExtent l="0" t="0" r="0" b="0"/>
                  <wp:wrapNone/>
                  <wp:docPr id="75" name="Picture 75" descr="whc_au_shark_bay_en.jpg"/>
                  <wp:cNvGraphicFramePr/>
                  <a:graphic xmlns:a="http://schemas.openxmlformats.org/drawingml/2006/main">
                    <a:graphicData uri="http://schemas.openxmlformats.org/drawingml/2006/picture">
                      <pic:pic xmlns:pic="http://schemas.openxmlformats.org/drawingml/2006/picture">
                        <pic:nvPicPr>
                          <pic:cNvPr id="11664" name="Picture 77" descr="whc_au_shark_bay_en.jpg"/>
                          <pic:cNvPicPr>
                            <a:picLocks noChangeAspect="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638300" cy="7620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noProof/>
                <w:spacing w:val="0"/>
                <w:sz w:val="24"/>
              </w:rPr>
              <w:t>Iespējams aizstāt:</w:t>
            </w:r>
          </w:p>
          <w:p w:rsidR="00CE48E5" w:rsidRPr="00F21D2B" w:rsidRDefault="00CE48E5" w:rsidP="003C4B8E">
            <w:pPr>
              <w:spacing w:after="0"/>
              <w:rPr>
                <w:rFonts w:eastAsia="Times New Roman"/>
                <w:noProof/>
                <w:spacing w:val="0"/>
                <w:sz w:val="24"/>
                <w:szCs w:val="20"/>
              </w:rPr>
            </w:pPr>
            <w:r>
              <w:rPr>
                <w:noProof/>
                <w:spacing w:val="0"/>
                <w:sz w:val="24"/>
              </w:rPr>
              <w:t>tekstu “Iekļauts Pasaules mantojuma sarakstā kopš” ar “Pasaules mantojums kopš”</w:t>
            </w:r>
          </w:p>
        </w:tc>
      </w:tr>
      <w:tr w:rsidR="00CE48E5" w:rsidRPr="00F21D2B" w:rsidTr="00F952BF">
        <w:trPr>
          <w:trHeight w:val="2963"/>
        </w:trPr>
        <w:tc>
          <w:tcPr>
            <w:tcW w:w="826" w:type="pct"/>
            <w:vMerge/>
            <w:tcBorders>
              <w:top w:val="nil"/>
              <w:left w:val="single" w:sz="4" w:space="0" w:color="auto"/>
              <w:bottom w:val="single" w:sz="4" w:space="0" w:color="000000"/>
              <w:right w:val="single" w:sz="4" w:space="0" w:color="auto"/>
            </w:tcBorders>
            <w:shd w:val="clear" w:color="auto" w:fill="auto"/>
            <w:vAlign w:val="center"/>
            <w:hideMark/>
          </w:tcPr>
          <w:p w:rsidR="00CE48E5" w:rsidRPr="00F21D2B" w:rsidRDefault="00CE48E5" w:rsidP="003C4B8E">
            <w:pPr>
              <w:spacing w:after="0"/>
              <w:rPr>
                <w:rFonts w:eastAsia="Times New Roman"/>
                <w:noProof/>
                <w:spacing w:val="0"/>
                <w:sz w:val="24"/>
              </w:rPr>
            </w:pPr>
          </w:p>
        </w:tc>
        <w:tc>
          <w:tcPr>
            <w:tcW w:w="813" w:type="pct"/>
            <w:tcBorders>
              <w:top w:val="single" w:sz="4" w:space="0" w:color="auto"/>
              <w:left w:val="nil"/>
              <w:bottom w:val="single" w:sz="4" w:space="0" w:color="auto"/>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Pasaules mantojuma emblēma</w:t>
            </w:r>
          </w:p>
        </w:tc>
        <w:tc>
          <w:tcPr>
            <w:tcW w:w="725" w:type="pct"/>
            <w:tcBorders>
              <w:top w:val="nil"/>
              <w:left w:val="nil"/>
              <w:bottom w:val="single" w:sz="4" w:space="0" w:color="auto"/>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 xml:space="preserve">Nacionālā komisija </w:t>
            </w:r>
          </w:p>
        </w:tc>
        <w:tc>
          <w:tcPr>
            <w:tcW w:w="817" w:type="pct"/>
            <w:tcBorders>
              <w:top w:val="nil"/>
              <w:left w:val="nil"/>
              <w:bottom w:val="single" w:sz="4" w:space="0" w:color="auto"/>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rPr>
            </w:pPr>
          </w:p>
        </w:tc>
        <w:tc>
          <w:tcPr>
            <w:tcW w:w="752" w:type="pct"/>
            <w:tcBorders>
              <w:top w:val="nil"/>
              <w:left w:val="nil"/>
              <w:bottom w:val="single" w:sz="4" w:space="0" w:color="auto"/>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rPr>
            </w:pPr>
          </w:p>
        </w:tc>
        <w:tc>
          <w:tcPr>
            <w:tcW w:w="1066" w:type="pct"/>
            <w:tcBorders>
              <w:top w:val="single" w:sz="4" w:space="0" w:color="auto"/>
              <w:left w:val="nil"/>
              <w:bottom w:val="single" w:sz="4" w:space="0" w:color="auto"/>
              <w:right w:val="single" w:sz="4" w:space="0" w:color="auto"/>
            </w:tcBorders>
            <w:shd w:val="clear" w:color="auto" w:fill="auto"/>
            <w:vAlign w:val="center"/>
            <w:hideMark/>
          </w:tcPr>
          <w:p w:rsidR="00CE48E5" w:rsidRPr="00F21D2B" w:rsidRDefault="00F952BF" w:rsidP="00F952BF">
            <w:pPr>
              <w:spacing w:after="0"/>
              <w:jc w:val="center"/>
              <w:rPr>
                <w:rFonts w:eastAsia="Times New Roman"/>
                <w:noProof/>
                <w:spacing w:val="0"/>
                <w:sz w:val="24"/>
              </w:rPr>
            </w:pPr>
            <w:r>
              <w:object w:dxaOrig="3000" w:dyaOrig="1380">
                <v:shape id="_x0000_i1034" type="#_x0000_t75" style="width:147pt;height:67.5pt" o:ole="">
                  <v:imagedata r:id="rId62" o:title=""/>
                </v:shape>
                <o:OLEObject Type="Embed" ProgID="PBrush" ShapeID="_x0000_i1034" DrawAspect="Content" ObjectID="_1629207566" r:id="rId92"/>
              </w:object>
            </w:r>
          </w:p>
        </w:tc>
      </w:tr>
    </w:tbl>
    <w:p w:rsidR="00CE48E5" w:rsidRPr="00F21D2B" w:rsidRDefault="00CE48E5" w:rsidP="003C4B8E">
      <w:pPr>
        <w:spacing w:after="0"/>
        <w:rPr>
          <w:noProof/>
          <w:spacing w:val="0"/>
          <w:sz w:val="24"/>
        </w:rPr>
      </w:pPr>
      <w:r>
        <w:br w:type="page"/>
      </w:r>
    </w:p>
    <w:tbl>
      <w:tblPr>
        <w:tblW w:w="5000" w:type="pct"/>
        <w:tblLayout w:type="fixed"/>
        <w:tblCellMar>
          <w:top w:w="28" w:type="dxa"/>
          <w:left w:w="28" w:type="dxa"/>
          <w:bottom w:w="28" w:type="dxa"/>
          <w:right w:w="28" w:type="dxa"/>
        </w:tblCellMar>
        <w:tblLook w:val="04A0" w:firstRow="1" w:lastRow="0" w:firstColumn="1" w:lastColumn="0" w:noHBand="0" w:noVBand="1"/>
      </w:tblPr>
      <w:tblGrid>
        <w:gridCol w:w="2323"/>
        <w:gridCol w:w="2258"/>
        <w:gridCol w:w="2114"/>
        <w:gridCol w:w="2252"/>
        <w:gridCol w:w="2112"/>
        <w:gridCol w:w="3000"/>
      </w:tblGrid>
      <w:tr w:rsidR="00CE48E5" w:rsidRPr="00F21D2B" w:rsidTr="006C5B22">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Īpašs gadījums – sērijveida ievērojamās vietas vai ļoti lielas ievērojamās vietas, kurās ietilpst vairāki/dažādi elementi/pieminekļi/vietas</w:t>
            </w:r>
          </w:p>
        </w:tc>
      </w:tr>
      <w:tr w:rsidR="00CE48E5" w:rsidRPr="00F21D2B" w:rsidTr="006C5B22">
        <w:tc>
          <w:tcPr>
            <w:tcW w:w="8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 un nolūks</w:t>
            </w:r>
          </w:p>
        </w:tc>
        <w:tc>
          <w:tcPr>
            <w:tcW w:w="1555" w:type="pct"/>
            <w:gridSpan w:val="2"/>
            <w:tcBorders>
              <w:top w:val="single" w:sz="4" w:space="0" w:color="auto"/>
              <w:left w:val="single" w:sz="4" w:space="0" w:color="auto"/>
              <w:bottom w:val="single" w:sz="8" w:space="0" w:color="auto"/>
              <w:right w:val="single" w:sz="8" w:space="0" w:color="000000"/>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w:t>
            </w:r>
          </w:p>
        </w:tc>
        <w:tc>
          <w:tcPr>
            <w:tcW w:w="1552" w:type="pct"/>
            <w:gridSpan w:val="2"/>
            <w:tcBorders>
              <w:top w:val="single" w:sz="4" w:space="0" w:color="auto"/>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w:t>
            </w:r>
          </w:p>
        </w:tc>
        <w:tc>
          <w:tcPr>
            <w:tcW w:w="10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Grafiskie attēli</w:t>
            </w:r>
          </w:p>
        </w:tc>
      </w:tr>
      <w:tr w:rsidR="00CE48E5" w:rsidRPr="00F21D2B" w:rsidTr="006C5B22">
        <w:tc>
          <w:tcPr>
            <w:tcW w:w="826"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Pasaules mantojuma ievērojamas vietas apsaimniekošanas iestāde (turpinājums)</w:t>
            </w:r>
          </w:p>
        </w:tc>
        <w:tc>
          <w:tcPr>
            <w:tcW w:w="803" w:type="pct"/>
            <w:tcBorders>
              <w:top w:val="nil"/>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Pasaules mantojuma ievērojamā vieta var izmantot</w:t>
            </w:r>
          </w:p>
        </w:tc>
        <w:tc>
          <w:tcPr>
            <w:tcW w:w="752" w:type="pct"/>
            <w:tcBorders>
              <w:top w:val="nil"/>
              <w:left w:val="single" w:sz="8" w:space="0" w:color="auto"/>
              <w:bottom w:val="single" w:sz="8" w:space="0" w:color="auto"/>
              <w:right w:val="single" w:sz="8"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 pasaules ievērojamajai vietai izmantot logotipu</w:t>
            </w:r>
          </w:p>
        </w:tc>
        <w:tc>
          <w:tcPr>
            <w:tcW w:w="801" w:type="pct"/>
            <w:tcBorders>
              <w:top w:val="nil"/>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Kam pasaules mantojuma ievērojamā vieta var atļaut izmantot logotipu</w:t>
            </w:r>
          </w:p>
        </w:tc>
        <w:tc>
          <w:tcPr>
            <w:tcW w:w="751" w:type="pct"/>
            <w:tcBorders>
              <w:top w:val="nil"/>
              <w:left w:val="single" w:sz="8" w:space="0" w:color="auto"/>
              <w:bottom w:val="single" w:sz="8" w:space="0" w:color="auto"/>
              <w:right w:val="nil"/>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pasaules mantojuma ievērojamā vieta var atļaut</w:t>
            </w:r>
          </w:p>
        </w:tc>
        <w:tc>
          <w:tcPr>
            <w:tcW w:w="1067"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Logotips, ko pasaules mantojuma ievērojamā vieta izmanto un/vai ir atļāvusi</w:t>
            </w:r>
          </w:p>
        </w:tc>
      </w:tr>
      <w:tr w:rsidR="00CE48E5" w:rsidRPr="00F21D2B" w:rsidTr="006C5B22">
        <w:tc>
          <w:tcPr>
            <w:tcW w:w="826" w:type="pct"/>
            <w:tcBorders>
              <w:top w:val="single" w:sz="4" w:space="0" w:color="auto"/>
              <w:left w:val="single" w:sz="4" w:space="0" w:color="auto"/>
              <w:bottom w:val="single" w:sz="4" w:space="0" w:color="auto"/>
              <w:right w:val="single" w:sz="4" w:space="0" w:color="auto"/>
            </w:tcBorders>
            <w:shd w:val="clear" w:color="auto" w:fill="auto"/>
            <w:hideMark/>
          </w:tcPr>
          <w:p w:rsidR="00CE48E5" w:rsidRPr="00F21D2B" w:rsidRDefault="00CE48E5" w:rsidP="003C4B8E">
            <w:pPr>
              <w:pStyle w:val="Sarakstarindkopa"/>
              <w:numPr>
                <w:ilvl w:val="0"/>
                <w:numId w:val="45"/>
              </w:numPr>
              <w:spacing w:after="0"/>
              <w:ind w:left="426" w:hanging="284"/>
              <w:rPr>
                <w:rFonts w:eastAsia="Times New Roman"/>
                <w:noProof/>
                <w:spacing w:val="0"/>
                <w:sz w:val="24"/>
                <w:szCs w:val="20"/>
              </w:rPr>
            </w:pPr>
            <w:r>
              <w:rPr>
                <w:noProof/>
                <w:spacing w:val="0"/>
                <w:sz w:val="24"/>
              </w:rPr>
              <w:t>Nekomerciālās publikācijas</w:t>
            </w:r>
          </w:p>
          <w:p w:rsidR="00CE48E5" w:rsidRPr="00F21D2B" w:rsidRDefault="00CE48E5" w:rsidP="003C4B8E">
            <w:pPr>
              <w:pStyle w:val="Sarakstarindkopa"/>
              <w:numPr>
                <w:ilvl w:val="0"/>
                <w:numId w:val="45"/>
              </w:numPr>
              <w:spacing w:after="0"/>
              <w:ind w:left="426" w:hanging="284"/>
              <w:rPr>
                <w:rFonts w:eastAsia="Times New Roman"/>
                <w:noProof/>
                <w:spacing w:val="0"/>
                <w:sz w:val="24"/>
                <w:szCs w:val="20"/>
              </w:rPr>
            </w:pPr>
            <w:r>
              <w:rPr>
                <w:noProof/>
                <w:spacing w:val="0"/>
                <w:sz w:val="24"/>
              </w:rPr>
              <w:t>Saziņas materiāli</w:t>
            </w:r>
          </w:p>
          <w:p w:rsidR="00CE48E5" w:rsidRPr="00F21D2B" w:rsidRDefault="00CE48E5" w:rsidP="003C4B8E">
            <w:pPr>
              <w:pStyle w:val="Sarakstarindkopa"/>
              <w:numPr>
                <w:ilvl w:val="0"/>
                <w:numId w:val="45"/>
              </w:numPr>
              <w:spacing w:after="0"/>
              <w:ind w:left="426" w:hanging="284"/>
              <w:rPr>
                <w:rFonts w:eastAsia="Times New Roman"/>
                <w:noProof/>
                <w:spacing w:val="0"/>
                <w:sz w:val="24"/>
                <w:szCs w:val="20"/>
              </w:rPr>
            </w:pPr>
            <w:r>
              <w:rPr>
                <w:noProof/>
                <w:spacing w:val="0"/>
                <w:sz w:val="24"/>
              </w:rPr>
              <w:t>Tīmekļa vietne, sociālie plašsaziņas līdzekļi, lietotnes utt.</w:t>
            </w:r>
          </w:p>
          <w:p w:rsidR="00CE48E5" w:rsidRPr="00F21D2B" w:rsidRDefault="00CE48E5" w:rsidP="003C4B8E">
            <w:pPr>
              <w:pStyle w:val="Sarakstarindkopa"/>
              <w:numPr>
                <w:ilvl w:val="0"/>
                <w:numId w:val="45"/>
              </w:numPr>
              <w:spacing w:after="0"/>
              <w:ind w:left="426" w:hanging="284"/>
              <w:rPr>
                <w:rFonts w:eastAsia="Times New Roman"/>
                <w:noProof/>
                <w:spacing w:val="0"/>
                <w:sz w:val="24"/>
                <w:szCs w:val="20"/>
              </w:rPr>
            </w:pPr>
            <w:r>
              <w:rPr>
                <w:noProof/>
                <w:spacing w:val="0"/>
                <w:sz w:val="24"/>
              </w:rPr>
              <w:t>Komunikācijas produkti īpašiem notikumiem (T-krekli, somas, lietussargi), kas nav paredzēti tirdzniecības veicināšanai</w:t>
            </w:r>
          </w:p>
          <w:p w:rsidR="00CE48E5" w:rsidRPr="00F21D2B" w:rsidRDefault="00CE48E5" w:rsidP="003C4B8E">
            <w:pPr>
              <w:pStyle w:val="Sarakstarindkopa"/>
              <w:numPr>
                <w:ilvl w:val="0"/>
                <w:numId w:val="45"/>
              </w:numPr>
              <w:spacing w:after="0"/>
              <w:ind w:left="426" w:hanging="284"/>
              <w:rPr>
                <w:rFonts w:eastAsia="Times New Roman"/>
                <w:noProof/>
                <w:spacing w:val="0"/>
                <w:sz w:val="24"/>
                <w:szCs w:val="20"/>
              </w:rPr>
            </w:pPr>
            <w:r>
              <w:rPr>
                <w:noProof/>
                <w:spacing w:val="0"/>
                <w:sz w:val="24"/>
              </w:rPr>
              <w:t>Kancelejas preces</w:t>
            </w:r>
          </w:p>
          <w:p w:rsidR="00CE48E5" w:rsidRPr="00F21D2B" w:rsidRDefault="00CE48E5" w:rsidP="003C4B8E">
            <w:pPr>
              <w:pStyle w:val="Sarakstarindkopa"/>
              <w:numPr>
                <w:ilvl w:val="0"/>
                <w:numId w:val="45"/>
              </w:numPr>
              <w:spacing w:after="0"/>
              <w:ind w:left="426" w:hanging="284"/>
              <w:rPr>
                <w:rFonts w:eastAsia="Times New Roman"/>
                <w:noProof/>
                <w:spacing w:val="0"/>
                <w:sz w:val="24"/>
                <w:szCs w:val="20"/>
              </w:rPr>
            </w:pPr>
            <w:r>
              <w:rPr>
                <w:noProof/>
                <w:spacing w:val="0"/>
                <w:sz w:val="24"/>
              </w:rPr>
              <w:t>Plāksne, karogs, reklāmkarogs</w:t>
            </w:r>
          </w:p>
        </w:tc>
        <w:tc>
          <w:tcPr>
            <w:tcW w:w="803" w:type="pct"/>
            <w:tcBorders>
              <w:top w:val="single" w:sz="4" w:space="0" w:color="auto"/>
              <w:left w:val="single" w:sz="4" w:space="0" w:color="auto"/>
              <w:bottom w:val="single" w:sz="4" w:space="0" w:color="000000"/>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/konkrētās pasaules mantojuma ievērojamās vietas logotips, kam priekšā ir norāde “</w:t>
            </w:r>
            <w:r>
              <w:rPr>
                <w:i/>
                <w:noProof/>
                <w:spacing w:val="0"/>
                <w:sz w:val="24"/>
              </w:rPr>
              <w:t>Xxxx</w:t>
            </w:r>
            <w:r>
              <w:rPr>
                <w:noProof/>
                <w:spacing w:val="0"/>
                <w:sz w:val="24"/>
              </w:rPr>
              <w:t xml:space="preserve"> [elementa/pieminekļa/vietas nosaukums], kas ir daļa no”</w:t>
            </w:r>
          </w:p>
        </w:tc>
        <w:tc>
          <w:tcPr>
            <w:tcW w:w="752" w:type="pct"/>
            <w:tcBorders>
              <w:top w:val="single" w:sz="4" w:space="0" w:color="auto"/>
              <w:left w:val="nil"/>
              <w:bottom w:val="single" w:sz="4" w:space="0" w:color="auto"/>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Nacionālā komisija vai Pasaules mantojuma centrs</w:t>
            </w:r>
          </w:p>
        </w:tc>
        <w:tc>
          <w:tcPr>
            <w:tcW w:w="801" w:type="pct"/>
            <w:tcBorders>
              <w:top w:val="single" w:sz="4" w:space="0" w:color="auto"/>
              <w:left w:val="single" w:sz="4" w:space="0" w:color="auto"/>
              <w:bottom w:val="single" w:sz="4" w:space="0" w:color="000000"/>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p>
        </w:tc>
        <w:tc>
          <w:tcPr>
            <w:tcW w:w="751" w:type="pct"/>
            <w:tcBorders>
              <w:top w:val="single" w:sz="4" w:space="0" w:color="auto"/>
              <w:left w:val="single" w:sz="4" w:space="0" w:color="auto"/>
              <w:bottom w:val="single" w:sz="4" w:space="0" w:color="000000"/>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p>
        </w:tc>
        <w:tc>
          <w:tcPr>
            <w:tcW w:w="1067" w:type="pct"/>
            <w:tcBorders>
              <w:top w:val="single" w:sz="4" w:space="0" w:color="auto"/>
              <w:left w:val="single" w:sz="4" w:space="0" w:color="auto"/>
              <w:bottom w:val="single" w:sz="4" w:space="0" w:color="000000"/>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p>
          <w:p w:rsidR="00CE48E5" w:rsidRPr="00F21D2B" w:rsidRDefault="00CE48E5" w:rsidP="003C4B8E">
            <w:pPr>
              <w:spacing w:after="0"/>
              <w:rPr>
                <w:rFonts w:eastAsia="Times New Roman"/>
                <w:bCs/>
                <w:noProof/>
                <w:spacing w:val="0"/>
                <w:sz w:val="24"/>
                <w:szCs w:val="20"/>
              </w:rPr>
            </w:pPr>
            <w:r>
              <w:rPr>
                <w:rFonts w:eastAsia="Times New Roman"/>
                <w:bCs/>
                <w:noProof/>
                <w:spacing w:val="0"/>
                <w:sz w:val="24"/>
                <w:szCs w:val="20"/>
                <w:lang w:bidi="ar-SA"/>
              </w:rPr>
              <w:drawing>
                <wp:anchor distT="0" distB="0" distL="114300" distR="114300" simplePos="0" relativeHeight="251699712" behindDoc="0" locked="0" layoutInCell="1" allowOverlap="1" wp14:anchorId="410DD8AA" wp14:editId="4B3DB891">
                  <wp:simplePos x="0" y="0"/>
                  <wp:positionH relativeFrom="column">
                    <wp:posOffset>52895</wp:posOffset>
                  </wp:positionH>
                  <wp:positionV relativeFrom="paragraph">
                    <wp:posOffset>207521</wp:posOffset>
                  </wp:positionV>
                  <wp:extent cx="1638300" cy="1038225"/>
                  <wp:effectExtent l="0" t="0" r="0" b="9525"/>
                  <wp:wrapNone/>
                  <wp:docPr id="77" name="Picture 77"/>
                  <wp:cNvGraphicFramePr/>
                  <a:graphic xmlns:a="http://schemas.openxmlformats.org/drawingml/2006/main">
                    <a:graphicData uri="http://schemas.openxmlformats.org/drawingml/2006/picture">
                      <pic:pic xmlns:pic="http://schemas.openxmlformats.org/drawingml/2006/picture">
                        <pic:nvPicPr>
                          <pic:cNvPr id="11670" name="Picture 10"/>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638300" cy="1038225"/>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i/>
                <w:noProof/>
                <w:spacing w:val="0"/>
                <w:sz w:val="24"/>
              </w:rPr>
              <w:t>Xxxx</w:t>
            </w:r>
            <w:r>
              <w:rPr>
                <w:noProof/>
                <w:spacing w:val="0"/>
                <w:sz w:val="24"/>
              </w:rPr>
              <w:t xml:space="preserve"> daļa no</w:t>
            </w:r>
          </w:p>
        </w:tc>
      </w:tr>
    </w:tbl>
    <w:p w:rsidR="00CE48E5" w:rsidRPr="00F21D2B" w:rsidRDefault="00CE48E5" w:rsidP="003C4B8E">
      <w:pPr>
        <w:spacing w:after="0"/>
        <w:rPr>
          <w:noProof/>
          <w:spacing w:val="0"/>
          <w:sz w:val="24"/>
        </w:rPr>
      </w:pPr>
      <w:r>
        <w:br w:type="page"/>
      </w:r>
    </w:p>
    <w:p w:rsidR="00CE48E5" w:rsidRDefault="00CE48E5" w:rsidP="003C4B8E">
      <w:pPr>
        <w:pStyle w:val="OGAnnexHeading3"/>
        <w:keepNext w:val="0"/>
        <w:keepLines w:val="0"/>
        <w:suppressAutoHyphens w:val="0"/>
        <w:spacing w:before="0" w:after="0"/>
        <w:outlineLvl w:val="9"/>
        <w:rPr>
          <w:noProof/>
          <w:spacing w:val="0"/>
          <w:sz w:val="24"/>
        </w:rPr>
      </w:pPr>
      <w:bookmarkStart w:id="286" w:name="_Toc428870599"/>
      <w:r>
        <w:rPr>
          <w:noProof/>
          <w:spacing w:val="0"/>
          <w:sz w:val="24"/>
        </w:rPr>
        <w:t>Pasaules mantojuma padomdevējas institūcijas</w:t>
      </w:r>
      <w:bookmarkEnd w:id="286"/>
    </w:p>
    <w:p w:rsidR="00525052" w:rsidRPr="00F21D2B" w:rsidRDefault="00525052" w:rsidP="003C4B8E">
      <w:pPr>
        <w:pStyle w:val="OGAnnexHeading3"/>
        <w:keepNext w:val="0"/>
        <w:keepLines w:val="0"/>
        <w:suppressAutoHyphens w:val="0"/>
        <w:spacing w:before="0" w:after="0"/>
        <w:outlineLvl w:val="9"/>
        <w:rPr>
          <w:noProof/>
          <w:spacing w:val="0"/>
          <w:sz w:val="24"/>
        </w:rPr>
      </w:pPr>
    </w:p>
    <w:tbl>
      <w:tblPr>
        <w:tblW w:w="5000" w:type="pct"/>
        <w:tblCellMar>
          <w:top w:w="28" w:type="dxa"/>
          <w:left w:w="28" w:type="dxa"/>
          <w:bottom w:w="28" w:type="dxa"/>
          <w:right w:w="28" w:type="dxa"/>
        </w:tblCellMar>
        <w:tblLook w:val="04A0" w:firstRow="1" w:lastRow="0" w:firstColumn="1" w:lastColumn="0" w:noHBand="0" w:noVBand="1"/>
      </w:tblPr>
      <w:tblGrid>
        <w:gridCol w:w="2349"/>
        <w:gridCol w:w="2233"/>
        <w:gridCol w:w="2114"/>
        <w:gridCol w:w="2252"/>
        <w:gridCol w:w="2114"/>
        <w:gridCol w:w="2997"/>
      </w:tblGrid>
      <w:tr w:rsidR="00CE48E5" w:rsidRPr="00F21D2B" w:rsidTr="00F952BF">
        <w:trPr>
          <w:trHeight w:val="630"/>
        </w:trPr>
        <w:tc>
          <w:tcPr>
            <w:tcW w:w="8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 un nolūks</w:t>
            </w:r>
          </w:p>
        </w:tc>
        <w:tc>
          <w:tcPr>
            <w:tcW w:w="1546" w:type="pct"/>
            <w:gridSpan w:val="2"/>
            <w:tcBorders>
              <w:top w:val="single" w:sz="8" w:space="0" w:color="auto"/>
              <w:left w:val="single" w:sz="4" w:space="0" w:color="auto"/>
              <w:bottom w:val="single" w:sz="8" w:space="0" w:color="auto"/>
              <w:right w:val="single" w:sz="8" w:space="0" w:color="000000"/>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w:t>
            </w:r>
          </w:p>
        </w:tc>
        <w:tc>
          <w:tcPr>
            <w:tcW w:w="1553" w:type="pct"/>
            <w:gridSpan w:val="2"/>
            <w:tcBorders>
              <w:top w:val="single" w:sz="8" w:space="0" w:color="auto"/>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Grafiskie attēli</w:t>
            </w:r>
          </w:p>
        </w:tc>
      </w:tr>
      <w:tr w:rsidR="00CE48E5" w:rsidRPr="00F21D2B" w:rsidTr="00F952BF">
        <w:trPr>
          <w:trHeight w:val="810"/>
        </w:trPr>
        <w:tc>
          <w:tcPr>
            <w:tcW w:w="835"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Padomdevējas institūcijas</w:t>
            </w:r>
          </w:p>
        </w:tc>
        <w:tc>
          <w:tcPr>
            <w:tcW w:w="794" w:type="pct"/>
            <w:tcBorders>
              <w:top w:val="nil"/>
              <w:left w:val="nil"/>
              <w:bottom w:val="single" w:sz="4"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padomdevējas institūcijas var izmantot</w:t>
            </w:r>
          </w:p>
        </w:tc>
        <w:tc>
          <w:tcPr>
            <w:tcW w:w="752" w:type="pct"/>
            <w:tcBorders>
              <w:top w:val="nil"/>
              <w:left w:val="single" w:sz="8" w:space="0" w:color="auto"/>
              <w:bottom w:val="single" w:sz="8" w:space="0" w:color="auto"/>
              <w:right w:val="single" w:sz="8"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 paomdevējām institūcijām izmantot logotipu</w:t>
            </w:r>
          </w:p>
        </w:tc>
        <w:tc>
          <w:tcPr>
            <w:tcW w:w="801" w:type="pct"/>
            <w:tcBorders>
              <w:top w:val="nil"/>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Kam padomdevējas institūcijas var atļaut izmantot logotipu</w:t>
            </w:r>
          </w:p>
        </w:tc>
        <w:tc>
          <w:tcPr>
            <w:tcW w:w="752" w:type="pct"/>
            <w:tcBorders>
              <w:top w:val="nil"/>
              <w:left w:val="single" w:sz="8" w:space="0" w:color="auto"/>
              <w:bottom w:val="single" w:sz="8" w:space="0" w:color="auto"/>
              <w:right w:val="nil"/>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padomdevējas institūcijas var atļaut</w:t>
            </w:r>
          </w:p>
        </w:tc>
        <w:tc>
          <w:tcPr>
            <w:tcW w:w="1066"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Logotips, ko padomdevējas institūcijas izmanto</w:t>
            </w:r>
          </w:p>
        </w:tc>
      </w:tr>
      <w:tr w:rsidR="00CE48E5" w:rsidRPr="00F21D2B" w:rsidTr="00F952BF">
        <w:trPr>
          <w:trHeight w:val="2132"/>
        </w:trPr>
        <w:tc>
          <w:tcPr>
            <w:tcW w:w="835" w:type="pct"/>
            <w:tcBorders>
              <w:top w:val="single" w:sz="4" w:space="0" w:color="auto"/>
              <w:left w:val="single" w:sz="4" w:space="0" w:color="auto"/>
              <w:bottom w:val="single" w:sz="4" w:space="0" w:color="auto"/>
              <w:right w:val="single" w:sz="4" w:space="0" w:color="auto"/>
            </w:tcBorders>
            <w:shd w:val="clear" w:color="auto" w:fill="auto"/>
            <w:hideMark/>
          </w:tcPr>
          <w:p w:rsidR="00CE48E5" w:rsidRPr="00F21D2B" w:rsidRDefault="00CE48E5" w:rsidP="003C4B8E">
            <w:pPr>
              <w:pStyle w:val="Sarakstarindkopa"/>
              <w:numPr>
                <w:ilvl w:val="0"/>
                <w:numId w:val="46"/>
              </w:numPr>
              <w:spacing w:after="0"/>
              <w:ind w:left="426" w:hanging="284"/>
              <w:rPr>
                <w:rFonts w:eastAsia="Times New Roman"/>
                <w:noProof/>
                <w:spacing w:val="0"/>
                <w:sz w:val="24"/>
                <w:szCs w:val="20"/>
              </w:rPr>
            </w:pPr>
            <w:r>
              <w:rPr>
                <w:noProof/>
                <w:spacing w:val="0"/>
                <w:sz w:val="24"/>
              </w:rPr>
              <w:t>Nekomerciālās publikācijas</w:t>
            </w:r>
          </w:p>
          <w:p w:rsidR="00CE48E5" w:rsidRPr="00F21D2B" w:rsidRDefault="00CE48E5" w:rsidP="003C4B8E">
            <w:pPr>
              <w:pStyle w:val="Sarakstarindkopa"/>
              <w:numPr>
                <w:ilvl w:val="0"/>
                <w:numId w:val="46"/>
              </w:numPr>
              <w:spacing w:after="0"/>
              <w:ind w:left="426" w:hanging="284"/>
              <w:rPr>
                <w:rFonts w:eastAsia="Times New Roman"/>
                <w:noProof/>
                <w:spacing w:val="0"/>
                <w:sz w:val="24"/>
                <w:szCs w:val="20"/>
              </w:rPr>
            </w:pPr>
            <w:r>
              <w:rPr>
                <w:noProof/>
                <w:spacing w:val="0"/>
                <w:sz w:val="24"/>
              </w:rPr>
              <w:t>Nekomerciālie saziņas materiāli</w:t>
            </w:r>
          </w:p>
          <w:p w:rsidR="00CE48E5" w:rsidRPr="00F21D2B" w:rsidRDefault="00CE48E5" w:rsidP="003C4B8E">
            <w:pPr>
              <w:pStyle w:val="Sarakstarindkopa"/>
              <w:numPr>
                <w:ilvl w:val="0"/>
                <w:numId w:val="46"/>
              </w:numPr>
              <w:spacing w:after="0"/>
              <w:ind w:left="426" w:hanging="284"/>
              <w:rPr>
                <w:rFonts w:eastAsia="Times New Roman"/>
                <w:noProof/>
                <w:spacing w:val="0"/>
                <w:sz w:val="24"/>
                <w:szCs w:val="20"/>
              </w:rPr>
            </w:pPr>
            <w:r>
              <w:rPr>
                <w:noProof/>
                <w:spacing w:val="0"/>
                <w:sz w:val="24"/>
              </w:rPr>
              <w:t>Tīmekļa vietne</w:t>
            </w:r>
          </w:p>
          <w:p w:rsidR="00CE48E5" w:rsidRPr="00F21D2B" w:rsidRDefault="00CE48E5" w:rsidP="003C4B8E">
            <w:pPr>
              <w:pStyle w:val="Sarakstarindkopa"/>
              <w:numPr>
                <w:ilvl w:val="0"/>
                <w:numId w:val="46"/>
              </w:numPr>
              <w:spacing w:after="0"/>
              <w:ind w:left="426" w:hanging="284"/>
              <w:rPr>
                <w:rFonts w:eastAsia="Times New Roman"/>
                <w:noProof/>
                <w:spacing w:val="0"/>
                <w:sz w:val="24"/>
                <w:szCs w:val="20"/>
              </w:rPr>
            </w:pPr>
            <w:r>
              <w:rPr>
                <w:noProof/>
                <w:spacing w:val="0"/>
                <w:sz w:val="24"/>
              </w:rPr>
              <w:t>Nekomerciālās kancelejas preces</w:t>
            </w:r>
          </w:p>
        </w:tc>
        <w:tc>
          <w:tcPr>
            <w:tcW w:w="794" w:type="pct"/>
            <w:tcBorders>
              <w:top w:val="single" w:sz="4" w:space="0" w:color="auto"/>
              <w:left w:val="nil"/>
              <w:bottom w:val="single" w:sz="4" w:space="0" w:color="auto"/>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konvencijas logotips</w:t>
            </w:r>
          </w:p>
        </w:tc>
        <w:tc>
          <w:tcPr>
            <w:tcW w:w="752" w:type="pct"/>
            <w:tcBorders>
              <w:top w:val="nil"/>
              <w:left w:val="single" w:sz="4" w:space="0" w:color="auto"/>
              <w:bottom w:val="single" w:sz="4" w:space="0" w:color="000000"/>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Pasaules mantojuma centrs</w:t>
            </w:r>
          </w:p>
        </w:tc>
        <w:tc>
          <w:tcPr>
            <w:tcW w:w="801" w:type="pct"/>
            <w:tcBorders>
              <w:top w:val="nil"/>
              <w:left w:val="single" w:sz="4" w:space="0" w:color="auto"/>
              <w:bottom w:val="single" w:sz="4" w:space="0" w:color="000000"/>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p>
        </w:tc>
        <w:tc>
          <w:tcPr>
            <w:tcW w:w="752" w:type="pct"/>
            <w:tcBorders>
              <w:top w:val="nil"/>
              <w:left w:val="single" w:sz="4" w:space="0" w:color="auto"/>
              <w:bottom w:val="single" w:sz="4" w:space="0" w:color="000000"/>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p>
        </w:tc>
        <w:tc>
          <w:tcPr>
            <w:tcW w:w="1066" w:type="pct"/>
            <w:tcBorders>
              <w:top w:val="single" w:sz="4" w:space="0" w:color="auto"/>
              <w:left w:val="nil"/>
              <w:bottom w:val="single" w:sz="4" w:space="0" w:color="auto"/>
              <w:right w:val="single" w:sz="4" w:space="0" w:color="auto"/>
            </w:tcBorders>
            <w:shd w:val="clear" w:color="auto" w:fill="auto"/>
            <w:noWrap/>
            <w:vAlign w:val="bottom"/>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lang w:bidi="ar-SA"/>
              </w:rPr>
              <w:drawing>
                <wp:anchor distT="0" distB="0" distL="114300" distR="114300" simplePos="0" relativeHeight="251706880" behindDoc="0" locked="0" layoutInCell="1" allowOverlap="1" wp14:anchorId="19DE5F1B" wp14:editId="02F34CC7">
                  <wp:simplePos x="0" y="0"/>
                  <wp:positionH relativeFrom="column">
                    <wp:posOffset>70485</wp:posOffset>
                  </wp:positionH>
                  <wp:positionV relativeFrom="paragraph">
                    <wp:posOffset>-896620</wp:posOffset>
                  </wp:positionV>
                  <wp:extent cx="1638300" cy="1028700"/>
                  <wp:effectExtent l="0" t="0" r="0" b="0"/>
                  <wp:wrapNone/>
                  <wp:docPr id="132" name="Picture 132" descr="sector_clt_whc_en"/>
                  <wp:cNvGraphicFramePr/>
                  <a:graphic xmlns:a="http://schemas.openxmlformats.org/drawingml/2006/main">
                    <a:graphicData uri="http://schemas.openxmlformats.org/drawingml/2006/picture">
                      <pic:pic xmlns:pic="http://schemas.openxmlformats.org/drawingml/2006/picture">
                        <pic:nvPicPr>
                          <pic:cNvPr id="12307" name="Picture 17" descr="sector_clt_whc_en"/>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638300" cy="102870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r>
      <w:tr w:rsidR="00CE48E5" w:rsidRPr="00F21D2B" w:rsidTr="00F952BF">
        <w:trPr>
          <w:trHeight w:val="2456"/>
        </w:trPr>
        <w:tc>
          <w:tcPr>
            <w:tcW w:w="835" w:type="pct"/>
            <w:tcBorders>
              <w:top w:val="single" w:sz="4" w:space="0" w:color="auto"/>
              <w:left w:val="single" w:sz="4" w:space="0" w:color="auto"/>
              <w:bottom w:val="single" w:sz="4" w:space="0" w:color="auto"/>
              <w:right w:val="single" w:sz="4" w:space="0" w:color="auto"/>
            </w:tcBorders>
            <w:shd w:val="clear" w:color="auto" w:fill="auto"/>
            <w:hideMark/>
          </w:tcPr>
          <w:p w:rsidR="00CE48E5" w:rsidRPr="00F21D2B" w:rsidRDefault="00CE48E5" w:rsidP="003C4B8E">
            <w:pPr>
              <w:pStyle w:val="Sarakstarindkopa"/>
              <w:numPr>
                <w:ilvl w:val="0"/>
                <w:numId w:val="47"/>
              </w:numPr>
              <w:spacing w:after="0"/>
              <w:ind w:left="426" w:hanging="284"/>
              <w:rPr>
                <w:rFonts w:eastAsia="Times New Roman"/>
                <w:noProof/>
                <w:spacing w:val="0"/>
                <w:sz w:val="24"/>
                <w:szCs w:val="20"/>
              </w:rPr>
            </w:pPr>
            <w:r>
              <w:rPr>
                <w:noProof/>
                <w:spacing w:val="0"/>
                <w:sz w:val="24"/>
              </w:rPr>
              <w:t>Publikācijas</w:t>
            </w:r>
          </w:p>
          <w:p w:rsidR="00CE48E5" w:rsidRPr="00F21D2B" w:rsidRDefault="00CE48E5" w:rsidP="003C4B8E">
            <w:pPr>
              <w:pStyle w:val="Sarakstarindkopa"/>
              <w:numPr>
                <w:ilvl w:val="0"/>
                <w:numId w:val="47"/>
              </w:numPr>
              <w:spacing w:after="0"/>
              <w:ind w:left="426" w:hanging="284"/>
              <w:rPr>
                <w:rFonts w:eastAsia="Times New Roman"/>
                <w:noProof/>
                <w:spacing w:val="0"/>
                <w:sz w:val="24"/>
                <w:szCs w:val="20"/>
              </w:rPr>
            </w:pPr>
            <w:r>
              <w:rPr>
                <w:noProof/>
                <w:spacing w:val="0"/>
                <w:sz w:val="24"/>
              </w:rPr>
              <w:t>Saziņas materiāli</w:t>
            </w:r>
          </w:p>
          <w:p w:rsidR="00CE48E5" w:rsidRPr="00F21D2B" w:rsidRDefault="00CE48E5" w:rsidP="003C4B8E">
            <w:pPr>
              <w:pStyle w:val="Sarakstarindkopa"/>
              <w:numPr>
                <w:ilvl w:val="0"/>
                <w:numId w:val="47"/>
              </w:numPr>
              <w:spacing w:after="0"/>
              <w:ind w:left="426" w:hanging="284"/>
              <w:rPr>
                <w:rFonts w:eastAsia="Times New Roman"/>
                <w:noProof/>
                <w:spacing w:val="0"/>
                <w:sz w:val="24"/>
                <w:szCs w:val="20"/>
              </w:rPr>
            </w:pPr>
            <w:r>
              <w:rPr>
                <w:noProof/>
                <w:spacing w:val="0"/>
                <w:sz w:val="24"/>
              </w:rPr>
              <w:t>Tīmekļa vietne</w:t>
            </w:r>
          </w:p>
          <w:p w:rsidR="00CE48E5" w:rsidRPr="00F21D2B" w:rsidRDefault="00CE48E5" w:rsidP="003C4B8E">
            <w:pPr>
              <w:pStyle w:val="Sarakstarindkopa"/>
              <w:numPr>
                <w:ilvl w:val="0"/>
                <w:numId w:val="47"/>
              </w:numPr>
              <w:spacing w:after="0"/>
              <w:ind w:left="426" w:hanging="284"/>
              <w:rPr>
                <w:rFonts w:eastAsia="Times New Roman"/>
                <w:noProof/>
                <w:spacing w:val="0"/>
                <w:sz w:val="24"/>
                <w:szCs w:val="20"/>
              </w:rPr>
            </w:pPr>
            <w:r>
              <w:rPr>
                <w:noProof/>
                <w:spacing w:val="0"/>
                <w:sz w:val="24"/>
              </w:rPr>
              <w:t>Kancelejas preces</w:t>
            </w:r>
          </w:p>
        </w:tc>
        <w:tc>
          <w:tcPr>
            <w:tcW w:w="794" w:type="pct"/>
            <w:tcBorders>
              <w:top w:val="single" w:sz="4" w:space="0" w:color="auto"/>
              <w:left w:val="single" w:sz="4" w:space="0" w:color="auto"/>
              <w:bottom w:val="single" w:sz="4" w:space="0" w:color="000000"/>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Pasaules mantojuma emblēma</w:t>
            </w:r>
          </w:p>
        </w:tc>
        <w:tc>
          <w:tcPr>
            <w:tcW w:w="752" w:type="pct"/>
            <w:tcBorders>
              <w:top w:val="nil"/>
              <w:left w:val="single" w:sz="4" w:space="0" w:color="auto"/>
              <w:bottom w:val="single" w:sz="4" w:space="0" w:color="000000"/>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Pasaules mantojuma centrs</w:t>
            </w:r>
          </w:p>
        </w:tc>
        <w:tc>
          <w:tcPr>
            <w:tcW w:w="801" w:type="pct"/>
            <w:tcBorders>
              <w:top w:val="nil"/>
              <w:left w:val="single" w:sz="4" w:space="0" w:color="auto"/>
              <w:bottom w:val="single" w:sz="4" w:space="0" w:color="000000"/>
              <w:right w:val="single" w:sz="4" w:space="0" w:color="auto"/>
              <w:tr2bl w:val="single" w:sz="4" w:space="0" w:color="auto"/>
            </w:tcBorders>
            <w:shd w:val="clear" w:color="auto" w:fill="auto"/>
            <w:hideMark/>
          </w:tcPr>
          <w:p w:rsidR="00CE48E5" w:rsidRPr="00F21D2B" w:rsidRDefault="00CE48E5" w:rsidP="003C4B8E">
            <w:pPr>
              <w:spacing w:after="0"/>
              <w:jc w:val="center"/>
              <w:rPr>
                <w:rFonts w:eastAsia="Times New Roman"/>
                <w:noProof/>
                <w:spacing w:val="0"/>
                <w:sz w:val="24"/>
                <w:szCs w:val="20"/>
              </w:rPr>
            </w:pPr>
          </w:p>
        </w:tc>
        <w:tc>
          <w:tcPr>
            <w:tcW w:w="752" w:type="pct"/>
            <w:tcBorders>
              <w:top w:val="nil"/>
              <w:left w:val="single" w:sz="4" w:space="0" w:color="auto"/>
              <w:bottom w:val="single" w:sz="4" w:space="0" w:color="000000"/>
              <w:right w:val="single" w:sz="4" w:space="0" w:color="auto"/>
              <w:tr2bl w:val="single" w:sz="4" w:space="0" w:color="auto"/>
            </w:tcBorders>
            <w:shd w:val="clear" w:color="auto" w:fill="auto"/>
            <w:hideMark/>
          </w:tcPr>
          <w:p w:rsidR="00CE48E5" w:rsidRPr="00F21D2B" w:rsidRDefault="00CE48E5" w:rsidP="003C4B8E">
            <w:pPr>
              <w:spacing w:after="0"/>
              <w:jc w:val="center"/>
              <w:rPr>
                <w:rFonts w:eastAsia="Times New Roman"/>
                <w:noProof/>
                <w:spacing w:val="0"/>
                <w:sz w:val="24"/>
                <w:szCs w:val="20"/>
              </w:rPr>
            </w:pPr>
          </w:p>
        </w:tc>
        <w:tc>
          <w:tcPr>
            <w:tcW w:w="1066" w:type="pct"/>
            <w:tcBorders>
              <w:top w:val="single" w:sz="4" w:space="0" w:color="auto"/>
              <w:left w:val="nil"/>
              <w:bottom w:val="single" w:sz="4" w:space="0" w:color="auto"/>
              <w:right w:val="single" w:sz="4" w:space="0" w:color="auto"/>
            </w:tcBorders>
            <w:shd w:val="clear" w:color="auto" w:fill="auto"/>
            <w:noWrap/>
            <w:vAlign w:val="center"/>
          </w:tcPr>
          <w:p w:rsidR="00CE48E5" w:rsidRPr="00F21D2B" w:rsidRDefault="00F952BF" w:rsidP="006C5B22">
            <w:pPr>
              <w:spacing w:after="0"/>
              <w:jc w:val="center"/>
              <w:rPr>
                <w:rFonts w:eastAsia="Times New Roman"/>
                <w:noProof/>
                <w:spacing w:val="0"/>
                <w:sz w:val="24"/>
                <w:szCs w:val="20"/>
              </w:rPr>
            </w:pPr>
            <w:r>
              <w:object w:dxaOrig="3000" w:dyaOrig="1380">
                <v:shape id="_x0000_i1035" type="#_x0000_t75" style="width:147pt;height:67.5pt" o:ole="">
                  <v:imagedata r:id="rId62" o:title=""/>
                </v:shape>
                <o:OLEObject Type="Embed" ProgID="PBrush" ShapeID="_x0000_i1035" DrawAspect="Content" ObjectID="_1629207567" r:id="rId94"/>
              </w:object>
            </w:r>
          </w:p>
        </w:tc>
      </w:tr>
    </w:tbl>
    <w:p w:rsidR="00CE48E5" w:rsidRPr="00F21D2B" w:rsidRDefault="00CE48E5" w:rsidP="003C4B8E">
      <w:pPr>
        <w:spacing w:after="0"/>
        <w:rPr>
          <w:noProof/>
          <w:spacing w:val="0"/>
          <w:sz w:val="24"/>
        </w:rPr>
      </w:pPr>
    </w:p>
    <w:p w:rsidR="00CE48E5" w:rsidRPr="00F21D2B" w:rsidRDefault="00CE48E5" w:rsidP="003C4B8E">
      <w:pPr>
        <w:spacing w:after="0"/>
        <w:rPr>
          <w:noProof/>
          <w:spacing w:val="0"/>
          <w:sz w:val="24"/>
        </w:rPr>
      </w:pPr>
      <w:r>
        <w:br w:type="page"/>
      </w:r>
    </w:p>
    <w:p w:rsidR="00CE48E5" w:rsidRDefault="00CE48E5" w:rsidP="003C4B8E">
      <w:pPr>
        <w:pStyle w:val="OGAnnexHeading3"/>
        <w:keepNext w:val="0"/>
        <w:keepLines w:val="0"/>
        <w:suppressAutoHyphens w:val="0"/>
        <w:spacing w:before="0" w:after="0"/>
        <w:outlineLvl w:val="9"/>
        <w:rPr>
          <w:noProof/>
          <w:spacing w:val="0"/>
          <w:sz w:val="24"/>
        </w:rPr>
      </w:pPr>
      <w:bookmarkStart w:id="287" w:name="_Toc428870600"/>
      <w:r>
        <w:rPr>
          <w:noProof/>
          <w:spacing w:val="0"/>
          <w:sz w:val="24"/>
        </w:rPr>
        <w:t>Patronāža</w:t>
      </w:r>
      <w:bookmarkEnd w:id="287"/>
    </w:p>
    <w:p w:rsidR="00525052" w:rsidRPr="00F21D2B" w:rsidRDefault="00525052" w:rsidP="003C4B8E">
      <w:pPr>
        <w:pStyle w:val="OGAnnexHeading3"/>
        <w:keepNext w:val="0"/>
        <w:keepLines w:val="0"/>
        <w:suppressAutoHyphens w:val="0"/>
        <w:spacing w:before="0" w:after="0"/>
        <w:outlineLvl w:val="9"/>
        <w:rPr>
          <w:noProof/>
          <w:spacing w:val="0"/>
          <w:sz w:val="24"/>
        </w:rPr>
      </w:pPr>
    </w:p>
    <w:tbl>
      <w:tblPr>
        <w:tblW w:w="4998" w:type="pct"/>
        <w:tblInd w:w="5" w:type="dxa"/>
        <w:tblCellMar>
          <w:top w:w="28" w:type="dxa"/>
          <w:left w:w="28" w:type="dxa"/>
          <w:bottom w:w="28" w:type="dxa"/>
          <w:right w:w="28" w:type="dxa"/>
        </w:tblCellMar>
        <w:tblLook w:val="04A0" w:firstRow="1" w:lastRow="0" w:firstColumn="1" w:lastColumn="0" w:noHBand="0" w:noVBand="1"/>
      </w:tblPr>
      <w:tblGrid>
        <w:gridCol w:w="2397"/>
        <w:gridCol w:w="2178"/>
        <w:gridCol w:w="2114"/>
        <w:gridCol w:w="2254"/>
        <w:gridCol w:w="2111"/>
        <w:gridCol w:w="2999"/>
      </w:tblGrid>
      <w:tr w:rsidR="00CE48E5" w:rsidRPr="00F21D2B" w:rsidTr="00F952BF">
        <w:trPr>
          <w:trHeight w:val="570"/>
        </w:trPr>
        <w:tc>
          <w:tcPr>
            <w:tcW w:w="853" w:type="pct"/>
            <w:tcBorders>
              <w:top w:val="single" w:sz="4" w:space="0" w:color="auto"/>
              <w:left w:val="single" w:sz="4" w:space="0" w:color="auto"/>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 un nolūks</w:t>
            </w:r>
          </w:p>
        </w:tc>
        <w:tc>
          <w:tcPr>
            <w:tcW w:w="1527" w:type="pct"/>
            <w:gridSpan w:val="2"/>
            <w:tcBorders>
              <w:top w:val="single" w:sz="8" w:space="0" w:color="auto"/>
              <w:left w:val="nil"/>
              <w:bottom w:val="single" w:sz="8" w:space="0" w:color="auto"/>
              <w:right w:val="single" w:sz="8" w:space="0" w:color="000000"/>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w:t>
            </w:r>
          </w:p>
        </w:tc>
        <w:tc>
          <w:tcPr>
            <w:tcW w:w="1553" w:type="pct"/>
            <w:gridSpan w:val="2"/>
            <w:tcBorders>
              <w:top w:val="single" w:sz="8" w:space="0" w:color="auto"/>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w:t>
            </w:r>
          </w:p>
        </w:tc>
        <w:tc>
          <w:tcPr>
            <w:tcW w:w="10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Grafiskie attēli</w:t>
            </w:r>
          </w:p>
        </w:tc>
      </w:tr>
      <w:tr w:rsidR="00CE48E5" w:rsidRPr="00F21D2B" w:rsidTr="00F952BF">
        <w:trPr>
          <w:trHeight w:val="2133"/>
        </w:trPr>
        <w:tc>
          <w:tcPr>
            <w:tcW w:w="853" w:type="pct"/>
            <w:tcBorders>
              <w:top w:val="nil"/>
              <w:left w:val="single" w:sz="8" w:space="0" w:color="auto"/>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Patronāža</w:t>
            </w:r>
          </w:p>
        </w:tc>
        <w:tc>
          <w:tcPr>
            <w:tcW w:w="775" w:type="pct"/>
            <w:tcBorders>
              <w:top w:val="nil"/>
              <w:left w:val="nil"/>
              <w:bottom w:val="single" w:sz="8" w:space="0" w:color="auto"/>
              <w:right w:val="single" w:sz="4" w:space="0" w:color="auto"/>
              <w:tr2bl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p>
        </w:tc>
        <w:tc>
          <w:tcPr>
            <w:tcW w:w="752" w:type="pct"/>
            <w:tcBorders>
              <w:top w:val="nil"/>
              <w:left w:val="nil"/>
              <w:bottom w:val="single" w:sz="8" w:space="0" w:color="auto"/>
              <w:right w:val="single" w:sz="4" w:space="0" w:color="auto"/>
              <w:tr2bl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p>
        </w:tc>
        <w:tc>
          <w:tcPr>
            <w:tcW w:w="802" w:type="pct"/>
            <w:tcBorders>
              <w:top w:val="nil"/>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i/>
                <w:noProof/>
                <w:spacing w:val="0"/>
                <w:sz w:val="24"/>
              </w:rPr>
              <w:t>UNESCO</w:t>
            </w:r>
            <w:r>
              <w:rPr>
                <w:b/>
                <w:noProof/>
                <w:spacing w:val="0"/>
                <w:sz w:val="24"/>
              </w:rPr>
              <w:t xml:space="preserve"> ģenerāldirektors var atļaut</w:t>
            </w:r>
          </w:p>
        </w:tc>
        <w:tc>
          <w:tcPr>
            <w:tcW w:w="751" w:type="pct"/>
            <w:tcBorders>
              <w:top w:val="nil"/>
              <w:left w:val="single" w:sz="8" w:space="0" w:color="auto"/>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ģenerāldirektors var atļaut</w:t>
            </w:r>
          </w:p>
        </w:tc>
        <w:tc>
          <w:tcPr>
            <w:tcW w:w="1067"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 xml:space="preserve">Kādu logotipu atļauj </w:t>
            </w:r>
          </w:p>
        </w:tc>
      </w:tr>
      <w:tr w:rsidR="00CE48E5" w:rsidRPr="00F21D2B" w:rsidTr="00F952BF">
        <w:trPr>
          <w:trHeight w:val="510"/>
        </w:trPr>
        <w:tc>
          <w:tcPr>
            <w:tcW w:w="853" w:type="pct"/>
            <w:vMerge w:val="restart"/>
            <w:tcBorders>
              <w:top w:val="nil"/>
              <w:left w:val="single" w:sz="4" w:space="0" w:color="auto"/>
              <w:bottom w:val="single" w:sz="4" w:space="0" w:color="auto"/>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Vienreizējas darbības (konferences, izstādes, festivāli, publikācijas vai audiovizuāli darbi)</w:t>
            </w:r>
          </w:p>
        </w:tc>
        <w:tc>
          <w:tcPr>
            <w:tcW w:w="775" w:type="pct"/>
            <w:vMerge w:val="restart"/>
            <w:tcBorders>
              <w:top w:val="nil"/>
              <w:left w:val="single" w:sz="4" w:space="0" w:color="auto"/>
              <w:bottom w:val="single" w:sz="4" w:space="0" w:color="auto"/>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p>
        </w:tc>
        <w:tc>
          <w:tcPr>
            <w:tcW w:w="752" w:type="pct"/>
            <w:vMerge w:val="restart"/>
            <w:tcBorders>
              <w:top w:val="nil"/>
              <w:left w:val="single" w:sz="4" w:space="0" w:color="auto"/>
              <w:bottom w:val="single" w:sz="4" w:space="0" w:color="auto"/>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p>
        </w:tc>
        <w:tc>
          <w:tcPr>
            <w:tcW w:w="802" w:type="pct"/>
            <w:vMerge w:val="restart"/>
            <w:tcBorders>
              <w:top w:val="nil"/>
              <w:left w:val="single" w:sz="4" w:space="0" w:color="auto"/>
              <w:bottom w:val="single" w:sz="4" w:space="0" w:color="auto"/>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Organizējošās iestādes</w:t>
            </w:r>
          </w:p>
        </w:tc>
        <w:tc>
          <w:tcPr>
            <w:tcW w:w="751" w:type="pct"/>
            <w:vMerge w:val="restart"/>
            <w:tcBorders>
              <w:top w:val="nil"/>
              <w:left w:val="single" w:sz="4" w:space="0" w:color="auto"/>
              <w:bottom w:val="single" w:sz="4" w:space="0" w:color="auto"/>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 xml:space="preserve">/Pasaules mantojuma logotips ar tekstu “Pasaules mantojuma patrons/patronese” </w:t>
            </w:r>
          </w:p>
        </w:tc>
        <w:tc>
          <w:tcPr>
            <w:tcW w:w="1067" w:type="pct"/>
            <w:vMerge w:val="restart"/>
            <w:tcBorders>
              <w:top w:val="single" w:sz="4" w:space="0" w:color="auto"/>
              <w:left w:val="nil"/>
              <w:bottom w:val="single" w:sz="4" w:space="0" w:color="auto"/>
              <w:right w:val="single" w:sz="4" w:space="0" w:color="auto"/>
            </w:tcBorders>
            <w:shd w:val="clear" w:color="auto" w:fill="auto"/>
            <w:noWrap/>
            <w:vAlign w:val="bottom"/>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lang w:bidi="ar-SA"/>
              </w:rPr>
              <w:drawing>
                <wp:anchor distT="0" distB="0" distL="114300" distR="114300" simplePos="0" relativeHeight="251700736" behindDoc="0" locked="0" layoutInCell="1" allowOverlap="1" wp14:anchorId="4C9D826A" wp14:editId="51A10B53">
                  <wp:simplePos x="0" y="0"/>
                  <wp:positionH relativeFrom="column">
                    <wp:posOffset>8255</wp:posOffset>
                  </wp:positionH>
                  <wp:positionV relativeFrom="paragraph">
                    <wp:posOffset>-924560</wp:posOffset>
                  </wp:positionV>
                  <wp:extent cx="1581150" cy="857250"/>
                  <wp:effectExtent l="0" t="0" r="0" b="0"/>
                  <wp:wrapNone/>
                  <wp:docPr id="133" name="Picture 133" descr="patronage_whc_ en"/>
                  <wp:cNvGraphicFramePr/>
                  <a:graphic xmlns:a="http://schemas.openxmlformats.org/drawingml/2006/main">
                    <a:graphicData uri="http://schemas.openxmlformats.org/drawingml/2006/picture">
                      <pic:pic xmlns:pic="http://schemas.openxmlformats.org/drawingml/2006/picture">
                        <pic:nvPicPr>
                          <pic:cNvPr id="6268" name="Picture 15" descr="patronage_whc_ en"/>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581150" cy="85725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r>
      <w:tr w:rsidR="00CE48E5" w:rsidRPr="00F21D2B" w:rsidTr="00F952BF">
        <w:trPr>
          <w:trHeight w:val="1502"/>
        </w:trPr>
        <w:tc>
          <w:tcPr>
            <w:tcW w:w="853" w:type="pct"/>
            <w:vMerge/>
            <w:tcBorders>
              <w:top w:val="nil"/>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rPr>
                <w:rFonts w:eastAsia="Times New Roman" w:cs="Arial"/>
                <w:noProof/>
                <w:spacing w:val="0"/>
                <w:sz w:val="24"/>
              </w:rPr>
            </w:pPr>
          </w:p>
        </w:tc>
        <w:tc>
          <w:tcPr>
            <w:tcW w:w="775" w:type="pct"/>
            <w:vMerge/>
            <w:tcBorders>
              <w:top w:val="nil"/>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rPr>
                <w:rFonts w:eastAsia="Times New Roman" w:cs="Arial"/>
                <w:noProof/>
                <w:spacing w:val="0"/>
                <w:sz w:val="24"/>
              </w:rPr>
            </w:pPr>
          </w:p>
        </w:tc>
        <w:tc>
          <w:tcPr>
            <w:tcW w:w="752" w:type="pct"/>
            <w:vMerge/>
            <w:tcBorders>
              <w:top w:val="nil"/>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rPr>
                <w:rFonts w:eastAsia="Times New Roman" w:cs="Arial"/>
                <w:noProof/>
                <w:spacing w:val="0"/>
                <w:sz w:val="24"/>
              </w:rPr>
            </w:pPr>
          </w:p>
        </w:tc>
        <w:tc>
          <w:tcPr>
            <w:tcW w:w="802" w:type="pct"/>
            <w:vMerge/>
            <w:tcBorders>
              <w:top w:val="nil"/>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rPr>
                <w:rFonts w:eastAsia="Times New Roman" w:cs="Arial"/>
                <w:noProof/>
                <w:spacing w:val="0"/>
                <w:sz w:val="24"/>
              </w:rPr>
            </w:pPr>
          </w:p>
        </w:tc>
        <w:tc>
          <w:tcPr>
            <w:tcW w:w="751" w:type="pct"/>
            <w:vMerge/>
            <w:tcBorders>
              <w:top w:val="nil"/>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rPr>
                <w:rFonts w:eastAsia="Times New Roman" w:cs="Arial"/>
                <w:noProof/>
                <w:spacing w:val="0"/>
                <w:sz w:val="24"/>
              </w:rPr>
            </w:pPr>
          </w:p>
        </w:tc>
        <w:tc>
          <w:tcPr>
            <w:tcW w:w="1067" w:type="pct"/>
            <w:vMerge/>
            <w:tcBorders>
              <w:top w:val="nil"/>
              <w:left w:val="nil"/>
              <w:bottom w:val="single" w:sz="4" w:space="0" w:color="auto"/>
              <w:right w:val="single" w:sz="4" w:space="0" w:color="auto"/>
            </w:tcBorders>
            <w:shd w:val="clear" w:color="auto" w:fill="auto"/>
            <w:vAlign w:val="center"/>
            <w:hideMark/>
          </w:tcPr>
          <w:p w:rsidR="00CE48E5" w:rsidRPr="00F21D2B" w:rsidRDefault="00CE48E5" w:rsidP="003C4B8E">
            <w:pPr>
              <w:spacing w:after="0"/>
              <w:rPr>
                <w:rFonts w:eastAsia="Times New Roman" w:cs="Arial"/>
                <w:noProof/>
                <w:spacing w:val="0"/>
                <w:sz w:val="24"/>
              </w:rPr>
            </w:pPr>
          </w:p>
        </w:tc>
      </w:tr>
    </w:tbl>
    <w:p w:rsidR="00CE48E5" w:rsidRPr="00F21D2B" w:rsidRDefault="00CE48E5" w:rsidP="003C4B8E">
      <w:pPr>
        <w:spacing w:after="0"/>
        <w:rPr>
          <w:noProof/>
          <w:spacing w:val="0"/>
          <w:sz w:val="24"/>
        </w:rPr>
      </w:pPr>
    </w:p>
    <w:p w:rsidR="00CE48E5" w:rsidRPr="00F21D2B" w:rsidRDefault="00CE48E5" w:rsidP="003C4B8E">
      <w:pPr>
        <w:spacing w:after="0"/>
        <w:rPr>
          <w:noProof/>
          <w:spacing w:val="0"/>
          <w:sz w:val="24"/>
        </w:rPr>
      </w:pPr>
    </w:p>
    <w:p w:rsidR="00CE48E5" w:rsidRPr="00F21D2B" w:rsidRDefault="00CE48E5" w:rsidP="003C4B8E">
      <w:pPr>
        <w:spacing w:after="0"/>
        <w:rPr>
          <w:noProof/>
          <w:spacing w:val="0"/>
          <w:sz w:val="24"/>
        </w:rPr>
        <w:sectPr w:rsidR="00CE48E5" w:rsidRPr="00F21D2B" w:rsidSect="00BD10E4">
          <w:headerReference w:type="even" r:id="rId96"/>
          <w:headerReference w:type="default" r:id="rId97"/>
          <w:footerReference w:type="even" r:id="rId98"/>
          <w:footerReference w:type="default" r:id="rId99"/>
          <w:headerReference w:type="first" r:id="rId100"/>
          <w:type w:val="nextColumn"/>
          <w:pgSz w:w="16838" w:h="11906" w:orient="landscape"/>
          <w:pgMar w:top="1134" w:right="1134" w:bottom="1134" w:left="1701" w:header="567" w:footer="567" w:gutter="0"/>
          <w:cols w:space="708"/>
          <w:docGrid w:linePitch="360"/>
        </w:sectPr>
      </w:pPr>
      <w:r>
        <w:rPr>
          <w:noProof/>
          <w:spacing w:val="0"/>
          <w:sz w:val="24"/>
        </w:rPr>
        <w:t>.</w:t>
      </w:r>
    </w:p>
    <w:p w:rsidR="00CE48E5" w:rsidRPr="00F21D2B" w:rsidRDefault="00CE48E5" w:rsidP="003C4B8E">
      <w:pPr>
        <w:pStyle w:val="OgAnnexHeading1"/>
        <w:spacing w:before="0" w:after="0"/>
        <w:outlineLvl w:val="9"/>
        <w:rPr>
          <w:rFonts w:ascii="Times New Roman" w:hAnsi="Times New Roman"/>
          <w:noProof/>
          <w:spacing w:val="0"/>
          <w:sz w:val="24"/>
        </w:rPr>
      </w:pPr>
      <w:bookmarkStart w:id="288" w:name="_Toc428870601"/>
      <w:r>
        <w:rPr>
          <w:rFonts w:ascii="Times New Roman" w:hAnsi="Times New Roman"/>
          <w:noProof/>
          <w:spacing w:val="0"/>
          <w:sz w:val="24"/>
        </w:rPr>
        <w:t>Pasaules mantojuma bibliogrāfijas izlase</w:t>
      </w:r>
      <w:bookmarkEnd w:id="288"/>
    </w:p>
    <w:p w:rsidR="00525052" w:rsidRDefault="00525052" w:rsidP="003C4B8E">
      <w:pPr>
        <w:pStyle w:val="OGAnnexHeading3"/>
        <w:keepNext w:val="0"/>
        <w:keepLines w:val="0"/>
        <w:suppressAutoHyphens w:val="0"/>
        <w:spacing w:before="0" w:after="0"/>
        <w:outlineLvl w:val="9"/>
        <w:rPr>
          <w:noProof/>
          <w:spacing w:val="0"/>
          <w:sz w:val="24"/>
        </w:rPr>
      </w:pPr>
      <w:bookmarkStart w:id="289" w:name="_Toc428870602"/>
    </w:p>
    <w:p w:rsidR="00CE48E5" w:rsidRPr="00F21D2B" w:rsidRDefault="00CE48E5" w:rsidP="003C4B8E">
      <w:pPr>
        <w:pStyle w:val="OGAnnexHeading3"/>
        <w:keepNext w:val="0"/>
        <w:keepLines w:val="0"/>
        <w:suppressAutoHyphens w:val="0"/>
        <w:spacing w:before="0" w:after="0"/>
        <w:outlineLvl w:val="9"/>
        <w:rPr>
          <w:noProof/>
          <w:spacing w:val="0"/>
          <w:sz w:val="24"/>
        </w:rPr>
      </w:pPr>
      <w:r>
        <w:rPr>
          <w:noProof/>
          <w:spacing w:val="0"/>
          <w:sz w:val="24"/>
        </w:rPr>
        <w:t>Pasaules mantojuma centra dokumentu datubāze</w:t>
      </w:r>
      <w:bookmarkEnd w:id="289"/>
    </w:p>
    <w:p w:rsidR="00525052" w:rsidRDefault="00525052" w:rsidP="003C4B8E">
      <w:pPr>
        <w:spacing w:after="0"/>
        <w:jc w:val="center"/>
        <w:rPr>
          <w:noProof/>
          <w:spacing w:val="0"/>
          <w:sz w:val="24"/>
        </w:rPr>
      </w:pPr>
    </w:p>
    <w:p w:rsidR="00CE48E5" w:rsidRPr="00F21D2B" w:rsidRDefault="00CE48E5" w:rsidP="003C4B8E">
      <w:pPr>
        <w:spacing w:after="0"/>
        <w:jc w:val="center"/>
        <w:rPr>
          <w:noProof/>
          <w:spacing w:val="0"/>
          <w:sz w:val="24"/>
        </w:rPr>
      </w:pPr>
      <w:r>
        <w:rPr>
          <w:noProof/>
          <w:spacing w:val="0"/>
          <w:sz w:val="24"/>
        </w:rPr>
        <w:t>http://whc.unesco.org/en/documents/</w:t>
      </w:r>
    </w:p>
    <w:p w:rsidR="00525052" w:rsidRDefault="00525052" w:rsidP="003C4B8E">
      <w:pPr>
        <w:pStyle w:val="OGNormal"/>
        <w:spacing w:after="0"/>
        <w:rPr>
          <w:i/>
          <w:noProof/>
          <w:spacing w:val="0"/>
          <w:sz w:val="24"/>
        </w:rPr>
      </w:pPr>
    </w:p>
    <w:p w:rsidR="00CE48E5" w:rsidRP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centra “Oficiālo reģistru” tiešsaistes dokumentu krājumā iespējams meklēt un izgūt informāciju, kas ietverta Pasaules mantojuma komitejas un Konvencijas dalībvalstu Ģenerālās asamblejas ziņojumos.</w:t>
      </w:r>
    </w:p>
    <w:p w:rsidR="00525052" w:rsidRDefault="00525052" w:rsidP="003C4B8E">
      <w:pPr>
        <w:pStyle w:val="OGAnnexHeading3"/>
        <w:keepNext w:val="0"/>
        <w:keepLines w:val="0"/>
        <w:suppressAutoHyphens w:val="0"/>
        <w:spacing w:before="0" w:after="0"/>
        <w:outlineLvl w:val="9"/>
        <w:rPr>
          <w:noProof/>
          <w:spacing w:val="0"/>
          <w:sz w:val="24"/>
        </w:rPr>
      </w:pPr>
      <w:bookmarkStart w:id="290" w:name="_Toc428870603"/>
    </w:p>
    <w:p w:rsidR="00CE48E5" w:rsidRDefault="00CE48E5" w:rsidP="003C4B8E">
      <w:pPr>
        <w:pStyle w:val="OGAnnexHeading3"/>
        <w:keepNext w:val="0"/>
        <w:keepLines w:val="0"/>
        <w:suppressAutoHyphens w:val="0"/>
        <w:spacing w:before="0" w:after="0"/>
        <w:outlineLvl w:val="9"/>
        <w:rPr>
          <w:noProof/>
          <w:spacing w:val="0"/>
          <w:sz w:val="24"/>
        </w:rPr>
      </w:pPr>
      <w:r>
        <w:rPr>
          <w:noProof/>
          <w:spacing w:val="0"/>
          <w:sz w:val="24"/>
        </w:rPr>
        <w:t>Pamatdokumenti</w:t>
      </w:r>
      <w:bookmarkEnd w:id="290"/>
    </w:p>
    <w:p w:rsidR="00525052" w:rsidRPr="00F21D2B" w:rsidRDefault="00525052" w:rsidP="003C4B8E">
      <w:pPr>
        <w:pStyle w:val="OGAnnexHeading3"/>
        <w:keepNext w:val="0"/>
        <w:keepLines w:val="0"/>
        <w:suppressAutoHyphens w:val="0"/>
        <w:spacing w:before="0" w:after="0"/>
        <w:outlineLvl w:val="9"/>
        <w:rPr>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1972. </w:t>
      </w:r>
      <w:r>
        <w:rPr>
          <w:i/>
          <w:noProof/>
          <w:spacing w:val="0"/>
          <w:sz w:val="24"/>
        </w:rPr>
        <w:t>Convention concerning the Protection of the World Cultural and Natural Heritage</w:t>
      </w:r>
      <w:r>
        <w:rPr>
          <w:noProof/>
          <w:spacing w:val="0"/>
          <w:sz w:val="24"/>
        </w:rPr>
        <w:t>. (Pasaules mantojuma konvencija).</w:t>
      </w:r>
    </w:p>
    <w:p w:rsidR="00CE48E5" w:rsidRPr="00F21D2B" w:rsidRDefault="00CE48E5" w:rsidP="003C4B8E">
      <w:pPr>
        <w:pStyle w:val="OGNormal"/>
        <w:spacing w:after="0"/>
        <w:rPr>
          <w:noProof/>
          <w:spacing w:val="0"/>
          <w:sz w:val="24"/>
        </w:rPr>
      </w:pPr>
      <w:r>
        <w:rPr>
          <w:noProof/>
          <w:spacing w:val="0"/>
          <w:sz w:val="24"/>
        </w:rPr>
        <w:t>http://whc.unesco.org/en/conventiontext</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Konvencijas dalībvalstu Ģenerālās asambleja par pasaules kultūras un dabas mantojuma aizsardzību. 2014. </w:t>
      </w:r>
      <w:r>
        <w:rPr>
          <w:i/>
          <w:noProof/>
          <w:spacing w:val="0"/>
          <w:sz w:val="24"/>
        </w:rPr>
        <w:t>Rules of Procedure</w:t>
      </w:r>
      <w:r>
        <w:rPr>
          <w:noProof/>
          <w:spacing w:val="0"/>
          <w:sz w:val="24"/>
        </w:rPr>
        <w:t xml:space="preserve">. </w:t>
      </w:r>
      <w:r>
        <w:rPr>
          <w:i/>
          <w:noProof/>
          <w:spacing w:val="0"/>
          <w:sz w:val="24"/>
        </w:rPr>
        <w:t>WHC-14/GA/1 Rev. 4</w:t>
      </w:r>
      <w:r>
        <w:rPr>
          <w:noProof/>
          <w:spacing w:val="0"/>
          <w:sz w:val="24"/>
        </w:rPr>
        <w:t xml:space="preserve"> (2014. gada 14. novembris)</w:t>
      </w:r>
    </w:p>
    <w:p w:rsidR="00CE48E5" w:rsidRPr="00F21D2B" w:rsidRDefault="00CE48E5" w:rsidP="003C4B8E">
      <w:pPr>
        <w:pStyle w:val="OGNormal"/>
        <w:spacing w:after="0"/>
        <w:rPr>
          <w:noProof/>
          <w:spacing w:val="0"/>
          <w:sz w:val="24"/>
        </w:rPr>
      </w:pPr>
      <w:r>
        <w:rPr>
          <w:noProof/>
          <w:spacing w:val="0"/>
          <w:sz w:val="24"/>
        </w:rPr>
        <w:t>http://whc.unesco.org/en/ga/</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kultūras un dabas mantojuma aizsardzības starpvaldību komiteja. 1995. </w:t>
      </w:r>
      <w:r>
        <w:rPr>
          <w:i/>
          <w:noProof/>
          <w:spacing w:val="0"/>
          <w:sz w:val="24"/>
        </w:rPr>
        <w:t>Financial Regulations for the World Heritage Fund</w:t>
      </w:r>
      <w:r>
        <w:rPr>
          <w:noProof/>
          <w:spacing w:val="0"/>
          <w:sz w:val="24"/>
        </w:rPr>
        <w:t>, Parīze. (</w:t>
      </w:r>
      <w:r>
        <w:rPr>
          <w:i/>
          <w:noProof/>
          <w:spacing w:val="0"/>
          <w:sz w:val="24"/>
        </w:rPr>
        <w:t>WHC/7</w:t>
      </w:r>
      <w:r>
        <w:rPr>
          <w:noProof/>
          <w:spacing w:val="0"/>
          <w:sz w:val="24"/>
        </w:rPr>
        <w:t>, 1995. gada augusts).</w:t>
      </w:r>
    </w:p>
    <w:p w:rsidR="00CE48E5" w:rsidRPr="00F21D2B" w:rsidRDefault="00CE48E5" w:rsidP="003C4B8E">
      <w:pPr>
        <w:pStyle w:val="OGNormal"/>
        <w:spacing w:after="0"/>
        <w:rPr>
          <w:noProof/>
          <w:spacing w:val="0"/>
          <w:sz w:val="24"/>
        </w:rPr>
      </w:pPr>
      <w:r>
        <w:rPr>
          <w:noProof/>
          <w:spacing w:val="0"/>
          <w:sz w:val="24"/>
        </w:rPr>
        <w:t>http://whc.unesco.org/en/committeerules</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kultūras un dabas mantojuma aizsardzības starpvaldību komiteja. 2013</w:t>
      </w:r>
      <w:r>
        <w:rPr>
          <w:i/>
          <w:noProof/>
          <w:spacing w:val="0"/>
          <w:sz w:val="24"/>
        </w:rPr>
        <w:t>. Rules of Procedure</w:t>
      </w:r>
      <w:r>
        <w:rPr>
          <w:noProof/>
          <w:spacing w:val="0"/>
          <w:sz w:val="24"/>
        </w:rPr>
        <w:t>, WHC-2013/5</w:t>
      </w:r>
    </w:p>
    <w:p w:rsidR="00CE48E5" w:rsidRPr="00F21D2B" w:rsidRDefault="00CE48E5" w:rsidP="003C4B8E">
      <w:pPr>
        <w:pStyle w:val="OGNormal"/>
        <w:spacing w:after="0"/>
        <w:rPr>
          <w:noProof/>
          <w:spacing w:val="0"/>
          <w:sz w:val="24"/>
        </w:rPr>
      </w:pPr>
      <w:r>
        <w:rPr>
          <w:noProof/>
          <w:spacing w:val="0"/>
          <w:sz w:val="24"/>
        </w:rPr>
        <w:t>http://whc.unesco.org/en/committee</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2005. </w:t>
      </w:r>
      <w:r>
        <w:rPr>
          <w:i/>
          <w:noProof/>
          <w:spacing w:val="0"/>
          <w:sz w:val="24"/>
        </w:rPr>
        <w:t>Basic Texts of the 1972 World Heritage Convention</w:t>
      </w:r>
      <w:r>
        <w:rPr>
          <w:noProof/>
          <w:spacing w:val="0"/>
          <w:sz w:val="24"/>
        </w:rPr>
        <w:t xml:space="preserve"> (2005. gada izdevums). Parīze,</w:t>
      </w:r>
      <w:r>
        <w:rPr>
          <w:i/>
          <w:noProof/>
          <w:spacing w:val="0"/>
          <w:sz w:val="24"/>
        </w:rPr>
        <w:t xml:space="preserve"> UNESCO</w:t>
      </w:r>
      <w:r>
        <w:rPr>
          <w:noProof/>
          <w:spacing w:val="0"/>
          <w:sz w:val="24"/>
        </w:rPr>
        <w:t>.</w:t>
      </w:r>
    </w:p>
    <w:p w:rsidR="00CE48E5" w:rsidRPr="00F21D2B" w:rsidRDefault="00CE48E5" w:rsidP="003C4B8E">
      <w:pPr>
        <w:pStyle w:val="OGNormal"/>
        <w:spacing w:after="0"/>
        <w:rPr>
          <w:noProof/>
          <w:spacing w:val="0"/>
          <w:sz w:val="24"/>
        </w:rPr>
      </w:pPr>
      <w:r>
        <w:rPr>
          <w:noProof/>
          <w:spacing w:val="0"/>
          <w:sz w:val="24"/>
        </w:rPr>
        <w:t>http://whc.unesco.org/en/basictexts/</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w:t>
      </w:r>
      <w:r>
        <w:rPr>
          <w:i/>
          <w:noProof/>
          <w:spacing w:val="0"/>
          <w:sz w:val="24"/>
        </w:rPr>
        <w:t>Properties inscribed on the World Heritage List.</w:t>
      </w:r>
    </w:p>
    <w:p w:rsidR="00CE48E5" w:rsidRPr="00F21D2B" w:rsidRDefault="00CE48E5" w:rsidP="003C4B8E">
      <w:pPr>
        <w:pStyle w:val="OGNormal"/>
        <w:spacing w:after="0"/>
        <w:rPr>
          <w:noProof/>
          <w:spacing w:val="0"/>
          <w:sz w:val="24"/>
        </w:rPr>
      </w:pPr>
      <w:r>
        <w:rPr>
          <w:noProof/>
          <w:spacing w:val="0"/>
          <w:sz w:val="24"/>
        </w:rPr>
        <w:t>http://whc.unesco.org/en/list</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w:t>
      </w:r>
      <w:r>
        <w:rPr>
          <w:i/>
          <w:noProof/>
          <w:spacing w:val="0"/>
          <w:sz w:val="24"/>
        </w:rPr>
        <w:t>Tentative Lists.</w:t>
      </w:r>
    </w:p>
    <w:p w:rsidR="00CE48E5" w:rsidRPr="00F21D2B" w:rsidRDefault="00CE48E5" w:rsidP="003C4B8E">
      <w:pPr>
        <w:pStyle w:val="OGNormal"/>
        <w:spacing w:after="0"/>
        <w:rPr>
          <w:noProof/>
          <w:spacing w:val="0"/>
          <w:sz w:val="24"/>
        </w:rPr>
      </w:pPr>
      <w:r>
        <w:rPr>
          <w:noProof/>
          <w:spacing w:val="0"/>
          <w:sz w:val="24"/>
        </w:rPr>
        <w:t>http://whc.unesco.org/en/tentativelists/</w:t>
      </w:r>
    </w:p>
    <w:p w:rsidR="00525052" w:rsidRDefault="00525052" w:rsidP="003C4B8E">
      <w:pPr>
        <w:pStyle w:val="OGAnnexHeading3"/>
        <w:keepNext w:val="0"/>
        <w:keepLines w:val="0"/>
        <w:suppressAutoHyphens w:val="0"/>
        <w:spacing w:before="0" w:after="0"/>
        <w:outlineLvl w:val="9"/>
        <w:rPr>
          <w:noProof/>
          <w:spacing w:val="0"/>
          <w:sz w:val="24"/>
        </w:rPr>
      </w:pPr>
      <w:bookmarkStart w:id="291" w:name="_Toc428870604"/>
    </w:p>
    <w:p w:rsidR="00CE48E5" w:rsidRPr="00F21D2B" w:rsidRDefault="00CE48E5" w:rsidP="003C4B8E">
      <w:pPr>
        <w:pStyle w:val="OGAnnexHeading3"/>
        <w:keepNext w:val="0"/>
        <w:keepLines w:val="0"/>
        <w:suppressAutoHyphens w:val="0"/>
        <w:spacing w:before="0" w:after="0"/>
        <w:outlineLvl w:val="9"/>
        <w:rPr>
          <w:noProof/>
          <w:spacing w:val="0"/>
          <w:sz w:val="24"/>
        </w:rPr>
      </w:pPr>
      <w:r>
        <w:rPr>
          <w:noProof/>
          <w:spacing w:val="0"/>
          <w:sz w:val="24"/>
        </w:rPr>
        <w:t>Stratēģiskie dokumenti</w:t>
      </w:r>
      <w:bookmarkEnd w:id="291"/>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komiteja. 1992. </w:t>
      </w:r>
      <w:r>
        <w:rPr>
          <w:i/>
          <w:noProof/>
          <w:spacing w:val="0"/>
          <w:sz w:val="24"/>
        </w:rPr>
        <w:t>Strategic Orientations</w:t>
      </w:r>
      <w:r>
        <w:rPr>
          <w:noProof/>
          <w:spacing w:val="0"/>
          <w:sz w:val="24"/>
        </w:rPr>
        <w:t>, Pasaules mantojuma komitejas 16. sesijas ziņojuma II pielikumā (Santafē, 1992. gads) (WHC-92/CONF.002/12).</w:t>
      </w:r>
    </w:p>
    <w:p w:rsidR="00CE48E5" w:rsidRPr="00F21D2B" w:rsidRDefault="00CE48E5" w:rsidP="003C4B8E">
      <w:pPr>
        <w:pStyle w:val="OGNormal"/>
        <w:spacing w:after="0"/>
        <w:rPr>
          <w:noProof/>
          <w:spacing w:val="0"/>
          <w:sz w:val="24"/>
        </w:rPr>
      </w:pPr>
      <w:r>
        <w:rPr>
          <w:noProof/>
          <w:spacing w:val="0"/>
          <w:sz w:val="24"/>
        </w:rPr>
        <w:t>http://whc.unesco.org/en/documents/940</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komiteja. 1994</w:t>
      </w:r>
      <w:r>
        <w:rPr>
          <w:i/>
          <w:noProof/>
          <w:spacing w:val="0"/>
          <w:sz w:val="24"/>
        </w:rPr>
        <w:t>. Report of the Expert Meeting on the "Global Strategy" and thematic studies for a representative World Heritage List</w:t>
      </w:r>
      <w:r>
        <w:rPr>
          <w:noProof/>
          <w:spacing w:val="0"/>
          <w:sz w:val="24"/>
        </w:rPr>
        <w:t xml:space="preserve"> (1994. gada 20.–22. jūnijs) (WHC-94/CONF.003/INF.6)</w:t>
      </w:r>
    </w:p>
    <w:p w:rsidR="00CE48E5" w:rsidRPr="00F21D2B" w:rsidRDefault="00CE48E5" w:rsidP="003C4B8E">
      <w:pPr>
        <w:pStyle w:val="OGNormal"/>
        <w:spacing w:after="0"/>
        <w:rPr>
          <w:noProof/>
          <w:spacing w:val="0"/>
          <w:sz w:val="24"/>
        </w:rPr>
      </w:pPr>
      <w:r>
        <w:rPr>
          <w:noProof/>
          <w:spacing w:val="0"/>
          <w:sz w:val="24"/>
        </w:rPr>
        <w:t>http://whc.unesco.org/archive/global94.htm</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komiteja. 1994. </w:t>
      </w:r>
      <w:r>
        <w:rPr>
          <w:i/>
          <w:noProof/>
          <w:spacing w:val="0"/>
          <w:sz w:val="24"/>
        </w:rPr>
        <w:t>Nara Document on Authenticity</w:t>
      </w:r>
      <w:r>
        <w:rPr>
          <w:noProof/>
          <w:spacing w:val="0"/>
          <w:sz w:val="24"/>
        </w:rPr>
        <w:t>.</w:t>
      </w:r>
    </w:p>
    <w:p w:rsidR="00CE48E5" w:rsidRPr="00F21D2B" w:rsidRDefault="00CE48E5" w:rsidP="003C4B8E">
      <w:pPr>
        <w:pStyle w:val="OGNormal"/>
        <w:spacing w:after="0"/>
        <w:rPr>
          <w:noProof/>
          <w:spacing w:val="0"/>
          <w:sz w:val="24"/>
        </w:rPr>
      </w:pPr>
      <w:r>
        <w:rPr>
          <w:noProof/>
          <w:spacing w:val="0"/>
          <w:sz w:val="24"/>
        </w:rPr>
        <w:t>http://whc.unesco.org/archive/nara94.htm</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komiteja. 1996. </w:t>
      </w:r>
      <w:r>
        <w:rPr>
          <w:i/>
          <w:noProof/>
          <w:spacing w:val="0"/>
          <w:sz w:val="24"/>
        </w:rPr>
        <w:t>Report of the Expert Meeting on Evaluation of General Principles and Criteria for Nominations of Natural World Heritage sites.</w:t>
      </w:r>
      <w:r>
        <w:rPr>
          <w:noProof/>
          <w:spacing w:val="0"/>
          <w:sz w:val="24"/>
        </w:rPr>
        <w:t xml:space="preserve"> (WHC-96/CONF.202/INF.9).</w:t>
      </w:r>
    </w:p>
    <w:p w:rsidR="00CE48E5" w:rsidRPr="00F21D2B" w:rsidRDefault="00CE48E5" w:rsidP="003C4B8E">
      <w:pPr>
        <w:pStyle w:val="OGNormal"/>
        <w:spacing w:after="0"/>
        <w:rPr>
          <w:noProof/>
          <w:spacing w:val="0"/>
          <w:sz w:val="24"/>
        </w:rPr>
      </w:pPr>
      <w:r>
        <w:rPr>
          <w:noProof/>
          <w:spacing w:val="0"/>
          <w:sz w:val="24"/>
        </w:rPr>
        <w:t>http://whc.unesco.org/archive/1996/whc-96-conf202-inf9e.htm</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komiteja. 2001. </w:t>
      </w:r>
      <w:r>
        <w:rPr>
          <w:i/>
          <w:noProof/>
          <w:spacing w:val="0"/>
          <w:sz w:val="24"/>
        </w:rPr>
        <w:t>Global Training Strategy for World Cultural and Natural Heritage, adopted by the World Heritage Committee at its 25th session</w:t>
      </w:r>
      <w:r>
        <w:rPr>
          <w:noProof/>
          <w:spacing w:val="0"/>
          <w:sz w:val="24"/>
        </w:rPr>
        <w:t>(WHC-01/CONF.208/24 X pielikums) – Globālās apmācības stratēģijas atjauninājums (DokumentsWHC-09/33.COM/10B).</w:t>
      </w:r>
    </w:p>
    <w:p w:rsidR="00F21D2B" w:rsidRDefault="00854FE3" w:rsidP="003C4B8E">
      <w:pPr>
        <w:pStyle w:val="OGNormal"/>
        <w:spacing w:after="0"/>
        <w:rPr>
          <w:noProof/>
          <w:spacing w:val="0"/>
          <w:sz w:val="24"/>
        </w:rPr>
      </w:pPr>
      <w:hyperlink r:id="rId101">
        <w:r w:rsidR="005E2971">
          <w:rPr>
            <w:rStyle w:val="Hipersaite"/>
            <w:noProof/>
            <w:spacing w:val="0"/>
            <w:sz w:val="24"/>
          </w:rPr>
          <w:t>http://whc.unesco.org/archive/2001/whc-01-conf208-24e.pdf</w:t>
        </w:r>
      </w:hyperlink>
    </w:p>
    <w:p w:rsidR="00CE48E5" w:rsidRPr="00F21D2B" w:rsidRDefault="00CE48E5" w:rsidP="003C4B8E">
      <w:pPr>
        <w:pStyle w:val="OGNormal"/>
        <w:spacing w:after="0"/>
        <w:rPr>
          <w:noProof/>
          <w:spacing w:val="0"/>
          <w:sz w:val="24"/>
        </w:rPr>
      </w:pPr>
      <w:r>
        <w:rPr>
          <w:noProof/>
          <w:spacing w:val="0"/>
          <w:sz w:val="24"/>
        </w:rPr>
        <w:t>http://whc.unesco.org/archive/2009/whc09-33com-10Be.pdf</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komiteja. 2002. </w:t>
      </w:r>
      <w:r>
        <w:rPr>
          <w:i/>
          <w:noProof/>
          <w:spacing w:val="0"/>
          <w:sz w:val="24"/>
        </w:rPr>
        <w:t>Budapest Declaration on World Heritage.</w:t>
      </w:r>
    </w:p>
    <w:p w:rsidR="00F21D2B" w:rsidRDefault="00CE48E5" w:rsidP="003C4B8E">
      <w:pPr>
        <w:pStyle w:val="OGNormal"/>
        <w:spacing w:after="0"/>
        <w:rPr>
          <w:noProof/>
          <w:spacing w:val="0"/>
          <w:sz w:val="24"/>
        </w:rPr>
      </w:pPr>
      <w:r>
        <w:rPr>
          <w:noProof/>
          <w:spacing w:val="0"/>
          <w:sz w:val="24"/>
        </w:rPr>
        <w:t>(Dokuments WHC-02/CONF.202/5).</w:t>
      </w:r>
    </w:p>
    <w:p w:rsidR="00CE48E5" w:rsidRPr="00F21D2B" w:rsidRDefault="00CE48E5" w:rsidP="003C4B8E">
      <w:pPr>
        <w:pStyle w:val="OGNormal"/>
        <w:spacing w:after="0"/>
        <w:rPr>
          <w:noProof/>
          <w:spacing w:val="0"/>
          <w:sz w:val="24"/>
        </w:rPr>
      </w:pPr>
      <w:r>
        <w:rPr>
          <w:noProof/>
          <w:spacing w:val="0"/>
          <w:sz w:val="24"/>
        </w:rPr>
        <w:t>http://whc/unesco.org/en/budapestdeclaration</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komiteja. 2004. </w:t>
      </w:r>
      <w:r>
        <w:rPr>
          <w:i/>
          <w:noProof/>
          <w:spacing w:val="0"/>
          <w:sz w:val="24"/>
        </w:rPr>
        <w:t>Evaluation of the Global Strategy for a representative, balanced and credible World Heritage List</w:t>
      </w:r>
      <w:r>
        <w:rPr>
          <w:noProof/>
          <w:spacing w:val="0"/>
          <w:sz w:val="24"/>
        </w:rPr>
        <w:t xml:space="preserve"> (1994.–2004. gads). (Dokuments WHC-04/28.COM/13).</w:t>
      </w:r>
    </w:p>
    <w:p w:rsidR="00CE48E5" w:rsidRPr="00F21D2B" w:rsidRDefault="00CE48E5" w:rsidP="003C4B8E">
      <w:pPr>
        <w:pStyle w:val="OGNormal"/>
        <w:spacing w:after="0"/>
        <w:rPr>
          <w:noProof/>
          <w:spacing w:val="0"/>
          <w:sz w:val="24"/>
        </w:rPr>
      </w:pPr>
      <w:r>
        <w:rPr>
          <w:noProof/>
          <w:spacing w:val="0"/>
          <w:sz w:val="24"/>
        </w:rPr>
        <w:t>http://whc.unesco.org/archive/2004/whc04-28com-13e.pdf</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komiteja. 2005. </w:t>
      </w:r>
      <w:r>
        <w:rPr>
          <w:i/>
          <w:noProof/>
          <w:spacing w:val="0"/>
          <w:sz w:val="24"/>
        </w:rPr>
        <w:t>Vienna Memorandum on World Heritage and Contemporary Architecture – Managing the Historic Urban Landscape.</w:t>
      </w:r>
      <w:r>
        <w:rPr>
          <w:noProof/>
          <w:spacing w:val="0"/>
          <w:sz w:val="24"/>
        </w:rPr>
        <w:t xml:space="preserve"> (Dokuments WHC-05/15.GA/INF.7).</w:t>
      </w:r>
    </w:p>
    <w:p w:rsidR="00CE48E5" w:rsidRPr="00F21D2B" w:rsidRDefault="00CE48E5" w:rsidP="003C4B8E">
      <w:pPr>
        <w:pStyle w:val="OGNormal"/>
        <w:spacing w:after="0"/>
        <w:rPr>
          <w:noProof/>
          <w:spacing w:val="0"/>
          <w:sz w:val="24"/>
        </w:rPr>
      </w:pPr>
      <w:r>
        <w:rPr>
          <w:noProof/>
          <w:spacing w:val="0"/>
          <w:sz w:val="24"/>
        </w:rPr>
        <w:t>http://whc.unesco.org/archive/2005/whc05-15ga-inf7e.pdf</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komiteja. 2007. </w:t>
      </w:r>
      <w:r>
        <w:rPr>
          <w:i/>
          <w:noProof/>
          <w:spacing w:val="0"/>
          <w:sz w:val="24"/>
        </w:rPr>
        <w:t>Strategy for Reducing Risks from Disasters at World Heritage Properties.</w:t>
      </w:r>
      <w:r>
        <w:rPr>
          <w:noProof/>
          <w:spacing w:val="0"/>
          <w:sz w:val="24"/>
        </w:rPr>
        <w:t xml:space="preserve"> (Dokuments WHC-07/31.COM/7.2).</w:t>
      </w:r>
    </w:p>
    <w:p w:rsidR="00CE48E5" w:rsidRPr="00F21D2B" w:rsidRDefault="00CE48E5" w:rsidP="003C4B8E">
      <w:pPr>
        <w:pStyle w:val="OGNormal"/>
        <w:spacing w:after="0"/>
        <w:rPr>
          <w:noProof/>
          <w:spacing w:val="0"/>
          <w:sz w:val="24"/>
        </w:rPr>
      </w:pPr>
      <w:r>
        <w:rPr>
          <w:noProof/>
          <w:spacing w:val="0"/>
          <w:sz w:val="24"/>
        </w:rPr>
        <w:t>http://whc.unesco.org/archive/2007/whc07-31com-72e.pdf</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komiteja. 2007. </w:t>
      </w:r>
      <w:r>
        <w:rPr>
          <w:i/>
          <w:noProof/>
          <w:spacing w:val="0"/>
          <w:sz w:val="24"/>
        </w:rPr>
        <w:t>The “fifth C” for “Communities”</w:t>
      </w:r>
      <w:r>
        <w:rPr>
          <w:noProof/>
          <w:spacing w:val="0"/>
          <w:sz w:val="24"/>
        </w:rPr>
        <w:t>. (Dokuments WHC-07/31.COM/13B).</w:t>
      </w:r>
    </w:p>
    <w:p w:rsidR="00CE48E5" w:rsidRPr="00F21D2B" w:rsidRDefault="00CE48E5" w:rsidP="003C4B8E">
      <w:pPr>
        <w:pStyle w:val="OGNormal"/>
        <w:spacing w:after="0"/>
        <w:rPr>
          <w:noProof/>
          <w:spacing w:val="0"/>
          <w:sz w:val="24"/>
        </w:rPr>
      </w:pPr>
      <w:r>
        <w:rPr>
          <w:noProof/>
          <w:spacing w:val="0"/>
          <w:sz w:val="24"/>
        </w:rPr>
        <w:t>http://whc.unesco.org/archive/2007/whc07-31com-13be.pdf</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2008. </w:t>
      </w:r>
      <w:r>
        <w:rPr>
          <w:i/>
          <w:noProof/>
          <w:spacing w:val="0"/>
          <w:sz w:val="24"/>
        </w:rPr>
        <w:t xml:space="preserve">Policy Document on the Impacts of Climate Change on World Heritage Properties. </w:t>
      </w:r>
      <w:r>
        <w:rPr>
          <w:noProof/>
          <w:spacing w:val="0"/>
          <w:sz w:val="24"/>
        </w:rPr>
        <w:t xml:space="preserve">Parīze, </w:t>
      </w:r>
      <w:r>
        <w:rPr>
          <w:i/>
          <w:noProof/>
          <w:spacing w:val="0"/>
          <w:sz w:val="24"/>
        </w:rPr>
        <w:t>UNESCO</w:t>
      </w:r>
      <w:r>
        <w:rPr>
          <w:noProof/>
          <w:spacing w:val="0"/>
          <w:sz w:val="24"/>
        </w:rPr>
        <w:t xml:space="preserve"> Pasaules mantojuma centrs.</w:t>
      </w:r>
    </w:p>
    <w:p w:rsidR="00CE48E5" w:rsidRPr="00F21D2B" w:rsidRDefault="00CE48E5" w:rsidP="003C4B8E">
      <w:pPr>
        <w:pStyle w:val="OGNormal"/>
        <w:spacing w:after="0"/>
        <w:rPr>
          <w:noProof/>
          <w:spacing w:val="0"/>
          <w:sz w:val="24"/>
        </w:rPr>
      </w:pPr>
      <w:r>
        <w:rPr>
          <w:noProof/>
          <w:spacing w:val="0"/>
          <w:sz w:val="24"/>
        </w:rPr>
        <w:t>http://whc.unesco.org/uploads/activities/documents/activity-397-2.pdf</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komiteja. 2010. </w:t>
      </w:r>
      <w:r>
        <w:rPr>
          <w:i/>
          <w:noProof/>
          <w:spacing w:val="0"/>
          <w:sz w:val="24"/>
        </w:rPr>
        <w:t>Reflection on the Trends of the State of Conservation.</w:t>
      </w:r>
      <w:r>
        <w:rPr>
          <w:noProof/>
          <w:spacing w:val="0"/>
          <w:sz w:val="24"/>
        </w:rPr>
        <w:t xml:space="preserve"> (Dokuments WHC-10/34.COM/7C).</w:t>
      </w:r>
    </w:p>
    <w:p w:rsidR="00CE48E5" w:rsidRPr="00F21D2B" w:rsidRDefault="00CE48E5" w:rsidP="003C4B8E">
      <w:pPr>
        <w:pStyle w:val="OGNormal"/>
        <w:spacing w:after="0"/>
        <w:rPr>
          <w:noProof/>
          <w:spacing w:val="0"/>
          <w:sz w:val="24"/>
        </w:rPr>
      </w:pPr>
      <w:r>
        <w:rPr>
          <w:noProof/>
          <w:spacing w:val="0"/>
          <w:sz w:val="24"/>
        </w:rPr>
        <w:t>http://whc.unesco.org/archive/2010/whc10-34com-7Ce.pdf</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komiteja. 2011. </w:t>
      </w:r>
      <w:r>
        <w:rPr>
          <w:i/>
          <w:noProof/>
          <w:spacing w:val="0"/>
          <w:sz w:val="24"/>
        </w:rPr>
        <w:t xml:space="preserve">World Heritage Convention and Sustainable Development. </w:t>
      </w:r>
      <w:r>
        <w:rPr>
          <w:noProof/>
          <w:spacing w:val="0"/>
          <w:sz w:val="24"/>
        </w:rPr>
        <w:t>(Dokuments WHC-11/35.COM/5E).</w:t>
      </w:r>
    </w:p>
    <w:p w:rsidR="00CE48E5" w:rsidRPr="00F21D2B" w:rsidRDefault="00CE48E5" w:rsidP="003C4B8E">
      <w:pPr>
        <w:pStyle w:val="OGNormal"/>
        <w:spacing w:after="0"/>
        <w:rPr>
          <w:noProof/>
          <w:spacing w:val="0"/>
          <w:sz w:val="24"/>
        </w:rPr>
      </w:pPr>
      <w:r>
        <w:rPr>
          <w:noProof/>
          <w:spacing w:val="0"/>
          <w:sz w:val="24"/>
        </w:rPr>
        <w:t>http://whc.unesco.org/archive/2011/whc11-35com-5Ee.pdf</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komiteja. 2011. </w:t>
      </w:r>
      <w:r>
        <w:rPr>
          <w:i/>
          <w:noProof/>
          <w:spacing w:val="0"/>
          <w:sz w:val="24"/>
        </w:rPr>
        <w:t xml:space="preserve">Presentation and adoption of the World Heritage strategy for capacity building. </w:t>
      </w:r>
      <w:r>
        <w:rPr>
          <w:noProof/>
          <w:spacing w:val="0"/>
          <w:sz w:val="24"/>
        </w:rPr>
        <w:t>(Dokuments WHC-11/35.COM/9B).</w:t>
      </w:r>
    </w:p>
    <w:p w:rsidR="00CE48E5" w:rsidRPr="00F21D2B" w:rsidRDefault="00CE48E5" w:rsidP="003C4B8E">
      <w:pPr>
        <w:pStyle w:val="OGNormal"/>
        <w:spacing w:after="0"/>
        <w:rPr>
          <w:noProof/>
          <w:spacing w:val="0"/>
          <w:sz w:val="24"/>
        </w:rPr>
      </w:pPr>
      <w:r>
        <w:rPr>
          <w:noProof/>
          <w:spacing w:val="0"/>
          <w:sz w:val="24"/>
        </w:rPr>
        <w:t>http://whc.unesco.org/archive/2011/whc11-35com-9Be.pdf</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komiteja. 2012. </w:t>
      </w:r>
      <w:r>
        <w:rPr>
          <w:i/>
          <w:noProof/>
          <w:spacing w:val="0"/>
          <w:sz w:val="24"/>
        </w:rPr>
        <w:t>World Heritage Tourism Programme.</w:t>
      </w:r>
      <w:r>
        <w:rPr>
          <w:noProof/>
          <w:spacing w:val="0"/>
          <w:sz w:val="24"/>
        </w:rPr>
        <w:t xml:space="preserve"> (Dokuments WHC-12/36.COM/5E).</w:t>
      </w:r>
    </w:p>
    <w:p w:rsidR="00CE48E5" w:rsidRPr="00F21D2B" w:rsidRDefault="00CE48E5" w:rsidP="003C4B8E">
      <w:pPr>
        <w:pStyle w:val="OGNormal"/>
        <w:spacing w:after="0"/>
        <w:rPr>
          <w:noProof/>
          <w:spacing w:val="0"/>
          <w:sz w:val="24"/>
        </w:rPr>
      </w:pPr>
      <w:r>
        <w:rPr>
          <w:noProof/>
          <w:spacing w:val="0"/>
          <w:sz w:val="24"/>
        </w:rPr>
        <w:t>http://whc.unesco.org/archive/2012/whc12-36com-5E-en.pdf</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komiteja. 2013. </w:t>
      </w:r>
      <w:r>
        <w:rPr>
          <w:i/>
          <w:noProof/>
          <w:spacing w:val="0"/>
          <w:sz w:val="24"/>
        </w:rPr>
        <w:t>Revised Partnerships for Conservation (PACT) Initiative Strategy</w:t>
      </w:r>
      <w:r>
        <w:rPr>
          <w:noProof/>
          <w:spacing w:val="0"/>
          <w:sz w:val="24"/>
        </w:rPr>
        <w:t>. (Dokuments WHC-13/37.COM/5D).</w:t>
      </w:r>
    </w:p>
    <w:p w:rsidR="00CE48E5" w:rsidRPr="00F21D2B" w:rsidRDefault="00CE48E5" w:rsidP="003C4B8E">
      <w:pPr>
        <w:pStyle w:val="OGNormal"/>
        <w:spacing w:after="0"/>
        <w:rPr>
          <w:noProof/>
          <w:spacing w:val="0"/>
          <w:sz w:val="24"/>
        </w:rPr>
      </w:pPr>
      <w:r>
        <w:rPr>
          <w:noProof/>
          <w:spacing w:val="0"/>
          <w:sz w:val="24"/>
        </w:rPr>
        <w:t>http://whc.unesco.org/archive/2013/whc13-37com-5D-en.pdf</w:t>
      </w:r>
    </w:p>
    <w:p w:rsidR="00525052" w:rsidRDefault="00525052" w:rsidP="003C4B8E">
      <w:pPr>
        <w:pStyle w:val="OGAnnexHeading3"/>
        <w:keepNext w:val="0"/>
        <w:keepLines w:val="0"/>
        <w:suppressAutoHyphens w:val="0"/>
        <w:spacing w:before="0" w:after="0"/>
        <w:outlineLvl w:val="9"/>
        <w:rPr>
          <w:i/>
          <w:noProof/>
          <w:spacing w:val="0"/>
          <w:sz w:val="24"/>
        </w:rPr>
      </w:pPr>
      <w:bookmarkStart w:id="292" w:name="_Toc428870605"/>
    </w:p>
    <w:p w:rsidR="00CE48E5" w:rsidRPr="00F21D2B" w:rsidRDefault="00CE48E5" w:rsidP="003C4B8E">
      <w:pPr>
        <w:pStyle w:val="OGAnnexHeading3"/>
        <w:keepNext w:val="0"/>
        <w:keepLines w:val="0"/>
        <w:suppressAutoHyphens w:val="0"/>
        <w:spacing w:before="0" w:after="0"/>
        <w:outlineLvl w:val="9"/>
        <w:rPr>
          <w:noProof/>
          <w:spacing w:val="0"/>
          <w:sz w:val="24"/>
        </w:rPr>
      </w:pPr>
      <w:r>
        <w:rPr>
          <w:i/>
          <w:noProof/>
          <w:spacing w:val="0"/>
          <w:sz w:val="24"/>
        </w:rPr>
        <w:t>World Heritage Resource Manuals</w:t>
      </w:r>
      <w:bookmarkEnd w:id="292"/>
    </w:p>
    <w:p w:rsidR="00525052" w:rsidRDefault="00525052" w:rsidP="003C4B8E">
      <w:pPr>
        <w:pStyle w:val="OGNormal"/>
        <w:spacing w:after="0"/>
        <w:jc w:val="center"/>
        <w:rPr>
          <w:noProof/>
          <w:spacing w:val="0"/>
          <w:sz w:val="24"/>
        </w:rPr>
      </w:pPr>
    </w:p>
    <w:p w:rsidR="00CE48E5" w:rsidRPr="00F21D2B" w:rsidRDefault="00CE48E5" w:rsidP="003C4B8E">
      <w:pPr>
        <w:pStyle w:val="OGNormal"/>
        <w:spacing w:after="0"/>
        <w:jc w:val="center"/>
        <w:rPr>
          <w:noProof/>
          <w:spacing w:val="0"/>
          <w:sz w:val="24"/>
        </w:rPr>
      </w:pPr>
      <w:r>
        <w:rPr>
          <w:noProof/>
          <w:spacing w:val="0"/>
          <w:sz w:val="24"/>
        </w:rPr>
        <w:t>http://whc.unesco.org/en/resourcemanuals/</w:t>
      </w:r>
    </w:p>
    <w:p w:rsidR="00525052" w:rsidRDefault="00525052" w:rsidP="003C4B8E">
      <w:pPr>
        <w:pStyle w:val="OGNormal"/>
        <w:spacing w:after="0"/>
        <w:rPr>
          <w:i/>
          <w:noProof/>
          <w:spacing w:val="0"/>
          <w:sz w:val="24"/>
        </w:rPr>
      </w:pPr>
    </w:p>
    <w:p w:rsidR="00F21D2B" w:rsidRDefault="00CE48E5" w:rsidP="003C4B8E">
      <w:pPr>
        <w:pStyle w:val="OGNormal"/>
        <w:spacing w:after="0"/>
        <w:rPr>
          <w:i/>
          <w:noProof/>
          <w:spacing w:val="0"/>
          <w:sz w:val="24"/>
        </w:rPr>
      </w:pPr>
      <w:r>
        <w:rPr>
          <w:i/>
          <w:noProof/>
          <w:spacing w:val="0"/>
          <w:sz w:val="24"/>
        </w:rPr>
        <w:t>UNESCO, ICCROM, ICOMOS</w:t>
      </w:r>
      <w:r>
        <w:rPr>
          <w:noProof/>
          <w:spacing w:val="0"/>
          <w:sz w:val="24"/>
        </w:rPr>
        <w:t xml:space="preserve"> un </w:t>
      </w:r>
      <w:r>
        <w:rPr>
          <w:i/>
          <w:noProof/>
          <w:spacing w:val="0"/>
          <w:sz w:val="24"/>
        </w:rPr>
        <w:t>IUCN</w:t>
      </w:r>
      <w:r>
        <w:rPr>
          <w:noProof/>
          <w:spacing w:val="0"/>
          <w:sz w:val="24"/>
        </w:rPr>
        <w:t xml:space="preserve">. 2010. </w:t>
      </w:r>
      <w:r>
        <w:rPr>
          <w:i/>
          <w:noProof/>
          <w:spacing w:val="0"/>
          <w:sz w:val="24"/>
        </w:rPr>
        <w:t>Managing Disaster Risks for World Heritage. Parīze, UNESCO Pasaules mantojuma centrs.</w:t>
      </w:r>
    </w:p>
    <w:p w:rsidR="00CE48E5" w:rsidRPr="00F21D2B" w:rsidRDefault="00CE48E5" w:rsidP="003C4B8E">
      <w:pPr>
        <w:pStyle w:val="OGNormal"/>
        <w:spacing w:after="0"/>
        <w:rPr>
          <w:noProof/>
          <w:spacing w:val="0"/>
          <w:sz w:val="24"/>
        </w:rPr>
      </w:pPr>
      <w:r>
        <w:rPr>
          <w:noProof/>
          <w:spacing w:val="0"/>
          <w:sz w:val="24"/>
        </w:rPr>
        <w:t>http://whc.unesco.org/en/managing-disaster-risks/</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 ICCROM, ICOMOS</w:t>
      </w:r>
      <w:r>
        <w:rPr>
          <w:noProof/>
          <w:spacing w:val="0"/>
          <w:sz w:val="24"/>
        </w:rPr>
        <w:t xml:space="preserve"> un </w:t>
      </w:r>
      <w:r>
        <w:rPr>
          <w:i/>
          <w:noProof/>
          <w:spacing w:val="0"/>
          <w:sz w:val="24"/>
        </w:rPr>
        <w:t>IUCN</w:t>
      </w:r>
      <w:r>
        <w:rPr>
          <w:noProof/>
          <w:spacing w:val="0"/>
          <w:sz w:val="24"/>
        </w:rPr>
        <w:t xml:space="preserve">. 2011. </w:t>
      </w:r>
      <w:r>
        <w:rPr>
          <w:i/>
          <w:noProof/>
          <w:spacing w:val="0"/>
          <w:sz w:val="24"/>
        </w:rPr>
        <w:t xml:space="preserve">Preparing World Heritage Nominations. </w:t>
      </w:r>
      <w:r>
        <w:rPr>
          <w:noProof/>
          <w:spacing w:val="0"/>
          <w:sz w:val="24"/>
        </w:rPr>
        <w:t xml:space="preserve">Otrais izdevums, Parīze, </w:t>
      </w:r>
      <w:r>
        <w:rPr>
          <w:i/>
          <w:noProof/>
          <w:spacing w:val="0"/>
          <w:sz w:val="24"/>
        </w:rPr>
        <w:t>UNESCO</w:t>
      </w:r>
      <w:r>
        <w:rPr>
          <w:noProof/>
          <w:spacing w:val="0"/>
          <w:sz w:val="24"/>
        </w:rPr>
        <w:t xml:space="preserve"> Pasaules mantojuma centrs.</w:t>
      </w:r>
    </w:p>
    <w:p w:rsidR="00CE48E5" w:rsidRPr="00F21D2B" w:rsidRDefault="00CE48E5" w:rsidP="003C4B8E">
      <w:pPr>
        <w:pStyle w:val="OGNormal"/>
        <w:spacing w:after="0"/>
        <w:rPr>
          <w:noProof/>
          <w:spacing w:val="0"/>
          <w:sz w:val="24"/>
        </w:rPr>
      </w:pPr>
      <w:r>
        <w:rPr>
          <w:noProof/>
          <w:spacing w:val="0"/>
          <w:sz w:val="24"/>
        </w:rPr>
        <w:t>http://whc.unesco.org/en/preparing-world-heritage-nominations/</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 ICCROM, ICOMOS</w:t>
      </w:r>
      <w:r>
        <w:rPr>
          <w:noProof/>
          <w:spacing w:val="0"/>
          <w:sz w:val="24"/>
        </w:rPr>
        <w:t xml:space="preserve"> un </w:t>
      </w:r>
      <w:r>
        <w:rPr>
          <w:i/>
          <w:noProof/>
          <w:spacing w:val="0"/>
          <w:sz w:val="24"/>
        </w:rPr>
        <w:t>IUCN</w:t>
      </w:r>
      <w:r>
        <w:rPr>
          <w:noProof/>
          <w:spacing w:val="0"/>
          <w:sz w:val="24"/>
        </w:rPr>
        <w:t xml:space="preserve">. 2012. </w:t>
      </w:r>
      <w:r>
        <w:rPr>
          <w:i/>
          <w:noProof/>
          <w:spacing w:val="0"/>
          <w:sz w:val="24"/>
        </w:rPr>
        <w:t>Managing Natural World Heritage.</w:t>
      </w:r>
      <w:r>
        <w:rPr>
          <w:noProof/>
          <w:spacing w:val="0"/>
          <w:sz w:val="24"/>
        </w:rPr>
        <w:t xml:space="preserve"> Parīze, </w:t>
      </w:r>
      <w:r>
        <w:rPr>
          <w:i/>
          <w:noProof/>
          <w:spacing w:val="0"/>
          <w:sz w:val="24"/>
        </w:rPr>
        <w:t>UNESCO</w:t>
      </w:r>
      <w:r>
        <w:rPr>
          <w:noProof/>
          <w:spacing w:val="0"/>
          <w:sz w:val="24"/>
        </w:rPr>
        <w:t xml:space="preserve"> Pasaules mantojuma centrs.</w:t>
      </w:r>
    </w:p>
    <w:p w:rsidR="00CE48E5" w:rsidRPr="00F21D2B" w:rsidRDefault="00CE48E5" w:rsidP="003C4B8E">
      <w:pPr>
        <w:pStyle w:val="OGNormal"/>
        <w:spacing w:after="0"/>
        <w:rPr>
          <w:noProof/>
          <w:spacing w:val="0"/>
          <w:sz w:val="24"/>
        </w:rPr>
      </w:pPr>
      <w:r>
        <w:rPr>
          <w:noProof/>
          <w:spacing w:val="0"/>
          <w:sz w:val="24"/>
        </w:rPr>
        <w:t>http://whc.unesco.org/en/managing-natural-world-heritage/</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 ICCROM, ICOMOS</w:t>
      </w:r>
      <w:r>
        <w:rPr>
          <w:noProof/>
          <w:spacing w:val="0"/>
          <w:sz w:val="24"/>
        </w:rPr>
        <w:t xml:space="preserve"> un </w:t>
      </w:r>
      <w:r>
        <w:rPr>
          <w:i/>
          <w:noProof/>
          <w:spacing w:val="0"/>
          <w:sz w:val="24"/>
        </w:rPr>
        <w:t>IUCN</w:t>
      </w:r>
      <w:r>
        <w:rPr>
          <w:noProof/>
          <w:spacing w:val="0"/>
          <w:sz w:val="24"/>
        </w:rPr>
        <w:t xml:space="preserve">. 2013. </w:t>
      </w:r>
      <w:r>
        <w:rPr>
          <w:i/>
          <w:noProof/>
          <w:spacing w:val="0"/>
          <w:sz w:val="24"/>
        </w:rPr>
        <w:t>Managing Cultural World Heritage.</w:t>
      </w:r>
      <w:r>
        <w:rPr>
          <w:noProof/>
          <w:spacing w:val="0"/>
          <w:sz w:val="24"/>
        </w:rPr>
        <w:t xml:space="preserve"> Parīze, </w:t>
      </w:r>
      <w:r>
        <w:rPr>
          <w:i/>
          <w:noProof/>
          <w:spacing w:val="0"/>
          <w:sz w:val="24"/>
        </w:rPr>
        <w:t>UNESCO</w:t>
      </w:r>
      <w:r>
        <w:rPr>
          <w:noProof/>
          <w:spacing w:val="0"/>
          <w:sz w:val="24"/>
        </w:rPr>
        <w:t xml:space="preserve"> Pasaules mantojuma centrs.</w:t>
      </w:r>
    </w:p>
    <w:p w:rsidR="00CE48E5" w:rsidRPr="00F21D2B" w:rsidRDefault="00CE48E5" w:rsidP="003C4B8E">
      <w:pPr>
        <w:pStyle w:val="OGNormal"/>
        <w:spacing w:after="0"/>
        <w:rPr>
          <w:noProof/>
          <w:spacing w:val="0"/>
          <w:sz w:val="24"/>
        </w:rPr>
      </w:pPr>
      <w:r>
        <w:rPr>
          <w:noProof/>
          <w:spacing w:val="0"/>
          <w:sz w:val="24"/>
        </w:rPr>
        <w:t>http://whc.unesco.org/en/managing-cultural-world-heritage/</w:t>
      </w:r>
    </w:p>
    <w:p w:rsidR="00525052" w:rsidRDefault="00525052" w:rsidP="003C4B8E">
      <w:pPr>
        <w:pStyle w:val="OGAnnexHeading3"/>
        <w:keepNext w:val="0"/>
        <w:keepLines w:val="0"/>
        <w:suppressAutoHyphens w:val="0"/>
        <w:spacing w:before="0" w:after="0"/>
        <w:outlineLvl w:val="9"/>
        <w:rPr>
          <w:noProof/>
          <w:spacing w:val="0"/>
          <w:sz w:val="24"/>
        </w:rPr>
      </w:pPr>
      <w:bookmarkStart w:id="293" w:name="_Toc428870606"/>
    </w:p>
    <w:p w:rsidR="00CE48E5" w:rsidRPr="00F21D2B" w:rsidRDefault="00CE48E5" w:rsidP="003C4B8E">
      <w:pPr>
        <w:pStyle w:val="OGAnnexHeading3"/>
        <w:keepNext w:val="0"/>
        <w:keepLines w:val="0"/>
        <w:suppressAutoHyphens w:val="0"/>
        <w:spacing w:before="0" w:after="0"/>
        <w:outlineLvl w:val="9"/>
        <w:rPr>
          <w:noProof/>
          <w:spacing w:val="0"/>
          <w:sz w:val="24"/>
        </w:rPr>
      </w:pPr>
      <w:r>
        <w:rPr>
          <w:noProof/>
          <w:spacing w:val="0"/>
          <w:sz w:val="24"/>
        </w:rPr>
        <w:t>Pasaules mantojuma pārskats</w:t>
      </w:r>
      <w:bookmarkEnd w:id="293"/>
    </w:p>
    <w:p w:rsidR="00525052" w:rsidRDefault="00525052" w:rsidP="003C4B8E">
      <w:pPr>
        <w:pStyle w:val="OGNormal"/>
        <w:spacing w:after="0"/>
        <w:jc w:val="center"/>
        <w:rPr>
          <w:noProof/>
          <w:spacing w:val="0"/>
          <w:sz w:val="24"/>
        </w:rPr>
      </w:pPr>
    </w:p>
    <w:p w:rsidR="00CE48E5" w:rsidRPr="00F21D2B" w:rsidRDefault="00CE48E5" w:rsidP="003C4B8E">
      <w:pPr>
        <w:pStyle w:val="OGNormal"/>
        <w:spacing w:after="0"/>
        <w:jc w:val="center"/>
        <w:rPr>
          <w:noProof/>
          <w:spacing w:val="0"/>
          <w:sz w:val="24"/>
        </w:rPr>
      </w:pPr>
      <w:r>
        <w:rPr>
          <w:noProof/>
          <w:spacing w:val="0"/>
          <w:sz w:val="24"/>
        </w:rPr>
        <w:t>http://whc.unesco.org/en/review/</w:t>
      </w:r>
    </w:p>
    <w:p w:rsidR="00525052" w:rsidRDefault="00525052" w:rsidP="003C4B8E">
      <w:pPr>
        <w:pStyle w:val="OGNormal"/>
        <w:spacing w:after="0"/>
        <w:rPr>
          <w:i/>
          <w:noProof/>
          <w:spacing w:val="0"/>
          <w:sz w:val="24"/>
        </w:rPr>
      </w:pPr>
    </w:p>
    <w:p w:rsidR="00CE48E5" w:rsidRDefault="00CE48E5" w:rsidP="003C4B8E">
      <w:pPr>
        <w:pStyle w:val="OGNormal"/>
        <w:spacing w:after="0"/>
        <w:rPr>
          <w:noProof/>
          <w:spacing w:val="0"/>
          <w:sz w:val="24"/>
        </w:rPr>
      </w:pPr>
      <w:r>
        <w:rPr>
          <w:i/>
          <w:noProof/>
          <w:spacing w:val="0"/>
          <w:sz w:val="24"/>
        </w:rPr>
        <w:t>Pasaules mantojums</w:t>
      </w:r>
      <w:r>
        <w:rPr>
          <w:noProof/>
          <w:spacing w:val="0"/>
          <w:sz w:val="24"/>
        </w:rPr>
        <w:t xml:space="preserve"> ir </w:t>
      </w:r>
      <w:r>
        <w:rPr>
          <w:i/>
          <w:noProof/>
          <w:spacing w:val="0"/>
          <w:sz w:val="24"/>
        </w:rPr>
        <w:t>UNESCO</w:t>
      </w:r>
      <w:r>
        <w:rPr>
          <w:noProof/>
          <w:spacing w:val="0"/>
          <w:sz w:val="24"/>
        </w:rPr>
        <w:t xml:space="preserve"> Pasaules mantojuma centra sagatavots ceturkšņa pārskats angļu, franču un spāņu valodā, kurā publicēti padziļināti raksti par jautājumiem, kas attiecas uz pasaules mantojumu, un sarakstā iekļautajām ievērojamajām vietām. Kopš 1996. gada ir publicēti 76 izdevumi.</w:t>
      </w:r>
    </w:p>
    <w:p w:rsidR="00525052" w:rsidRPr="00F21D2B" w:rsidRDefault="00525052" w:rsidP="003C4B8E">
      <w:pPr>
        <w:pStyle w:val="OGNormal"/>
        <w:spacing w:after="0"/>
        <w:rPr>
          <w:noProof/>
          <w:spacing w:val="0"/>
          <w:sz w:val="24"/>
        </w:rPr>
      </w:pPr>
    </w:p>
    <w:p w:rsidR="00CE48E5" w:rsidRPr="00F21D2B" w:rsidRDefault="00CE48E5" w:rsidP="003C4B8E">
      <w:pPr>
        <w:pStyle w:val="OGAnnexHeading3"/>
        <w:keepNext w:val="0"/>
        <w:keepLines w:val="0"/>
        <w:suppressAutoHyphens w:val="0"/>
        <w:spacing w:before="0" w:after="0"/>
        <w:outlineLvl w:val="9"/>
        <w:rPr>
          <w:noProof/>
          <w:spacing w:val="0"/>
          <w:sz w:val="24"/>
        </w:rPr>
      </w:pPr>
      <w:bookmarkStart w:id="294" w:name="_Toc428870607"/>
      <w:r>
        <w:rPr>
          <w:noProof/>
          <w:spacing w:val="0"/>
          <w:sz w:val="24"/>
        </w:rPr>
        <w:t>Pasaules mantojuma dokumentu sērijas</w:t>
      </w:r>
      <w:bookmarkEnd w:id="294"/>
    </w:p>
    <w:p w:rsidR="00525052" w:rsidRDefault="00525052" w:rsidP="003C4B8E">
      <w:pPr>
        <w:pStyle w:val="OGNormal"/>
        <w:spacing w:after="0"/>
        <w:jc w:val="center"/>
        <w:rPr>
          <w:noProof/>
          <w:spacing w:val="0"/>
          <w:sz w:val="24"/>
        </w:rPr>
      </w:pPr>
    </w:p>
    <w:p w:rsidR="00CE48E5" w:rsidRPr="00F21D2B" w:rsidRDefault="00CE48E5" w:rsidP="003C4B8E">
      <w:pPr>
        <w:pStyle w:val="OGNormal"/>
        <w:spacing w:after="0"/>
        <w:jc w:val="center"/>
        <w:rPr>
          <w:noProof/>
          <w:spacing w:val="0"/>
          <w:sz w:val="24"/>
        </w:rPr>
      </w:pPr>
      <w:r>
        <w:rPr>
          <w:noProof/>
          <w:spacing w:val="0"/>
          <w:sz w:val="24"/>
        </w:rPr>
        <w:t>http://whc.unesco.org/en/series/</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2002. </w:t>
      </w:r>
      <w:r>
        <w:rPr>
          <w:i/>
          <w:noProof/>
          <w:spacing w:val="0"/>
          <w:sz w:val="24"/>
        </w:rPr>
        <w:t>Managing Tourism at World Heritage Sites: a Practical Manual for World Heritage Site Managers</w:t>
      </w:r>
      <w:r>
        <w:rPr>
          <w:noProof/>
          <w:spacing w:val="0"/>
          <w:sz w:val="24"/>
        </w:rPr>
        <w:t xml:space="preserve">. Parīze, </w:t>
      </w:r>
      <w:r>
        <w:rPr>
          <w:i/>
          <w:noProof/>
          <w:spacing w:val="0"/>
          <w:sz w:val="24"/>
        </w:rPr>
        <w:t>UNESCO</w:t>
      </w:r>
      <w:r>
        <w:rPr>
          <w:noProof/>
          <w:spacing w:val="0"/>
          <w:sz w:val="24"/>
        </w:rPr>
        <w:t xml:space="preserve"> Pasaules mantojuma centrs. (Pasaules mantojuma rokasgrāmata, Nr. 1)</w:t>
      </w:r>
    </w:p>
    <w:p w:rsidR="00CE48E5" w:rsidRPr="00F21D2B" w:rsidRDefault="00CE48E5" w:rsidP="003C4B8E">
      <w:pPr>
        <w:pStyle w:val="OGNormal"/>
        <w:spacing w:after="0"/>
        <w:rPr>
          <w:noProof/>
          <w:spacing w:val="0"/>
          <w:sz w:val="24"/>
        </w:rPr>
      </w:pPr>
      <w:r>
        <w:rPr>
          <w:noProof/>
          <w:spacing w:val="0"/>
          <w:sz w:val="24"/>
        </w:rPr>
        <w:t>http://whc.unesco.org/en/series/1/</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2002. </w:t>
      </w:r>
      <w:r>
        <w:rPr>
          <w:i/>
          <w:noProof/>
          <w:spacing w:val="0"/>
          <w:sz w:val="24"/>
        </w:rPr>
        <w:t xml:space="preserve">Investing in World Heritage: past achievements, future ambitions. </w:t>
      </w:r>
      <w:r>
        <w:rPr>
          <w:noProof/>
          <w:spacing w:val="0"/>
          <w:sz w:val="24"/>
        </w:rPr>
        <w:t xml:space="preserve">Parīze, </w:t>
      </w:r>
      <w:r>
        <w:rPr>
          <w:i/>
          <w:noProof/>
          <w:spacing w:val="0"/>
          <w:sz w:val="24"/>
        </w:rPr>
        <w:t>UNESCO</w:t>
      </w:r>
      <w:r>
        <w:rPr>
          <w:noProof/>
          <w:spacing w:val="0"/>
          <w:sz w:val="24"/>
        </w:rPr>
        <w:t xml:space="preserve"> Pasaules mantojuma centrs. (Pasaules mantojuma dokumenti, Nr.2)</w:t>
      </w:r>
    </w:p>
    <w:p w:rsidR="00CE48E5" w:rsidRPr="00F21D2B" w:rsidRDefault="00CE48E5" w:rsidP="003C4B8E">
      <w:pPr>
        <w:pStyle w:val="OGNormal"/>
        <w:spacing w:after="0"/>
        <w:rPr>
          <w:noProof/>
          <w:spacing w:val="0"/>
          <w:sz w:val="24"/>
        </w:rPr>
      </w:pPr>
      <w:r>
        <w:rPr>
          <w:noProof/>
          <w:spacing w:val="0"/>
          <w:sz w:val="24"/>
        </w:rPr>
        <w:t>http://whc.unesco.org/en/series/2/</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2003. </w:t>
      </w:r>
      <w:r>
        <w:rPr>
          <w:i/>
          <w:noProof/>
          <w:spacing w:val="0"/>
          <w:sz w:val="24"/>
        </w:rPr>
        <w:t>Periodic Report Africa</w:t>
      </w:r>
      <w:r>
        <w:rPr>
          <w:noProof/>
          <w:spacing w:val="0"/>
          <w:sz w:val="24"/>
        </w:rPr>
        <w:t xml:space="preserve">. Parīze, </w:t>
      </w:r>
      <w:r>
        <w:rPr>
          <w:i/>
          <w:noProof/>
          <w:spacing w:val="0"/>
          <w:sz w:val="24"/>
        </w:rPr>
        <w:t>UNESCO</w:t>
      </w:r>
      <w:r>
        <w:rPr>
          <w:noProof/>
          <w:spacing w:val="0"/>
          <w:sz w:val="24"/>
        </w:rPr>
        <w:t xml:space="preserve"> Pasaules mantojuma centrs. (Pasaules mantojuma ziņojumi, Nr. 3)</w:t>
      </w:r>
    </w:p>
    <w:p w:rsidR="00CE48E5" w:rsidRPr="00F21D2B" w:rsidRDefault="00CE48E5" w:rsidP="003C4B8E">
      <w:pPr>
        <w:pStyle w:val="OGNormal"/>
        <w:spacing w:after="0"/>
        <w:rPr>
          <w:noProof/>
          <w:spacing w:val="0"/>
          <w:sz w:val="24"/>
        </w:rPr>
      </w:pPr>
      <w:r>
        <w:rPr>
          <w:noProof/>
          <w:spacing w:val="0"/>
          <w:sz w:val="24"/>
        </w:rPr>
        <w:t>http://whc.unesco.org/en/series/3/</w:t>
      </w:r>
    </w:p>
    <w:p w:rsidR="00F21D2B" w:rsidRDefault="00CE48E5" w:rsidP="003C4B8E">
      <w:pPr>
        <w:pStyle w:val="OGNormal"/>
        <w:spacing w:after="0"/>
        <w:rPr>
          <w:noProof/>
          <w:spacing w:val="0"/>
          <w:sz w:val="24"/>
        </w:rPr>
      </w:pPr>
      <w:r>
        <w:rPr>
          <w:i/>
          <w:noProof/>
          <w:spacing w:val="0"/>
          <w:sz w:val="24"/>
        </w:rPr>
        <w:t>Hillary, A., Kokkonen, M.</w:t>
      </w:r>
      <w:r>
        <w:rPr>
          <w:noProof/>
          <w:spacing w:val="0"/>
          <w:sz w:val="24"/>
        </w:rPr>
        <w:t xml:space="preserve"> un </w:t>
      </w:r>
      <w:r>
        <w:rPr>
          <w:i/>
          <w:noProof/>
          <w:spacing w:val="0"/>
          <w:sz w:val="24"/>
        </w:rPr>
        <w:t>Max, L.</w:t>
      </w:r>
      <w:r>
        <w:rPr>
          <w:noProof/>
          <w:spacing w:val="0"/>
          <w:sz w:val="24"/>
        </w:rPr>
        <w:t xml:space="preserve"> (red.). 2003. </w:t>
      </w:r>
      <w:r>
        <w:rPr>
          <w:i/>
          <w:noProof/>
          <w:spacing w:val="0"/>
          <w:sz w:val="24"/>
        </w:rPr>
        <w:t>Proceedings of the World Heritage Marine Biodiversity Workshop</w:t>
      </w:r>
      <w:r>
        <w:rPr>
          <w:noProof/>
          <w:spacing w:val="0"/>
          <w:sz w:val="24"/>
        </w:rPr>
        <w:t xml:space="preserve">. Parīze, </w:t>
      </w:r>
      <w:r>
        <w:rPr>
          <w:i/>
          <w:noProof/>
          <w:spacing w:val="0"/>
          <w:sz w:val="24"/>
        </w:rPr>
        <w:t>UNESCO</w:t>
      </w:r>
      <w:r>
        <w:rPr>
          <w:noProof/>
          <w:spacing w:val="0"/>
          <w:sz w:val="24"/>
        </w:rPr>
        <w:t xml:space="preserve"> Pasaules mantojuma centrs. (Pasaules mantojuma dokumenti, Nr.4)</w:t>
      </w:r>
    </w:p>
    <w:p w:rsidR="00CE48E5" w:rsidRPr="00F21D2B" w:rsidRDefault="00CE48E5" w:rsidP="003C4B8E">
      <w:pPr>
        <w:pStyle w:val="OGNormal"/>
        <w:spacing w:after="0"/>
        <w:rPr>
          <w:noProof/>
          <w:spacing w:val="0"/>
          <w:sz w:val="24"/>
        </w:rPr>
      </w:pPr>
      <w:r>
        <w:rPr>
          <w:noProof/>
          <w:spacing w:val="0"/>
          <w:sz w:val="24"/>
        </w:rPr>
        <w:t>http://whc.unesco.org/en/series/4/</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2003. </w:t>
      </w:r>
      <w:r>
        <w:rPr>
          <w:i/>
          <w:noProof/>
          <w:spacing w:val="0"/>
          <w:sz w:val="24"/>
        </w:rPr>
        <w:t>Identification and Documentation of Modern Heritage</w:t>
      </w:r>
      <w:r>
        <w:rPr>
          <w:noProof/>
          <w:spacing w:val="0"/>
          <w:sz w:val="24"/>
        </w:rPr>
        <w:t xml:space="preserve">. Parīze, </w:t>
      </w:r>
      <w:r>
        <w:rPr>
          <w:i/>
          <w:noProof/>
          <w:spacing w:val="0"/>
          <w:sz w:val="24"/>
        </w:rPr>
        <w:t>UNESCO</w:t>
      </w:r>
      <w:r>
        <w:rPr>
          <w:noProof/>
          <w:spacing w:val="0"/>
          <w:sz w:val="24"/>
        </w:rPr>
        <w:t xml:space="preserve"> Pasaules mantojuma centrs. (Pasaules mantojuma dokumenti, Nr.5)</w:t>
      </w:r>
    </w:p>
    <w:p w:rsidR="00CE48E5" w:rsidRPr="00F21D2B" w:rsidRDefault="00CE48E5" w:rsidP="003C4B8E">
      <w:pPr>
        <w:pStyle w:val="OGNormal"/>
        <w:spacing w:after="0"/>
        <w:rPr>
          <w:noProof/>
          <w:spacing w:val="0"/>
          <w:sz w:val="24"/>
        </w:rPr>
      </w:pPr>
      <w:r>
        <w:rPr>
          <w:noProof/>
          <w:spacing w:val="0"/>
          <w:sz w:val="24"/>
        </w:rPr>
        <w:t>http://whc.unesco.org/en/series/5/</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Fowler, P. J.,</w:t>
      </w:r>
      <w:r>
        <w:rPr>
          <w:noProof/>
          <w:spacing w:val="0"/>
          <w:sz w:val="24"/>
        </w:rPr>
        <w:t xml:space="preserve"> (red.), </w:t>
      </w:r>
      <w:r>
        <w:rPr>
          <w:i/>
          <w:noProof/>
          <w:spacing w:val="0"/>
          <w:sz w:val="24"/>
        </w:rPr>
        <w:t xml:space="preserve">World Heritage Cultural Landscapes </w:t>
      </w:r>
      <w:r>
        <w:rPr>
          <w:noProof/>
          <w:spacing w:val="0"/>
          <w:sz w:val="24"/>
        </w:rPr>
        <w:t xml:space="preserve">1992-2002. Parīze, </w:t>
      </w:r>
      <w:r>
        <w:rPr>
          <w:i/>
          <w:noProof/>
          <w:spacing w:val="0"/>
          <w:sz w:val="24"/>
        </w:rPr>
        <w:t>UNESCO</w:t>
      </w:r>
      <w:r>
        <w:rPr>
          <w:noProof/>
          <w:spacing w:val="0"/>
          <w:sz w:val="24"/>
        </w:rPr>
        <w:t xml:space="preserve"> Pasaules mantojuma centrs. (Pasaules mantojuma dokumenti, Nr.6)</w:t>
      </w:r>
    </w:p>
    <w:p w:rsidR="00CE48E5" w:rsidRPr="00F21D2B" w:rsidRDefault="00CE48E5" w:rsidP="003C4B8E">
      <w:pPr>
        <w:pStyle w:val="OGNormal"/>
        <w:spacing w:after="0"/>
        <w:rPr>
          <w:noProof/>
          <w:spacing w:val="0"/>
          <w:sz w:val="24"/>
        </w:rPr>
      </w:pPr>
      <w:r>
        <w:rPr>
          <w:noProof/>
          <w:spacing w:val="0"/>
          <w:sz w:val="24"/>
        </w:rPr>
        <w:t>http://whc.unesco.org/en/series/6/</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2003. </w:t>
      </w:r>
      <w:r>
        <w:rPr>
          <w:i/>
          <w:noProof/>
          <w:spacing w:val="0"/>
          <w:sz w:val="24"/>
        </w:rPr>
        <w:t>Cultural Landscapes: the Challenges of Conservation</w:t>
      </w:r>
      <w:r>
        <w:rPr>
          <w:noProof/>
          <w:spacing w:val="0"/>
          <w:sz w:val="24"/>
        </w:rPr>
        <w:t xml:space="preserve">. Parīze, </w:t>
      </w:r>
      <w:r>
        <w:rPr>
          <w:i/>
          <w:noProof/>
          <w:spacing w:val="0"/>
          <w:sz w:val="24"/>
        </w:rPr>
        <w:t>UNESCO</w:t>
      </w:r>
      <w:r>
        <w:rPr>
          <w:noProof/>
          <w:spacing w:val="0"/>
          <w:sz w:val="24"/>
        </w:rPr>
        <w:t xml:space="preserve"> Pasaules mantojuma centrs. (Pasaules mantojuma dokumenti, Nr.7)</w:t>
      </w:r>
    </w:p>
    <w:p w:rsidR="00CE48E5" w:rsidRPr="00F21D2B" w:rsidRDefault="00CE48E5" w:rsidP="003C4B8E">
      <w:pPr>
        <w:pStyle w:val="OGNormal"/>
        <w:spacing w:after="0"/>
        <w:rPr>
          <w:noProof/>
          <w:spacing w:val="0"/>
          <w:sz w:val="24"/>
        </w:rPr>
      </w:pPr>
      <w:r>
        <w:rPr>
          <w:noProof/>
          <w:spacing w:val="0"/>
          <w:sz w:val="24"/>
        </w:rPr>
        <w:t>http://whc.unesco.org/en/series/7/</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2003. </w:t>
      </w:r>
      <w:r>
        <w:rPr>
          <w:i/>
          <w:noProof/>
          <w:spacing w:val="0"/>
          <w:sz w:val="24"/>
        </w:rPr>
        <w:t>Mobilizing Young People for World Heritage</w:t>
      </w:r>
      <w:r>
        <w:rPr>
          <w:noProof/>
          <w:spacing w:val="0"/>
          <w:sz w:val="24"/>
        </w:rPr>
        <w:t xml:space="preserve">. Parīze, </w:t>
      </w:r>
      <w:r>
        <w:rPr>
          <w:i/>
          <w:noProof/>
          <w:spacing w:val="0"/>
          <w:sz w:val="24"/>
        </w:rPr>
        <w:t>UNESCO</w:t>
      </w:r>
      <w:r>
        <w:rPr>
          <w:noProof/>
          <w:spacing w:val="0"/>
          <w:sz w:val="24"/>
        </w:rPr>
        <w:t xml:space="preserve"> Pasaules mantojuma centrs. (Pasaules mantojuma dokumenti, Nr.8)</w:t>
      </w:r>
    </w:p>
    <w:p w:rsidR="00CE48E5" w:rsidRPr="00F21D2B" w:rsidRDefault="00CE48E5" w:rsidP="003C4B8E">
      <w:pPr>
        <w:pStyle w:val="OGNormal"/>
        <w:spacing w:after="0"/>
        <w:rPr>
          <w:noProof/>
          <w:spacing w:val="0"/>
          <w:sz w:val="24"/>
        </w:rPr>
      </w:pPr>
      <w:r>
        <w:rPr>
          <w:noProof/>
          <w:spacing w:val="0"/>
          <w:sz w:val="24"/>
        </w:rPr>
        <w:t>http://whc.unesco.org/en/series/8/</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2004. </w:t>
      </w:r>
      <w:r>
        <w:rPr>
          <w:i/>
          <w:noProof/>
          <w:spacing w:val="0"/>
          <w:sz w:val="24"/>
        </w:rPr>
        <w:t>Partnerships for World Heritage Cities: Culture as a Vector for Sustainable Urban Development</w:t>
      </w:r>
      <w:r>
        <w:rPr>
          <w:noProof/>
          <w:spacing w:val="0"/>
          <w:sz w:val="24"/>
        </w:rPr>
        <w:t xml:space="preserve">. Parīze, </w:t>
      </w:r>
      <w:r>
        <w:rPr>
          <w:i/>
          <w:noProof/>
          <w:spacing w:val="0"/>
          <w:sz w:val="24"/>
        </w:rPr>
        <w:t>UNESCO</w:t>
      </w:r>
      <w:r>
        <w:rPr>
          <w:noProof/>
          <w:spacing w:val="0"/>
          <w:sz w:val="24"/>
        </w:rPr>
        <w:t xml:space="preserve"> Pasaules mantojuma centrs. (Pasaules mantojuma dokumenti, Nr.9)</w:t>
      </w:r>
    </w:p>
    <w:p w:rsidR="00CE48E5" w:rsidRPr="00F21D2B" w:rsidRDefault="00CE48E5" w:rsidP="003C4B8E">
      <w:pPr>
        <w:pStyle w:val="OGNormal"/>
        <w:spacing w:after="0"/>
        <w:rPr>
          <w:noProof/>
          <w:spacing w:val="0"/>
          <w:sz w:val="24"/>
        </w:rPr>
      </w:pPr>
      <w:r>
        <w:rPr>
          <w:noProof/>
          <w:spacing w:val="0"/>
          <w:sz w:val="24"/>
        </w:rPr>
        <w:t>http://whc.unesco.org/en/series/9/</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 xml:space="preserve">Stovel, H. </w:t>
      </w:r>
      <w:r>
        <w:rPr>
          <w:noProof/>
          <w:spacing w:val="0"/>
          <w:sz w:val="24"/>
        </w:rPr>
        <w:t xml:space="preserve">(red.). 2004. </w:t>
      </w:r>
      <w:r>
        <w:rPr>
          <w:i/>
          <w:noProof/>
          <w:spacing w:val="0"/>
          <w:sz w:val="24"/>
        </w:rPr>
        <w:t>Monitoring World Heritage</w:t>
      </w:r>
      <w:r>
        <w:rPr>
          <w:noProof/>
          <w:spacing w:val="0"/>
          <w:sz w:val="24"/>
        </w:rPr>
        <w:t xml:space="preserve">, Parīze, </w:t>
      </w:r>
      <w:r>
        <w:rPr>
          <w:i/>
          <w:noProof/>
          <w:spacing w:val="0"/>
          <w:sz w:val="24"/>
        </w:rPr>
        <w:t>UNESCO</w:t>
      </w:r>
      <w:r>
        <w:rPr>
          <w:noProof/>
          <w:spacing w:val="0"/>
          <w:sz w:val="24"/>
        </w:rPr>
        <w:t xml:space="preserve"> Pasaules mantojuma centrs. (Pasaules mantojuma dokumenti, Nr.10)</w:t>
      </w:r>
    </w:p>
    <w:p w:rsidR="00CE48E5" w:rsidRPr="00F21D2B" w:rsidRDefault="00CE48E5" w:rsidP="003C4B8E">
      <w:pPr>
        <w:pStyle w:val="OGNormal"/>
        <w:spacing w:after="0"/>
        <w:rPr>
          <w:noProof/>
          <w:spacing w:val="0"/>
          <w:sz w:val="24"/>
        </w:rPr>
      </w:pPr>
      <w:r>
        <w:rPr>
          <w:noProof/>
          <w:spacing w:val="0"/>
          <w:sz w:val="24"/>
        </w:rPr>
        <w:t>http://whc.unesco.org/en/series/10/</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2004. </w:t>
      </w:r>
      <w:r>
        <w:rPr>
          <w:i/>
          <w:noProof/>
          <w:spacing w:val="0"/>
          <w:sz w:val="24"/>
        </w:rPr>
        <w:t>Periodic Report and Regional Programme Arab States 2000-2003</w:t>
      </w:r>
      <w:r>
        <w:rPr>
          <w:noProof/>
          <w:spacing w:val="0"/>
          <w:sz w:val="24"/>
        </w:rPr>
        <w:t xml:space="preserve">. Parīze, </w:t>
      </w:r>
      <w:r>
        <w:rPr>
          <w:i/>
          <w:noProof/>
          <w:spacing w:val="0"/>
          <w:sz w:val="24"/>
        </w:rPr>
        <w:t>UNESCO</w:t>
      </w:r>
      <w:r>
        <w:rPr>
          <w:noProof/>
          <w:spacing w:val="0"/>
          <w:sz w:val="24"/>
        </w:rPr>
        <w:t xml:space="preserve"> Pasaules mantojuma centrs. (Pasaules mantojuma ziņojumi, Nr. 11)</w:t>
      </w:r>
    </w:p>
    <w:p w:rsidR="00CE48E5" w:rsidRPr="00F21D2B" w:rsidRDefault="00CE48E5" w:rsidP="003C4B8E">
      <w:pPr>
        <w:pStyle w:val="OGNormal"/>
        <w:spacing w:after="0"/>
        <w:rPr>
          <w:noProof/>
          <w:spacing w:val="0"/>
          <w:sz w:val="24"/>
        </w:rPr>
      </w:pPr>
      <w:r>
        <w:rPr>
          <w:noProof/>
          <w:spacing w:val="0"/>
          <w:sz w:val="24"/>
        </w:rPr>
        <w:t>http://whc.unesco.org/en/series/11/</w:t>
      </w:r>
    </w:p>
    <w:p w:rsidR="00525052" w:rsidRDefault="00525052" w:rsidP="003C4B8E">
      <w:pPr>
        <w:spacing w:after="0"/>
        <w:rPr>
          <w:i/>
          <w:noProof/>
          <w:spacing w:val="0"/>
          <w:sz w:val="24"/>
        </w:rPr>
      </w:pPr>
    </w:p>
    <w:p w:rsidR="00F21D2B" w:rsidRDefault="00CE48E5" w:rsidP="003C4B8E">
      <w:pPr>
        <w:spacing w:after="0"/>
        <w:rPr>
          <w:noProof/>
          <w:spacing w:val="0"/>
          <w:sz w:val="24"/>
        </w:rPr>
      </w:pPr>
      <w:r>
        <w:rPr>
          <w:i/>
          <w:noProof/>
          <w:spacing w:val="0"/>
          <w:sz w:val="24"/>
        </w:rPr>
        <w:t>UNESCO</w:t>
      </w:r>
      <w:r>
        <w:rPr>
          <w:noProof/>
          <w:spacing w:val="0"/>
          <w:sz w:val="24"/>
        </w:rPr>
        <w:t xml:space="preserve"> Pasaules mantojuma centrs. 2004. </w:t>
      </w:r>
      <w:r>
        <w:rPr>
          <w:i/>
          <w:noProof/>
          <w:spacing w:val="0"/>
          <w:sz w:val="24"/>
        </w:rPr>
        <w:t>The State of World Heritage in the Asia-Pacific Region 2003</w:t>
      </w:r>
      <w:r>
        <w:rPr>
          <w:noProof/>
          <w:spacing w:val="0"/>
          <w:sz w:val="24"/>
        </w:rPr>
        <w:t xml:space="preserve">. Parīze, </w:t>
      </w:r>
      <w:r>
        <w:rPr>
          <w:i/>
          <w:noProof/>
          <w:spacing w:val="0"/>
          <w:sz w:val="24"/>
        </w:rPr>
        <w:t>UNESCO</w:t>
      </w:r>
      <w:r>
        <w:rPr>
          <w:noProof/>
          <w:spacing w:val="0"/>
          <w:sz w:val="24"/>
        </w:rPr>
        <w:t xml:space="preserve"> Pasaules mantojuma centrs. (Pasaules mantojuma dokumenti, Nr.12)</w:t>
      </w:r>
    </w:p>
    <w:p w:rsidR="00CE48E5" w:rsidRPr="00F21D2B" w:rsidRDefault="00CE48E5" w:rsidP="003C4B8E">
      <w:pPr>
        <w:spacing w:after="0"/>
        <w:rPr>
          <w:noProof/>
          <w:spacing w:val="0"/>
          <w:sz w:val="24"/>
        </w:rPr>
      </w:pPr>
      <w:r>
        <w:rPr>
          <w:noProof/>
          <w:spacing w:val="0"/>
          <w:sz w:val="24"/>
        </w:rPr>
        <w:t>http://whc.unesco.org/en/series/12/</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de Merode, E., Smeets, R.</w:t>
      </w:r>
      <w:r>
        <w:rPr>
          <w:noProof/>
          <w:spacing w:val="0"/>
          <w:sz w:val="24"/>
        </w:rPr>
        <w:t xml:space="preserve"> un </w:t>
      </w:r>
      <w:r>
        <w:rPr>
          <w:i/>
          <w:noProof/>
          <w:spacing w:val="0"/>
          <w:sz w:val="24"/>
        </w:rPr>
        <w:t>Westrik, C.</w:t>
      </w:r>
      <w:r>
        <w:rPr>
          <w:noProof/>
          <w:spacing w:val="0"/>
          <w:sz w:val="24"/>
        </w:rPr>
        <w:t xml:space="preserve"> 2004. </w:t>
      </w:r>
      <w:r>
        <w:rPr>
          <w:i/>
          <w:noProof/>
          <w:spacing w:val="0"/>
          <w:sz w:val="24"/>
        </w:rPr>
        <w:t>Linking Universal and Local Values: Managing a Sustainable Future for World Heritage</w:t>
      </w:r>
      <w:r>
        <w:rPr>
          <w:noProof/>
          <w:spacing w:val="0"/>
          <w:sz w:val="24"/>
        </w:rPr>
        <w:t xml:space="preserve">. Parīze, </w:t>
      </w:r>
      <w:r>
        <w:rPr>
          <w:i/>
          <w:noProof/>
          <w:spacing w:val="0"/>
          <w:sz w:val="24"/>
        </w:rPr>
        <w:t>UNESCO</w:t>
      </w:r>
      <w:r>
        <w:rPr>
          <w:noProof/>
          <w:spacing w:val="0"/>
          <w:sz w:val="24"/>
        </w:rPr>
        <w:t xml:space="preserve"> Pasaules mantojuma centrs. (Pasaules mantojuma dokumenti, Nr.13)</w:t>
      </w:r>
    </w:p>
    <w:p w:rsidR="00CE48E5" w:rsidRPr="00F21D2B" w:rsidRDefault="00CE48E5" w:rsidP="003C4B8E">
      <w:pPr>
        <w:pStyle w:val="OGNormal"/>
        <w:spacing w:after="0"/>
        <w:rPr>
          <w:noProof/>
          <w:spacing w:val="0"/>
          <w:sz w:val="24"/>
        </w:rPr>
      </w:pPr>
      <w:r>
        <w:rPr>
          <w:noProof/>
          <w:spacing w:val="0"/>
          <w:sz w:val="24"/>
        </w:rPr>
        <w:t>http://whc.unesco.org/en/series/13/</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2005. </w:t>
      </w:r>
      <w:r>
        <w:rPr>
          <w:i/>
          <w:noProof/>
          <w:spacing w:val="0"/>
          <w:sz w:val="24"/>
        </w:rPr>
        <w:t>Caribbean Archaeology and World Heritage Convention</w:t>
      </w:r>
      <w:r>
        <w:rPr>
          <w:noProof/>
          <w:spacing w:val="0"/>
          <w:sz w:val="24"/>
        </w:rPr>
        <w:t xml:space="preserve">. Parīze, </w:t>
      </w:r>
      <w:r>
        <w:rPr>
          <w:i/>
          <w:noProof/>
          <w:spacing w:val="0"/>
          <w:sz w:val="24"/>
        </w:rPr>
        <w:t>UNESCO</w:t>
      </w:r>
      <w:r>
        <w:rPr>
          <w:noProof/>
          <w:spacing w:val="0"/>
          <w:sz w:val="24"/>
        </w:rPr>
        <w:t xml:space="preserve"> Pasaules mantojuma centrs. (Pasaules mantojuma dokumenti, Nr.14)</w:t>
      </w:r>
    </w:p>
    <w:p w:rsidR="00CE48E5" w:rsidRPr="00F21D2B" w:rsidRDefault="00CE48E5" w:rsidP="003C4B8E">
      <w:pPr>
        <w:pStyle w:val="OGNormal"/>
        <w:spacing w:after="0"/>
        <w:rPr>
          <w:noProof/>
          <w:spacing w:val="0"/>
          <w:sz w:val="24"/>
        </w:rPr>
      </w:pPr>
      <w:r>
        <w:rPr>
          <w:noProof/>
          <w:spacing w:val="0"/>
          <w:sz w:val="24"/>
        </w:rPr>
        <w:t>http://whc.unesco.org/en/series/14/</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2005. </w:t>
      </w:r>
      <w:r>
        <w:rPr>
          <w:i/>
          <w:noProof/>
          <w:spacing w:val="0"/>
          <w:sz w:val="24"/>
        </w:rPr>
        <w:t>Caribbean Wooden Treasures</w:t>
      </w:r>
      <w:r>
        <w:rPr>
          <w:noProof/>
          <w:spacing w:val="0"/>
          <w:sz w:val="24"/>
        </w:rPr>
        <w:t xml:space="preserve">. Parīze, </w:t>
      </w:r>
      <w:r>
        <w:rPr>
          <w:i/>
          <w:noProof/>
          <w:spacing w:val="0"/>
          <w:sz w:val="24"/>
        </w:rPr>
        <w:t>UNESCO</w:t>
      </w:r>
      <w:r>
        <w:rPr>
          <w:noProof/>
          <w:spacing w:val="0"/>
          <w:sz w:val="24"/>
        </w:rPr>
        <w:t xml:space="preserve"> Pasaules mantojuma centrs. (Pasaules mantojuma dokumenti, Nr.15)</w:t>
      </w:r>
    </w:p>
    <w:p w:rsidR="00CE48E5" w:rsidRPr="00F21D2B" w:rsidRDefault="00CE48E5" w:rsidP="003C4B8E">
      <w:pPr>
        <w:pStyle w:val="OGNormal"/>
        <w:spacing w:after="0"/>
        <w:rPr>
          <w:noProof/>
          <w:spacing w:val="0"/>
          <w:sz w:val="24"/>
        </w:rPr>
      </w:pPr>
      <w:r>
        <w:rPr>
          <w:noProof/>
          <w:spacing w:val="0"/>
          <w:sz w:val="24"/>
        </w:rPr>
        <w:t>http://whc.unesco.org/en/series/15/</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2005. </w:t>
      </w:r>
      <w:r>
        <w:rPr>
          <w:i/>
          <w:noProof/>
          <w:spacing w:val="0"/>
          <w:sz w:val="24"/>
        </w:rPr>
        <w:t>World Heritage at the Vth IUCN World Parks Congress</w:t>
      </w:r>
      <w:r>
        <w:rPr>
          <w:noProof/>
          <w:spacing w:val="0"/>
          <w:sz w:val="24"/>
        </w:rPr>
        <w:t xml:space="preserve">. Parīze, </w:t>
      </w:r>
      <w:r>
        <w:rPr>
          <w:i/>
          <w:noProof/>
          <w:spacing w:val="0"/>
          <w:sz w:val="24"/>
        </w:rPr>
        <w:t>UNESCO</w:t>
      </w:r>
      <w:r>
        <w:rPr>
          <w:noProof/>
          <w:spacing w:val="0"/>
          <w:sz w:val="24"/>
        </w:rPr>
        <w:t xml:space="preserve"> Pasaules mantojuma centrs. (Pasaules mantojuma ziņojumi, Nr. 16)</w:t>
      </w:r>
    </w:p>
    <w:p w:rsidR="00CE48E5" w:rsidRPr="00F21D2B" w:rsidRDefault="00CE48E5" w:rsidP="003C4B8E">
      <w:pPr>
        <w:pStyle w:val="OGNormal"/>
        <w:spacing w:after="0"/>
        <w:rPr>
          <w:noProof/>
          <w:spacing w:val="0"/>
          <w:sz w:val="24"/>
        </w:rPr>
      </w:pPr>
      <w:r>
        <w:rPr>
          <w:noProof/>
          <w:spacing w:val="0"/>
          <w:sz w:val="24"/>
        </w:rPr>
        <w:t>http://whc.unesco.org/en/series/16/</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2005. </w:t>
      </w:r>
      <w:r>
        <w:rPr>
          <w:i/>
          <w:noProof/>
          <w:spacing w:val="0"/>
          <w:sz w:val="24"/>
        </w:rPr>
        <w:t>Promoting and Preserving Congolese Heritage</w:t>
      </w:r>
      <w:r>
        <w:rPr>
          <w:noProof/>
          <w:spacing w:val="0"/>
          <w:sz w:val="24"/>
        </w:rPr>
        <w:t xml:space="preserve">. Parīze, </w:t>
      </w:r>
      <w:r>
        <w:rPr>
          <w:i/>
          <w:noProof/>
          <w:spacing w:val="0"/>
          <w:sz w:val="24"/>
        </w:rPr>
        <w:t>UNESCO</w:t>
      </w:r>
      <w:r>
        <w:rPr>
          <w:noProof/>
          <w:spacing w:val="0"/>
          <w:sz w:val="24"/>
        </w:rPr>
        <w:t xml:space="preserve"> Pasaules mantojuma centrs. (Pasaules mantojuma dokumenti, Nr.17)</w:t>
      </w:r>
    </w:p>
    <w:p w:rsidR="00CE48E5" w:rsidRPr="00F21D2B" w:rsidRDefault="00CE48E5" w:rsidP="003C4B8E">
      <w:pPr>
        <w:pStyle w:val="OGNormal"/>
        <w:spacing w:after="0"/>
        <w:rPr>
          <w:noProof/>
          <w:spacing w:val="0"/>
          <w:sz w:val="24"/>
        </w:rPr>
      </w:pPr>
      <w:r>
        <w:rPr>
          <w:noProof/>
          <w:spacing w:val="0"/>
          <w:sz w:val="24"/>
        </w:rPr>
        <w:t>http://whc.unesco.org/en/series/17/</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2006. </w:t>
      </w:r>
      <w:r>
        <w:rPr>
          <w:i/>
          <w:noProof/>
          <w:spacing w:val="0"/>
          <w:sz w:val="24"/>
        </w:rPr>
        <w:t>Periodic Report 2004- Latin America and the Caribbean</w:t>
      </w:r>
      <w:r>
        <w:rPr>
          <w:noProof/>
          <w:spacing w:val="0"/>
          <w:sz w:val="24"/>
        </w:rPr>
        <w:t xml:space="preserve">. Parīze, </w:t>
      </w:r>
      <w:r>
        <w:rPr>
          <w:i/>
          <w:noProof/>
          <w:spacing w:val="0"/>
          <w:sz w:val="24"/>
        </w:rPr>
        <w:t>UNESCO</w:t>
      </w:r>
      <w:r>
        <w:rPr>
          <w:noProof/>
          <w:spacing w:val="0"/>
          <w:sz w:val="24"/>
        </w:rPr>
        <w:t xml:space="preserve"> Pasaules mantojuma centrs. (Pasaules mantojuma dokumenti, Nr.18)</w:t>
      </w:r>
    </w:p>
    <w:p w:rsidR="00CE48E5" w:rsidRPr="00F21D2B" w:rsidRDefault="00CE48E5" w:rsidP="003C4B8E">
      <w:pPr>
        <w:pStyle w:val="OGNormal"/>
        <w:spacing w:after="0"/>
        <w:rPr>
          <w:noProof/>
          <w:spacing w:val="0"/>
          <w:sz w:val="24"/>
        </w:rPr>
      </w:pPr>
      <w:r>
        <w:rPr>
          <w:noProof/>
          <w:spacing w:val="0"/>
          <w:sz w:val="24"/>
        </w:rPr>
        <w:t>http://whc.unesco.org/en/series/18/</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2006. </w:t>
      </w:r>
      <w:r>
        <w:rPr>
          <w:i/>
          <w:noProof/>
          <w:spacing w:val="0"/>
          <w:sz w:val="24"/>
        </w:rPr>
        <w:t>American Fortifications and the World Heritage Convention</w:t>
      </w:r>
      <w:r>
        <w:rPr>
          <w:noProof/>
          <w:spacing w:val="0"/>
          <w:sz w:val="24"/>
        </w:rPr>
        <w:t xml:space="preserve">. Parīze, </w:t>
      </w:r>
      <w:r>
        <w:rPr>
          <w:i/>
          <w:noProof/>
          <w:spacing w:val="0"/>
          <w:sz w:val="24"/>
        </w:rPr>
        <w:t>UNESCO</w:t>
      </w:r>
      <w:r>
        <w:rPr>
          <w:noProof/>
          <w:spacing w:val="0"/>
          <w:sz w:val="24"/>
        </w:rPr>
        <w:t xml:space="preserve"> Pasaules mantojuma centrs. (Pasaules mantojuma dokumenti, Nr.19)</w:t>
      </w:r>
    </w:p>
    <w:p w:rsidR="00CE48E5" w:rsidRPr="00F21D2B" w:rsidRDefault="00CE48E5" w:rsidP="003C4B8E">
      <w:pPr>
        <w:pStyle w:val="OGNormal"/>
        <w:spacing w:after="0"/>
        <w:rPr>
          <w:noProof/>
          <w:spacing w:val="0"/>
          <w:sz w:val="24"/>
        </w:rPr>
      </w:pPr>
      <w:r>
        <w:rPr>
          <w:noProof/>
          <w:spacing w:val="0"/>
          <w:sz w:val="24"/>
        </w:rPr>
        <w:t>http://whc.unesco.org/en/series/19/</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2006. </w:t>
      </w:r>
      <w:r>
        <w:rPr>
          <w:i/>
          <w:noProof/>
          <w:spacing w:val="0"/>
          <w:sz w:val="24"/>
        </w:rPr>
        <w:t>Periodic Report and Action Plan, Europe 2005-2006</w:t>
      </w:r>
      <w:r>
        <w:rPr>
          <w:noProof/>
          <w:spacing w:val="0"/>
          <w:sz w:val="24"/>
        </w:rPr>
        <w:t xml:space="preserve">. Parīze, </w:t>
      </w:r>
      <w:r>
        <w:rPr>
          <w:i/>
          <w:noProof/>
          <w:spacing w:val="0"/>
          <w:sz w:val="24"/>
        </w:rPr>
        <w:t>UNESCO</w:t>
      </w:r>
      <w:r>
        <w:rPr>
          <w:noProof/>
          <w:spacing w:val="0"/>
          <w:sz w:val="24"/>
        </w:rPr>
        <w:t xml:space="preserve"> Pasaules mantojuma centrs. (Pasaules mantojuma ziņojumi, Nr. 20)</w:t>
      </w:r>
    </w:p>
    <w:p w:rsidR="00CE48E5" w:rsidRPr="00F21D2B" w:rsidRDefault="00CE48E5" w:rsidP="003C4B8E">
      <w:pPr>
        <w:pStyle w:val="OGNormal"/>
        <w:spacing w:after="0"/>
        <w:rPr>
          <w:noProof/>
          <w:spacing w:val="0"/>
          <w:sz w:val="24"/>
        </w:rPr>
      </w:pPr>
      <w:r>
        <w:rPr>
          <w:noProof/>
          <w:spacing w:val="0"/>
          <w:sz w:val="24"/>
        </w:rPr>
        <w:t>http://whc.unesco.org/en/series/20/</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2007. </w:t>
      </w:r>
      <w:r>
        <w:rPr>
          <w:i/>
          <w:noProof/>
          <w:spacing w:val="0"/>
          <w:sz w:val="24"/>
        </w:rPr>
        <w:t>World Heritage Forests - Leveraging Conservation at the Landscape Level</w:t>
      </w:r>
      <w:r>
        <w:rPr>
          <w:noProof/>
          <w:spacing w:val="0"/>
          <w:sz w:val="24"/>
        </w:rPr>
        <w:t xml:space="preserve">. Parīze, </w:t>
      </w:r>
      <w:r>
        <w:rPr>
          <w:i/>
          <w:noProof/>
          <w:spacing w:val="0"/>
          <w:sz w:val="24"/>
        </w:rPr>
        <w:t>UNESCO</w:t>
      </w:r>
      <w:r>
        <w:rPr>
          <w:noProof/>
          <w:spacing w:val="0"/>
          <w:sz w:val="24"/>
        </w:rPr>
        <w:t xml:space="preserve"> Pasaules mantojuma centrs. (Pasaules mantojuma ziņojumi, Nr. 21)</w:t>
      </w:r>
    </w:p>
    <w:p w:rsidR="00CE48E5" w:rsidRPr="00F21D2B" w:rsidRDefault="00CE48E5" w:rsidP="003C4B8E">
      <w:pPr>
        <w:pStyle w:val="OGNormal"/>
        <w:spacing w:after="0"/>
        <w:rPr>
          <w:noProof/>
          <w:spacing w:val="0"/>
          <w:sz w:val="24"/>
        </w:rPr>
      </w:pPr>
      <w:r>
        <w:rPr>
          <w:noProof/>
          <w:spacing w:val="0"/>
          <w:sz w:val="24"/>
        </w:rPr>
        <w:t>http://whc.unesco.org/en/series/21/</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2007. </w:t>
      </w:r>
      <w:r>
        <w:rPr>
          <w:i/>
          <w:noProof/>
          <w:spacing w:val="0"/>
          <w:sz w:val="24"/>
        </w:rPr>
        <w:t>Climate Change and World Heritage</w:t>
      </w:r>
      <w:r>
        <w:rPr>
          <w:noProof/>
          <w:spacing w:val="0"/>
          <w:sz w:val="24"/>
        </w:rPr>
        <w:t xml:space="preserve">. Parīze, </w:t>
      </w:r>
      <w:r>
        <w:rPr>
          <w:i/>
          <w:noProof/>
          <w:spacing w:val="0"/>
          <w:sz w:val="24"/>
        </w:rPr>
        <w:t>UNESCO</w:t>
      </w:r>
      <w:r>
        <w:rPr>
          <w:noProof/>
          <w:spacing w:val="0"/>
          <w:sz w:val="24"/>
        </w:rPr>
        <w:t xml:space="preserve"> Pasaules mantojuma centrs. (Pasaules mantojuma ziņojumi, Nr. 22)</w:t>
      </w:r>
    </w:p>
    <w:p w:rsidR="00CE48E5" w:rsidRPr="00F21D2B" w:rsidRDefault="00CE48E5" w:rsidP="003C4B8E">
      <w:pPr>
        <w:pStyle w:val="OGNormal"/>
        <w:spacing w:after="0"/>
        <w:rPr>
          <w:noProof/>
          <w:spacing w:val="0"/>
          <w:sz w:val="24"/>
        </w:rPr>
      </w:pPr>
      <w:r>
        <w:rPr>
          <w:noProof/>
          <w:spacing w:val="0"/>
          <w:sz w:val="24"/>
        </w:rPr>
        <w:t>http://whc.unesco.org/en/series/22/</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Hockings, M., James, R., Stolton, S., Dudley, N., Mathur, V., Makombo, J., Courrau, J.</w:t>
      </w:r>
      <w:r>
        <w:rPr>
          <w:noProof/>
          <w:spacing w:val="0"/>
          <w:sz w:val="24"/>
        </w:rPr>
        <w:t xml:space="preserve"> un </w:t>
      </w:r>
      <w:r>
        <w:rPr>
          <w:i/>
          <w:noProof/>
          <w:spacing w:val="0"/>
          <w:sz w:val="24"/>
        </w:rPr>
        <w:t>Parrish, J.</w:t>
      </w:r>
      <w:r>
        <w:rPr>
          <w:noProof/>
          <w:spacing w:val="0"/>
          <w:sz w:val="24"/>
        </w:rPr>
        <w:t xml:space="preserve"> 2008. </w:t>
      </w:r>
      <w:r>
        <w:rPr>
          <w:i/>
          <w:noProof/>
          <w:spacing w:val="0"/>
          <w:sz w:val="24"/>
        </w:rPr>
        <w:t>Enhancing our Heritage Toolkit. Assessing management effectiveness of Natural World Heritage sites</w:t>
      </w:r>
      <w:r>
        <w:rPr>
          <w:noProof/>
          <w:spacing w:val="0"/>
          <w:sz w:val="24"/>
        </w:rPr>
        <w:t xml:space="preserve">. Parīze, </w:t>
      </w:r>
      <w:r>
        <w:rPr>
          <w:i/>
          <w:noProof/>
          <w:spacing w:val="0"/>
          <w:sz w:val="24"/>
        </w:rPr>
        <w:t>UNESCO</w:t>
      </w:r>
      <w:r>
        <w:rPr>
          <w:noProof/>
          <w:spacing w:val="0"/>
          <w:sz w:val="24"/>
        </w:rPr>
        <w:t xml:space="preserve"> Pasaules mantojuma centrs. (Pasaules mantojuma dokumenti, Nr.23)</w:t>
      </w:r>
    </w:p>
    <w:p w:rsidR="00CE48E5" w:rsidRPr="00F21D2B" w:rsidRDefault="00CE48E5" w:rsidP="003C4B8E">
      <w:pPr>
        <w:pStyle w:val="OGNormal"/>
        <w:spacing w:after="0"/>
        <w:rPr>
          <w:noProof/>
          <w:spacing w:val="0"/>
          <w:sz w:val="24"/>
        </w:rPr>
      </w:pPr>
      <w:r>
        <w:rPr>
          <w:noProof/>
          <w:spacing w:val="0"/>
          <w:sz w:val="24"/>
        </w:rPr>
        <w:t>http://whc.unesco.org/en/series/23/</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2008. </w:t>
      </w:r>
      <w:r>
        <w:rPr>
          <w:i/>
          <w:noProof/>
          <w:spacing w:val="0"/>
          <w:sz w:val="24"/>
        </w:rPr>
        <w:t>Rock Art in the Caribbean</w:t>
      </w:r>
      <w:r>
        <w:rPr>
          <w:noProof/>
          <w:spacing w:val="0"/>
          <w:sz w:val="24"/>
        </w:rPr>
        <w:t xml:space="preserve">. Parīze, </w:t>
      </w:r>
      <w:r>
        <w:rPr>
          <w:i/>
          <w:noProof/>
          <w:spacing w:val="0"/>
          <w:sz w:val="24"/>
        </w:rPr>
        <w:t>UNESCO</w:t>
      </w:r>
      <w:r>
        <w:rPr>
          <w:noProof/>
          <w:spacing w:val="0"/>
          <w:sz w:val="24"/>
        </w:rPr>
        <w:t xml:space="preserve"> Pasaules mantojuma centrs. (Pasaules mantojuma dokumenti, Nr.24)</w:t>
      </w:r>
    </w:p>
    <w:p w:rsidR="00CE48E5" w:rsidRPr="00F21D2B" w:rsidRDefault="00CE48E5" w:rsidP="003C4B8E">
      <w:pPr>
        <w:pStyle w:val="OGNormal"/>
        <w:spacing w:after="0"/>
        <w:rPr>
          <w:noProof/>
          <w:spacing w:val="0"/>
          <w:sz w:val="24"/>
        </w:rPr>
      </w:pPr>
      <w:r>
        <w:rPr>
          <w:noProof/>
          <w:spacing w:val="0"/>
          <w:sz w:val="24"/>
        </w:rPr>
        <w:t>http://whc.unesco.org/en/series/24/</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Martin, O.</w:t>
      </w:r>
      <w:r>
        <w:rPr>
          <w:noProof/>
          <w:spacing w:val="0"/>
          <w:sz w:val="24"/>
        </w:rPr>
        <w:t xml:space="preserve"> un </w:t>
      </w:r>
      <w:r>
        <w:rPr>
          <w:i/>
          <w:noProof/>
          <w:spacing w:val="0"/>
          <w:sz w:val="24"/>
        </w:rPr>
        <w:t>Piatti, G.</w:t>
      </w:r>
      <w:r>
        <w:rPr>
          <w:noProof/>
          <w:spacing w:val="0"/>
          <w:sz w:val="24"/>
        </w:rPr>
        <w:t xml:space="preserve"> (red.). 2009. </w:t>
      </w:r>
      <w:r>
        <w:rPr>
          <w:i/>
          <w:noProof/>
          <w:spacing w:val="0"/>
          <w:sz w:val="24"/>
        </w:rPr>
        <w:t>World Heritage and Buffer Zones, International Expert Meeting on World Heritage and Buffer Zones</w:t>
      </w:r>
      <w:r>
        <w:rPr>
          <w:noProof/>
          <w:spacing w:val="0"/>
          <w:sz w:val="24"/>
        </w:rPr>
        <w:t xml:space="preserve">, Davosa, Šveice, 2008. gada 11.–14. marts. Parīze, </w:t>
      </w:r>
      <w:r>
        <w:rPr>
          <w:i/>
          <w:noProof/>
          <w:spacing w:val="0"/>
          <w:sz w:val="24"/>
        </w:rPr>
        <w:t>UNESCO</w:t>
      </w:r>
      <w:r>
        <w:rPr>
          <w:noProof/>
          <w:spacing w:val="0"/>
          <w:sz w:val="24"/>
        </w:rPr>
        <w:t xml:space="preserve"> Pasaules mantojuma centrs. (Pasaules mantojuma dokumenti, Nr.25)</w:t>
      </w:r>
    </w:p>
    <w:p w:rsidR="00CE48E5" w:rsidRPr="00F21D2B" w:rsidRDefault="00CE48E5" w:rsidP="003C4B8E">
      <w:pPr>
        <w:pStyle w:val="OGNormal"/>
        <w:spacing w:after="0"/>
        <w:rPr>
          <w:noProof/>
          <w:spacing w:val="0"/>
          <w:sz w:val="24"/>
        </w:rPr>
      </w:pPr>
      <w:r>
        <w:rPr>
          <w:noProof/>
          <w:spacing w:val="0"/>
          <w:sz w:val="24"/>
        </w:rPr>
        <w:t>http://whc.unesco.org/en/series/25/</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Mitchell, N., Rössler, M.</w:t>
      </w:r>
      <w:r>
        <w:rPr>
          <w:noProof/>
          <w:spacing w:val="0"/>
          <w:sz w:val="24"/>
        </w:rPr>
        <w:t xml:space="preserve"> un </w:t>
      </w:r>
      <w:r>
        <w:rPr>
          <w:i/>
          <w:noProof/>
          <w:spacing w:val="0"/>
          <w:sz w:val="24"/>
        </w:rPr>
        <w:t>Tricaud, P-M.</w:t>
      </w:r>
      <w:r>
        <w:rPr>
          <w:noProof/>
          <w:spacing w:val="0"/>
          <w:sz w:val="24"/>
        </w:rPr>
        <w:t xml:space="preserve"> (autori/red.). 2009. </w:t>
      </w:r>
      <w:r>
        <w:rPr>
          <w:i/>
          <w:noProof/>
          <w:spacing w:val="0"/>
          <w:sz w:val="24"/>
        </w:rPr>
        <w:t>World Heritage Cultural Landscapes: A handbook for Conservation and Management</w:t>
      </w:r>
      <w:r>
        <w:rPr>
          <w:noProof/>
          <w:spacing w:val="0"/>
          <w:sz w:val="24"/>
        </w:rPr>
        <w:t xml:space="preserve">. Parīze, </w:t>
      </w:r>
      <w:r>
        <w:rPr>
          <w:i/>
          <w:noProof/>
          <w:spacing w:val="0"/>
          <w:sz w:val="24"/>
        </w:rPr>
        <w:t>UNESCO</w:t>
      </w:r>
      <w:r>
        <w:rPr>
          <w:noProof/>
          <w:spacing w:val="0"/>
          <w:sz w:val="24"/>
        </w:rPr>
        <w:t xml:space="preserve"> Pasaules mantojuma centrs. (Pasaules mantojuma dokumenti, Nr.26)</w:t>
      </w:r>
    </w:p>
    <w:p w:rsidR="00CE48E5" w:rsidRPr="00F21D2B" w:rsidRDefault="00CE48E5" w:rsidP="003C4B8E">
      <w:pPr>
        <w:pStyle w:val="OGNormal"/>
        <w:spacing w:after="0"/>
        <w:rPr>
          <w:noProof/>
          <w:spacing w:val="0"/>
          <w:sz w:val="24"/>
        </w:rPr>
      </w:pPr>
      <w:r>
        <w:rPr>
          <w:noProof/>
          <w:spacing w:val="0"/>
          <w:sz w:val="24"/>
        </w:rPr>
        <w:t>http://whc.unesco.org/en/series/26/</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2010. </w:t>
      </w:r>
      <w:r>
        <w:rPr>
          <w:i/>
          <w:noProof/>
          <w:spacing w:val="0"/>
          <w:sz w:val="24"/>
        </w:rPr>
        <w:t>Managing Historic Cities</w:t>
      </w:r>
      <w:r>
        <w:rPr>
          <w:noProof/>
          <w:spacing w:val="0"/>
          <w:sz w:val="24"/>
        </w:rPr>
        <w:t xml:space="preserve">. Parīze, </w:t>
      </w:r>
      <w:r>
        <w:rPr>
          <w:i/>
          <w:noProof/>
          <w:spacing w:val="0"/>
          <w:sz w:val="24"/>
        </w:rPr>
        <w:t>UNESCO</w:t>
      </w:r>
      <w:r>
        <w:rPr>
          <w:noProof/>
          <w:spacing w:val="0"/>
          <w:sz w:val="24"/>
        </w:rPr>
        <w:t xml:space="preserve"> Pasaules mantojuma centrs. (Pasaules mantojuma dokumenti, Nr.27)</w:t>
      </w:r>
    </w:p>
    <w:p w:rsidR="00CE48E5" w:rsidRPr="00F21D2B" w:rsidRDefault="00CE48E5" w:rsidP="003C4B8E">
      <w:pPr>
        <w:pStyle w:val="OGNormal"/>
        <w:spacing w:after="0"/>
        <w:rPr>
          <w:noProof/>
          <w:spacing w:val="0"/>
          <w:sz w:val="24"/>
        </w:rPr>
      </w:pPr>
      <w:r>
        <w:rPr>
          <w:noProof/>
          <w:spacing w:val="0"/>
          <w:sz w:val="24"/>
        </w:rPr>
        <w:t>http://whc.unesco.org/en/series/27/</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2011. </w:t>
      </w:r>
      <w:r>
        <w:rPr>
          <w:i/>
          <w:noProof/>
          <w:spacing w:val="0"/>
          <w:sz w:val="24"/>
        </w:rPr>
        <w:t>Navigating the Future of Marine World Heritage</w:t>
      </w:r>
      <w:r>
        <w:rPr>
          <w:noProof/>
          <w:spacing w:val="0"/>
          <w:sz w:val="24"/>
        </w:rPr>
        <w:t xml:space="preserve">. Parīze, </w:t>
      </w:r>
      <w:r>
        <w:rPr>
          <w:i/>
          <w:noProof/>
          <w:spacing w:val="0"/>
          <w:sz w:val="24"/>
        </w:rPr>
        <w:t>UNESCO</w:t>
      </w:r>
      <w:r>
        <w:rPr>
          <w:noProof/>
          <w:spacing w:val="0"/>
          <w:sz w:val="24"/>
        </w:rPr>
        <w:t xml:space="preserve"> Pasaules mantojuma centrs. (Pasaules mantojuma dokumenti, Nr.28)</w:t>
      </w:r>
    </w:p>
    <w:p w:rsidR="00CE48E5" w:rsidRPr="00F21D2B" w:rsidRDefault="00CE48E5" w:rsidP="003C4B8E">
      <w:pPr>
        <w:pStyle w:val="OGNormal"/>
        <w:spacing w:after="0"/>
        <w:rPr>
          <w:noProof/>
          <w:spacing w:val="0"/>
          <w:sz w:val="24"/>
        </w:rPr>
      </w:pPr>
      <w:r>
        <w:rPr>
          <w:noProof/>
          <w:spacing w:val="0"/>
          <w:sz w:val="24"/>
        </w:rPr>
        <w:t>http://whc.unesco.org/en/series/28/</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2011. </w:t>
      </w:r>
      <w:r>
        <w:rPr>
          <w:i/>
          <w:noProof/>
          <w:spacing w:val="0"/>
          <w:sz w:val="24"/>
        </w:rPr>
        <w:t>Human Evolution: Adaptations, Dispersals and Social Developments (HEADS)</w:t>
      </w:r>
      <w:r>
        <w:rPr>
          <w:noProof/>
          <w:spacing w:val="0"/>
          <w:sz w:val="24"/>
        </w:rPr>
        <w:t xml:space="preserve">. Parīze, </w:t>
      </w:r>
      <w:r>
        <w:rPr>
          <w:i/>
          <w:noProof/>
          <w:spacing w:val="0"/>
          <w:sz w:val="24"/>
        </w:rPr>
        <w:t>UNESCO</w:t>
      </w:r>
      <w:r>
        <w:rPr>
          <w:noProof/>
          <w:spacing w:val="0"/>
          <w:sz w:val="24"/>
        </w:rPr>
        <w:t xml:space="preserve"> Pasaules mantojuma centrs. (Pasaules mantojuma dokumenti, Nr.29)</w:t>
      </w:r>
    </w:p>
    <w:p w:rsidR="00CE48E5" w:rsidRPr="00F21D2B" w:rsidRDefault="00CE48E5" w:rsidP="003C4B8E">
      <w:pPr>
        <w:pStyle w:val="OGNormal"/>
        <w:spacing w:after="0"/>
        <w:rPr>
          <w:noProof/>
          <w:spacing w:val="0"/>
          <w:sz w:val="24"/>
        </w:rPr>
      </w:pPr>
      <w:r>
        <w:rPr>
          <w:noProof/>
          <w:spacing w:val="0"/>
          <w:sz w:val="24"/>
        </w:rPr>
        <w:t>http://whc.unesco.org/en/series/29/</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2011. </w:t>
      </w:r>
      <w:r>
        <w:rPr>
          <w:i/>
          <w:noProof/>
          <w:spacing w:val="0"/>
          <w:sz w:val="24"/>
        </w:rPr>
        <w:t>Adapting to Change: the State of Conservation of World Heritage Forests in 2011</w:t>
      </w:r>
      <w:r>
        <w:rPr>
          <w:noProof/>
          <w:spacing w:val="0"/>
          <w:sz w:val="24"/>
        </w:rPr>
        <w:t xml:space="preserve">. Parīze, </w:t>
      </w:r>
      <w:r>
        <w:rPr>
          <w:i/>
          <w:noProof/>
          <w:spacing w:val="0"/>
          <w:sz w:val="24"/>
        </w:rPr>
        <w:t>UNESCO</w:t>
      </w:r>
      <w:r>
        <w:rPr>
          <w:noProof/>
          <w:spacing w:val="0"/>
          <w:sz w:val="24"/>
        </w:rPr>
        <w:t xml:space="preserve"> Pasaules mantojuma centrs. (Pasaules mantojuma dokumenti, Nr.30)</w:t>
      </w:r>
    </w:p>
    <w:p w:rsidR="00CE48E5" w:rsidRPr="00F21D2B" w:rsidRDefault="00CE48E5" w:rsidP="003C4B8E">
      <w:pPr>
        <w:pStyle w:val="OGNormal"/>
        <w:spacing w:after="0"/>
        <w:rPr>
          <w:noProof/>
          <w:spacing w:val="0"/>
          <w:sz w:val="24"/>
        </w:rPr>
      </w:pPr>
      <w:r>
        <w:rPr>
          <w:noProof/>
          <w:spacing w:val="0"/>
          <w:sz w:val="24"/>
        </w:rPr>
        <w:t>http://whc.unesco.org/en/series/30/</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Albert, M.-T., Richon, M., Viňals, M.J.</w:t>
      </w:r>
      <w:r>
        <w:rPr>
          <w:noProof/>
          <w:spacing w:val="0"/>
          <w:sz w:val="24"/>
        </w:rPr>
        <w:t xml:space="preserve"> and </w:t>
      </w:r>
      <w:r>
        <w:rPr>
          <w:i/>
          <w:noProof/>
          <w:spacing w:val="0"/>
          <w:sz w:val="24"/>
        </w:rPr>
        <w:t>Witcomb, A.</w:t>
      </w:r>
      <w:r>
        <w:rPr>
          <w:noProof/>
          <w:spacing w:val="0"/>
          <w:sz w:val="24"/>
        </w:rPr>
        <w:t xml:space="preserve"> (red.). 2012. </w:t>
      </w:r>
      <w:r>
        <w:rPr>
          <w:i/>
          <w:noProof/>
          <w:spacing w:val="0"/>
          <w:sz w:val="24"/>
        </w:rPr>
        <w:t>Community development through World Heritage</w:t>
      </w:r>
      <w:r>
        <w:rPr>
          <w:noProof/>
          <w:spacing w:val="0"/>
          <w:sz w:val="24"/>
        </w:rPr>
        <w:t xml:space="preserve">. Parīze, </w:t>
      </w:r>
      <w:r>
        <w:rPr>
          <w:i/>
          <w:noProof/>
          <w:spacing w:val="0"/>
          <w:sz w:val="24"/>
        </w:rPr>
        <w:t>UNESCO</w:t>
      </w:r>
      <w:r>
        <w:rPr>
          <w:noProof/>
          <w:spacing w:val="0"/>
          <w:sz w:val="24"/>
        </w:rPr>
        <w:t xml:space="preserve"> Pasaules mantojuma centrs. (Pasaules mantojuma dokumenti, Nr. 31)</w:t>
      </w:r>
    </w:p>
    <w:p w:rsidR="00CE48E5" w:rsidRPr="00F21D2B" w:rsidRDefault="00CE48E5" w:rsidP="003C4B8E">
      <w:pPr>
        <w:pStyle w:val="OGNormal"/>
        <w:spacing w:after="0"/>
        <w:rPr>
          <w:noProof/>
          <w:spacing w:val="0"/>
          <w:sz w:val="24"/>
        </w:rPr>
      </w:pPr>
      <w:r>
        <w:rPr>
          <w:noProof/>
          <w:spacing w:val="0"/>
          <w:sz w:val="24"/>
        </w:rPr>
        <w:t>http://whc.unesco.org/en/series/31/</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Church, J., Gabrié, C., Macharia, D., Obura, D.</w:t>
      </w:r>
      <w:r>
        <w:rPr>
          <w:noProof/>
          <w:spacing w:val="0"/>
          <w:sz w:val="24"/>
        </w:rPr>
        <w:t xml:space="preserve"> 2012. </w:t>
      </w:r>
      <w:r>
        <w:rPr>
          <w:i/>
          <w:noProof/>
          <w:spacing w:val="0"/>
          <w:sz w:val="24"/>
        </w:rPr>
        <w:t>Assessing Marine World Heritage from an Ecosystem Perspective</w:t>
      </w:r>
      <w:r>
        <w:rPr>
          <w:noProof/>
          <w:spacing w:val="0"/>
          <w:sz w:val="24"/>
        </w:rPr>
        <w:t xml:space="preserve">. Parīze, </w:t>
      </w:r>
      <w:r>
        <w:rPr>
          <w:i/>
          <w:noProof/>
          <w:spacing w:val="0"/>
          <w:sz w:val="24"/>
        </w:rPr>
        <w:t>UNESCO</w:t>
      </w:r>
      <w:r>
        <w:rPr>
          <w:noProof/>
          <w:spacing w:val="0"/>
          <w:sz w:val="24"/>
        </w:rPr>
        <w:t xml:space="preserve"> Pasaules mantojuma centrs. (Pasaules mantojuma dokumenti, Nr. 32)</w:t>
      </w:r>
    </w:p>
    <w:p w:rsidR="00CE48E5" w:rsidRPr="00F21D2B" w:rsidRDefault="00CE48E5" w:rsidP="003C4B8E">
      <w:pPr>
        <w:pStyle w:val="OGNormal"/>
        <w:spacing w:after="0"/>
        <w:rPr>
          <w:noProof/>
          <w:spacing w:val="0"/>
          <w:sz w:val="24"/>
        </w:rPr>
      </w:pPr>
      <w:r>
        <w:rPr>
          <w:noProof/>
          <w:spacing w:val="0"/>
          <w:sz w:val="24"/>
        </w:rPr>
        <w:t>http://whc.unesco.org/en/series/32/</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2012. </w:t>
      </w:r>
      <w:r>
        <w:rPr>
          <w:i/>
          <w:noProof/>
          <w:spacing w:val="0"/>
          <w:sz w:val="24"/>
        </w:rPr>
        <w:t>HEADS 2</w:t>
      </w:r>
      <w:r>
        <w:rPr>
          <w:noProof/>
          <w:spacing w:val="0"/>
          <w:sz w:val="24"/>
        </w:rPr>
        <w:t xml:space="preserve">: </w:t>
      </w:r>
      <w:r>
        <w:rPr>
          <w:i/>
          <w:noProof/>
          <w:spacing w:val="0"/>
          <w:sz w:val="24"/>
        </w:rPr>
        <w:t>Human Origin Sites and the World Heritage Convention in Africa</w:t>
      </w:r>
      <w:r>
        <w:rPr>
          <w:noProof/>
          <w:spacing w:val="0"/>
          <w:sz w:val="24"/>
        </w:rPr>
        <w:t xml:space="preserve">. Parīze, </w:t>
      </w:r>
      <w:r>
        <w:rPr>
          <w:i/>
          <w:noProof/>
          <w:spacing w:val="0"/>
          <w:sz w:val="24"/>
        </w:rPr>
        <w:t>UNESCO</w:t>
      </w:r>
      <w:r>
        <w:rPr>
          <w:noProof/>
          <w:spacing w:val="0"/>
          <w:sz w:val="24"/>
        </w:rPr>
        <w:t xml:space="preserve"> Pasaules mantojuma centrs. (Pasaules mantojuma dokumenti, Nr. 33)</w:t>
      </w:r>
    </w:p>
    <w:p w:rsidR="00CE48E5" w:rsidRPr="00F21D2B" w:rsidRDefault="00CE48E5" w:rsidP="003C4B8E">
      <w:pPr>
        <w:pStyle w:val="OGNormal"/>
        <w:spacing w:after="0"/>
        <w:rPr>
          <w:noProof/>
          <w:spacing w:val="0"/>
          <w:sz w:val="24"/>
        </w:rPr>
      </w:pPr>
      <w:r>
        <w:rPr>
          <w:noProof/>
          <w:spacing w:val="0"/>
          <w:sz w:val="24"/>
        </w:rPr>
        <w:t>http://whc.unesco.org/en/series/33/</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2012. </w:t>
      </w:r>
      <w:r>
        <w:rPr>
          <w:i/>
          <w:noProof/>
          <w:spacing w:val="0"/>
          <w:sz w:val="24"/>
        </w:rPr>
        <w:t>World Heritage in a Sea of Islands - Pacific 2009 Programme</w:t>
      </w:r>
      <w:r>
        <w:rPr>
          <w:noProof/>
          <w:spacing w:val="0"/>
          <w:sz w:val="24"/>
        </w:rPr>
        <w:t xml:space="preserve">. Parīze, </w:t>
      </w:r>
      <w:r>
        <w:rPr>
          <w:i/>
          <w:noProof/>
          <w:spacing w:val="0"/>
          <w:sz w:val="24"/>
        </w:rPr>
        <w:t>UNESCO</w:t>
      </w:r>
      <w:r>
        <w:rPr>
          <w:noProof/>
          <w:spacing w:val="0"/>
          <w:sz w:val="24"/>
        </w:rPr>
        <w:t xml:space="preserve"> Pasaules mantojuma centrs. (Pasaules mantojuma dokumenti, Nr. 34)</w:t>
      </w:r>
    </w:p>
    <w:p w:rsidR="00CE48E5" w:rsidRPr="00F21D2B" w:rsidRDefault="00CE48E5" w:rsidP="003C4B8E">
      <w:pPr>
        <w:pStyle w:val="OGNormal"/>
        <w:spacing w:after="0"/>
        <w:rPr>
          <w:noProof/>
          <w:spacing w:val="0"/>
          <w:sz w:val="24"/>
        </w:rPr>
      </w:pPr>
      <w:r>
        <w:rPr>
          <w:noProof/>
          <w:spacing w:val="0"/>
          <w:sz w:val="24"/>
        </w:rPr>
        <w:t>http://whc.unesco.org/en/series/34/</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Dingwall, P., Kawakami, K., Weise, K.</w:t>
      </w:r>
      <w:r>
        <w:rPr>
          <w:noProof/>
          <w:spacing w:val="0"/>
          <w:sz w:val="24"/>
        </w:rPr>
        <w:t xml:space="preserve"> 2012. </w:t>
      </w:r>
      <w:r>
        <w:rPr>
          <w:i/>
          <w:noProof/>
          <w:spacing w:val="0"/>
          <w:sz w:val="24"/>
        </w:rPr>
        <w:t>Understanding World Heritage in Asia and the Pacific - The Second Cycle of Periodic Reporting 2010-2012</w:t>
      </w:r>
      <w:r>
        <w:rPr>
          <w:noProof/>
          <w:spacing w:val="0"/>
          <w:sz w:val="24"/>
        </w:rPr>
        <w:t xml:space="preserve">. Parīze, </w:t>
      </w:r>
      <w:r>
        <w:rPr>
          <w:i/>
          <w:noProof/>
          <w:spacing w:val="0"/>
          <w:sz w:val="24"/>
        </w:rPr>
        <w:t>UNESCO</w:t>
      </w:r>
      <w:r>
        <w:rPr>
          <w:noProof/>
          <w:spacing w:val="0"/>
          <w:sz w:val="24"/>
        </w:rPr>
        <w:t xml:space="preserve"> Pasaules mantojuma centrs. (Pasaules mantojuma dokumenti, Nr. 35)</w:t>
      </w:r>
    </w:p>
    <w:p w:rsidR="00CE48E5" w:rsidRPr="00F21D2B" w:rsidRDefault="00CE48E5" w:rsidP="003C4B8E">
      <w:pPr>
        <w:pStyle w:val="OGNormal"/>
        <w:spacing w:after="0"/>
        <w:rPr>
          <w:noProof/>
          <w:spacing w:val="0"/>
          <w:sz w:val="24"/>
        </w:rPr>
      </w:pPr>
      <w:r>
        <w:rPr>
          <w:noProof/>
          <w:spacing w:val="0"/>
          <w:sz w:val="24"/>
        </w:rPr>
        <w:t>http://whc.unesco.org/en/series/35/</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Joffroy, T., Eloundou, L.</w:t>
      </w:r>
      <w:r>
        <w:rPr>
          <w:noProof/>
          <w:spacing w:val="0"/>
          <w:sz w:val="24"/>
        </w:rPr>
        <w:t xml:space="preserve"> (red.). 2013</w:t>
      </w:r>
      <w:r>
        <w:rPr>
          <w:i/>
          <w:noProof/>
          <w:spacing w:val="0"/>
          <w:sz w:val="24"/>
        </w:rPr>
        <w:t>. Earthern Architecture in Today’s World</w:t>
      </w:r>
      <w:r>
        <w:rPr>
          <w:noProof/>
          <w:spacing w:val="0"/>
          <w:sz w:val="24"/>
        </w:rPr>
        <w:t xml:space="preserve">. Parīze, </w:t>
      </w:r>
      <w:r>
        <w:rPr>
          <w:i/>
          <w:noProof/>
          <w:spacing w:val="0"/>
          <w:sz w:val="24"/>
        </w:rPr>
        <w:t>UNESCO</w:t>
      </w:r>
      <w:r>
        <w:rPr>
          <w:noProof/>
          <w:spacing w:val="0"/>
          <w:sz w:val="24"/>
        </w:rPr>
        <w:t xml:space="preserve"> Pasaules mantojuma centrs. (Pasaules mantojuma dokumenti, Nr. 36)</w:t>
      </w:r>
    </w:p>
    <w:p w:rsidR="00CE48E5" w:rsidRPr="00F21D2B" w:rsidRDefault="00CE48E5" w:rsidP="003C4B8E">
      <w:pPr>
        <w:pStyle w:val="OGNormal"/>
        <w:spacing w:after="0"/>
        <w:rPr>
          <w:noProof/>
          <w:spacing w:val="0"/>
          <w:sz w:val="24"/>
        </w:rPr>
      </w:pPr>
      <w:r>
        <w:rPr>
          <w:noProof/>
          <w:spacing w:val="0"/>
          <w:sz w:val="24"/>
        </w:rPr>
        <w:t>http://whc.unesco.org/en/series/36/</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Falzon, C., Perry, J.</w:t>
      </w:r>
      <w:r>
        <w:rPr>
          <w:noProof/>
          <w:spacing w:val="0"/>
          <w:sz w:val="24"/>
        </w:rPr>
        <w:t xml:space="preserve"> 2014. </w:t>
      </w:r>
      <w:r>
        <w:rPr>
          <w:i/>
          <w:noProof/>
          <w:spacing w:val="0"/>
          <w:sz w:val="24"/>
        </w:rPr>
        <w:t>Climate Change Adaptation for Natural World Heritage Sites</w:t>
      </w:r>
      <w:r>
        <w:rPr>
          <w:noProof/>
          <w:spacing w:val="0"/>
          <w:sz w:val="24"/>
        </w:rPr>
        <w:t xml:space="preserve">. Parīze, </w:t>
      </w:r>
      <w:r>
        <w:rPr>
          <w:i/>
          <w:noProof/>
          <w:spacing w:val="0"/>
          <w:sz w:val="24"/>
        </w:rPr>
        <w:t>UNESCO</w:t>
      </w:r>
      <w:r>
        <w:rPr>
          <w:noProof/>
          <w:spacing w:val="0"/>
          <w:sz w:val="24"/>
        </w:rPr>
        <w:t xml:space="preserve"> Pasaules mantojuma centrs. (Pasaules mantojuma dokumenti, Nr. 37)</w:t>
      </w:r>
    </w:p>
    <w:p w:rsidR="00CE48E5" w:rsidRPr="00F21D2B" w:rsidRDefault="00CE48E5" w:rsidP="003C4B8E">
      <w:pPr>
        <w:pStyle w:val="OGNormal"/>
        <w:spacing w:after="0"/>
        <w:rPr>
          <w:noProof/>
          <w:spacing w:val="0"/>
          <w:sz w:val="24"/>
        </w:rPr>
      </w:pPr>
      <w:r>
        <w:rPr>
          <w:noProof/>
          <w:spacing w:val="0"/>
          <w:sz w:val="24"/>
        </w:rPr>
        <w:t>http://whc.unesco.org/en/series/37/</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2014. </w:t>
      </w:r>
      <w:r>
        <w:rPr>
          <w:i/>
          <w:noProof/>
          <w:spacing w:val="0"/>
          <w:sz w:val="24"/>
        </w:rPr>
        <w:t>Safeguarding Precious Resources for Island Communities</w:t>
      </w:r>
      <w:r>
        <w:rPr>
          <w:noProof/>
          <w:spacing w:val="0"/>
          <w:sz w:val="24"/>
        </w:rPr>
        <w:t xml:space="preserve">. Parīze, </w:t>
      </w:r>
      <w:r>
        <w:rPr>
          <w:i/>
          <w:noProof/>
          <w:spacing w:val="0"/>
          <w:sz w:val="24"/>
        </w:rPr>
        <w:t>UNESCO</w:t>
      </w:r>
      <w:r>
        <w:rPr>
          <w:noProof/>
          <w:spacing w:val="0"/>
          <w:sz w:val="24"/>
        </w:rPr>
        <w:t xml:space="preserve"> Pasaules mantojuma centrs. (Pasaules mantojuma dokumenti, Nr. 38)</w:t>
      </w:r>
    </w:p>
    <w:p w:rsidR="00CE48E5" w:rsidRPr="00F21D2B" w:rsidRDefault="00CE48E5" w:rsidP="003C4B8E">
      <w:pPr>
        <w:pStyle w:val="OGNormal"/>
        <w:spacing w:after="0"/>
        <w:rPr>
          <w:noProof/>
          <w:spacing w:val="0"/>
          <w:sz w:val="24"/>
        </w:rPr>
      </w:pPr>
      <w:r>
        <w:rPr>
          <w:noProof/>
          <w:spacing w:val="0"/>
          <w:sz w:val="24"/>
        </w:rPr>
        <w:t>http://whc.unesco.org/en/series/38/</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2014. </w:t>
      </w:r>
      <w:r>
        <w:rPr>
          <w:i/>
          <w:noProof/>
          <w:spacing w:val="0"/>
          <w:sz w:val="24"/>
        </w:rPr>
        <w:t>HEADS 3: Human Origin Sites and the World Heritage Convention in Asia</w:t>
      </w:r>
      <w:r>
        <w:rPr>
          <w:noProof/>
          <w:spacing w:val="0"/>
          <w:sz w:val="24"/>
        </w:rPr>
        <w:t xml:space="preserve">. Parīze, </w:t>
      </w:r>
      <w:r>
        <w:rPr>
          <w:i/>
          <w:noProof/>
          <w:spacing w:val="0"/>
          <w:sz w:val="24"/>
        </w:rPr>
        <w:t>UNESCO</w:t>
      </w:r>
      <w:r>
        <w:rPr>
          <w:noProof/>
          <w:spacing w:val="0"/>
          <w:sz w:val="24"/>
        </w:rPr>
        <w:t xml:space="preserve"> Pasaules mantojuma centrs. (Pasaules mantojuma dokumenti, Nr. 39)</w:t>
      </w:r>
    </w:p>
    <w:p w:rsidR="00CE48E5" w:rsidRPr="00F21D2B" w:rsidRDefault="00CE48E5" w:rsidP="003C4B8E">
      <w:pPr>
        <w:pStyle w:val="OGNormal"/>
        <w:spacing w:after="0"/>
        <w:rPr>
          <w:noProof/>
          <w:spacing w:val="0"/>
          <w:sz w:val="24"/>
        </w:rPr>
      </w:pPr>
      <w:r>
        <w:rPr>
          <w:noProof/>
          <w:spacing w:val="0"/>
          <w:sz w:val="24"/>
        </w:rPr>
        <w:t>http://whc.unesco.org/en/series/39/</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Brown, J., Hay-Edie, T.</w:t>
      </w:r>
      <w:r>
        <w:rPr>
          <w:noProof/>
          <w:spacing w:val="0"/>
          <w:sz w:val="24"/>
        </w:rPr>
        <w:t xml:space="preserve"> 2014. </w:t>
      </w:r>
      <w:r>
        <w:rPr>
          <w:i/>
          <w:noProof/>
          <w:spacing w:val="0"/>
          <w:sz w:val="24"/>
        </w:rPr>
        <w:t>Engaging Local Communities in Stewardship of World Heritage</w:t>
      </w:r>
      <w:r>
        <w:rPr>
          <w:noProof/>
          <w:spacing w:val="0"/>
          <w:sz w:val="24"/>
        </w:rPr>
        <w:t xml:space="preserve">. Parīze, </w:t>
      </w:r>
      <w:r>
        <w:rPr>
          <w:i/>
          <w:noProof/>
          <w:spacing w:val="0"/>
          <w:sz w:val="24"/>
        </w:rPr>
        <w:t>UNESCO</w:t>
      </w:r>
      <w:r>
        <w:rPr>
          <w:noProof/>
          <w:spacing w:val="0"/>
          <w:sz w:val="24"/>
        </w:rPr>
        <w:t xml:space="preserve"> Pasaules mantojuma centrs. (Pasaules mantojuma dokumenti, Nr. 40)</w:t>
      </w:r>
    </w:p>
    <w:p w:rsidR="00CE48E5" w:rsidRPr="00F21D2B" w:rsidRDefault="00CE48E5" w:rsidP="003C4B8E">
      <w:pPr>
        <w:pStyle w:val="OGNormal"/>
        <w:spacing w:after="0"/>
        <w:rPr>
          <w:noProof/>
          <w:spacing w:val="0"/>
          <w:sz w:val="24"/>
        </w:rPr>
      </w:pPr>
      <w:r>
        <w:rPr>
          <w:noProof/>
          <w:spacing w:val="0"/>
          <w:sz w:val="24"/>
        </w:rPr>
        <w:t>http://whc.unesco.org/en/series/40/</w:t>
      </w:r>
    </w:p>
    <w:p w:rsidR="00525052" w:rsidRDefault="00525052" w:rsidP="003C4B8E">
      <w:pPr>
        <w:pStyle w:val="OGAnnexHeading3"/>
        <w:keepNext w:val="0"/>
        <w:keepLines w:val="0"/>
        <w:suppressAutoHyphens w:val="0"/>
        <w:spacing w:before="0" w:after="0"/>
        <w:outlineLvl w:val="9"/>
        <w:rPr>
          <w:noProof/>
          <w:spacing w:val="0"/>
          <w:sz w:val="24"/>
        </w:rPr>
      </w:pPr>
      <w:bookmarkStart w:id="295" w:name="_Toc428870608"/>
    </w:p>
    <w:p w:rsidR="00CE48E5" w:rsidRPr="00F21D2B" w:rsidRDefault="00CE48E5" w:rsidP="003C4B8E">
      <w:pPr>
        <w:pStyle w:val="OGAnnexHeading3"/>
        <w:keepNext w:val="0"/>
        <w:keepLines w:val="0"/>
        <w:suppressAutoHyphens w:val="0"/>
        <w:spacing w:before="0" w:after="0"/>
        <w:outlineLvl w:val="9"/>
        <w:rPr>
          <w:noProof/>
          <w:spacing w:val="0"/>
          <w:sz w:val="24"/>
        </w:rPr>
      </w:pPr>
      <w:r>
        <w:rPr>
          <w:noProof/>
          <w:spacing w:val="0"/>
          <w:sz w:val="24"/>
        </w:rPr>
        <w:t>Vispārējās un tematiskās atsauces</w:t>
      </w:r>
      <w:bookmarkEnd w:id="295"/>
    </w:p>
    <w:p w:rsidR="00525052" w:rsidRDefault="00525052" w:rsidP="003C4B8E">
      <w:pPr>
        <w:pStyle w:val="OGNormal"/>
        <w:spacing w:after="0"/>
        <w:rPr>
          <w:i/>
          <w:noProof/>
          <w:spacing w:val="0"/>
          <w:sz w:val="24"/>
        </w:rPr>
      </w:pPr>
    </w:p>
    <w:p w:rsidR="00CE48E5" w:rsidRPr="00F21D2B" w:rsidRDefault="00CE48E5" w:rsidP="003C4B8E">
      <w:pPr>
        <w:pStyle w:val="OGNormal"/>
        <w:spacing w:after="0"/>
        <w:rPr>
          <w:noProof/>
          <w:spacing w:val="0"/>
          <w:sz w:val="24"/>
        </w:rPr>
      </w:pPr>
      <w:r>
        <w:rPr>
          <w:i/>
          <w:noProof/>
          <w:spacing w:val="0"/>
          <w:sz w:val="24"/>
        </w:rPr>
        <w:t>Badman, T., Bomhard, B.</w:t>
      </w:r>
      <w:r>
        <w:rPr>
          <w:noProof/>
          <w:spacing w:val="0"/>
          <w:sz w:val="24"/>
        </w:rPr>
        <w:t xml:space="preserve"> un </w:t>
      </w:r>
      <w:r>
        <w:rPr>
          <w:i/>
          <w:noProof/>
          <w:spacing w:val="0"/>
          <w:sz w:val="24"/>
        </w:rPr>
        <w:t>Dingwall, P.</w:t>
      </w:r>
      <w:r>
        <w:rPr>
          <w:noProof/>
          <w:spacing w:val="0"/>
          <w:sz w:val="24"/>
        </w:rPr>
        <w:t xml:space="preserve"> 2008. </w:t>
      </w:r>
      <w:r>
        <w:rPr>
          <w:i/>
          <w:noProof/>
          <w:spacing w:val="0"/>
          <w:sz w:val="24"/>
        </w:rPr>
        <w:t>World Heritage Nominations for Natural Properties: A Resource Manual for Practitioners</w:t>
      </w:r>
      <w:r>
        <w:rPr>
          <w:noProof/>
          <w:spacing w:val="0"/>
          <w:sz w:val="24"/>
        </w:rPr>
        <w:t>. Glanda, Šveice,</w:t>
      </w:r>
      <w:r>
        <w:rPr>
          <w:i/>
          <w:noProof/>
          <w:spacing w:val="0"/>
          <w:sz w:val="24"/>
        </w:rPr>
        <w:t xml:space="preserve"> IUCN</w:t>
      </w:r>
      <w:r>
        <w:rPr>
          <w:noProof/>
          <w:spacing w:val="0"/>
          <w:sz w:val="24"/>
        </w:rPr>
        <w:t>.</w:t>
      </w:r>
    </w:p>
    <w:p w:rsidR="00525052" w:rsidRDefault="00525052" w:rsidP="003C4B8E">
      <w:pPr>
        <w:pStyle w:val="OGNormal"/>
        <w:spacing w:after="0"/>
        <w:rPr>
          <w:i/>
          <w:noProof/>
          <w:spacing w:val="0"/>
          <w:sz w:val="24"/>
        </w:rPr>
      </w:pPr>
    </w:p>
    <w:p w:rsidR="00CE48E5" w:rsidRPr="00F21D2B" w:rsidRDefault="00CE48E5" w:rsidP="003C4B8E">
      <w:pPr>
        <w:pStyle w:val="OGNormal"/>
        <w:spacing w:after="0"/>
        <w:rPr>
          <w:noProof/>
          <w:spacing w:val="0"/>
          <w:sz w:val="24"/>
        </w:rPr>
      </w:pPr>
      <w:r>
        <w:rPr>
          <w:i/>
          <w:noProof/>
          <w:spacing w:val="0"/>
          <w:sz w:val="24"/>
        </w:rPr>
        <w:t>Batisse, M., Bolla, G.</w:t>
      </w:r>
      <w:r>
        <w:rPr>
          <w:noProof/>
          <w:spacing w:val="0"/>
          <w:sz w:val="24"/>
        </w:rPr>
        <w:t xml:space="preserve"> 2005. </w:t>
      </w:r>
      <w:r>
        <w:rPr>
          <w:i/>
          <w:noProof/>
          <w:spacing w:val="0"/>
          <w:sz w:val="24"/>
        </w:rPr>
        <w:t>The Invention of World Heritage</w:t>
      </w:r>
      <w:r>
        <w:rPr>
          <w:noProof/>
          <w:spacing w:val="0"/>
          <w:sz w:val="24"/>
        </w:rPr>
        <w:t>. Parīze,</w:t>
      </w:r>
      <w:r>
        <w:rPr>
          <w:i/>
          <w:noProof/>
          <w:spacing w:val="0"/>
          <w:sz w:val="24"/>
        </w:rPr>
        <w:t xml:space="preserve"> UNESCO</w:t>
      </w:r>
      <w:r>
        <w:rPr>
          <w:noProof/>
          <w:spacing w:val="0"/>
          <w:sz w:val="24"/>
        </w:rPr>
        <w:t>.</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Cameron, C.</w:t>
      </w:r>
      <w:r>
        <w:rPr>
          <w:noProof/>
          <w:spacing w:val="0"/>
          <w:sz w:val="24"/>
        </w:rPr>
        <w:t xml:space="preserve"> 2005. </w:t>
      </w:r>
      <w:r>
        <w:rPr>
          <w:i/>
          <w:noProof/>
          <w:spacing w:val="0"/>
          <w:sz w:val="24"/>
        </w:rPr>
        <w:t>Background Paper for the Special Expert Meeting of the World Heritage Convention: The Concept of Outstanding Universal Value</w:t>
      </w:r>
      <w:r>
        <w:rPr>
          <w:noProof/>
          <w:spacing w:val="0"/>
          <w:sz w:val="24"/>
        </w:rPr>
        <w:t>. Kazaņa, Tatarstānas Republika, Krievijas Federācija.</w:t>
      </w:r>
    </w:p>
    <w:p w:rsidR="00CE48E5" w:rsidRPr="00F21D2B" w:rsidRDefault="00CE48E5" w:rsidP="003C4B8E">
      <w:pPr>
        <w:pStyle w:val="OGNormal"/>
        <w:spacing w:after="0"/>
        <w:rPr>
          <w:noProof/>
          <w:spacing w:val="0"/>
          <w:sz w:val="24"/>
        </w:rPr>
      </w:pPr>
      <w:r>
        <w:rPr>
          <w:noProof/>
          <w:spacing w:val="0"/>
          <w:sz w:val="24"/>
        </w:rPr>
        <w:t>http://whc.unesco.org/archive/2005/whc05-29com-inf09Ae.pdf</w:t>
      </w:r>
    </w:p>
    <w:p w:rsidR="00525052" w:rsidRDefault="00525052" w:rsidP="003C4B8E">
      <w:pPr>
        <w:pStyle w:val="OGNormal"/>
        <w:spacing w:after="0"/>
        <w:rPr>
          <w:i/>
          <w:noProof/>
          <w:spacing w:val="0"/>
          <w:sz w:val="24"/>
        </w:rPr>
      </w:pPr>
    </w:p>
    <w:p w:rsidR="00CE48E5" w:rsidRPr="00F21D2B" w:rsidRDefault="00CE48E5" w:rsidP="003C4B8E">
      <w:pPr>
        <w:pStyle w:val="OGNormal"/>
        <w:spacing w:after="0"/>
        <w:rPr>
          <w:noProof/>
          <w:spacing w:val="0"/>
          <w:sz w:val="24"/>
        </w:rPr>
      </w:pPr>
      <w:r>
        <w:rPr>
          <w:i/>
          <w:noProof/>
          <w:spacing w:val="0"/>
          <w:sz w:val="24"/>
        </w:rPr>
        <w:t>Cameron, C., Rössler, M.</w:t>
      </w:r>
      <w:r>
        <w:rPr>
          <w:noProof/>
          <w:spacing w:val="0"/>
          <w:sz w:val="24"/>
        </w:rPr>
        <w:t xml:space="preserve"> 2013. </w:t>
      </w:r>
      <w:r>
        <w:rPr>
          <w:i/>
          <w:noProof/>
          <w:spacing w:val="0"/>
          <w:sz w:val="24"/>
        </w:rPr>
        <w:t>Many Voices, One Vision:</w:t>
      </w:r>
      <w:r>
        <w:rPr>
          <w:noProof/>
          <w:spacing w:val="0"/>
          <w:sz w:val="24"/>
        </w:rPr>
        <w:t xml:space="preserve"> </w:t>
      </w:r>
      <w:r>
        <w:rPr>
          <w:i/>
          <w:noProof/>
          <w:spacing w:val="0"/>
          <w:sz w:val="24"/>
        </w:rPr>
        <w:t>The Early Years of the World Heritage Convention.</w:t>
      </w:r>
      <w:r>
        <w:rPr>
          <w:noProof/>
          <w:spacing w:val="0"/>
          <w:sz w:val="24"/>
        </w:rPr>
        <w:t xml:space="preserve"> Farnham, Ashgate.</w:t>
      </w:r>
    </w:p>
    <w:p w:rsidR="00525052" w:rsidRDefault="00525052" w:rsidP="003C4B8E">
      <w:pPr>
        <w:pStyle w:val="OGNormal"/>
        <w:spacing w:after="0"/>
        <w:rPr>
          <w:i/>
          <w:noProof/>
          <w:spacing w:val="0"/>
          <w:sz w:val="24"/>
        </w:rPr>
      </w:pPr>
    </w:p>
    <w:p w:rsidR="00CE48E5" w:rsidRPr="00F21D2B" w:rsidRDefault="00CE48E5" w:rsidP="003C4B8E">
      <w:pPr>
        <w:pStyle w:val="OGNormal"/>
        <w:spacing w:after="0"/>
        <w:rPr>
          <w:noProof/>
          <w:spacing w:val="0"/>
          <w:sz w:val="24"/>
        </w:rPr>
      </w:pPr>
      <w:r>
        <w:rPr>
          <w:i/>
          <w:noProof/>
          <w:spacing w:val="0"/>
          <w:sz w:val="24"/>
        </w:rPr>
        <w:t>Galla, A.</w:t>
      </w:r>
      <w:r>
        <w:rPr>
          <w:noProof/>
          <w:spacing w:val="0"/>
          <w:sz w:val="24"/>
        </w:rPr>
        <w:t xml:space="preserve"> (red.). 2012. </w:t>
      </w:r>
      <w:r>
        <w:rPr>
          <w:i/>
          <w:noProof/>
          <w:spacing w:val="0"/>
          <w:sz w:val="24"/>
        </w:rPr>
        <w:t>World Heritage – Benefits Beyond Borders</w:t>
      </w:r>
      <w:r>
        <w:rPr>
          <w:noProof/>
          <w:spacing w:val="0"/>
          <w:sz w:val="24"/>
        </w:rPr>
        <w:t xml:space="preserve">. Parīze/Kembridža, </w:t>
      </w:r>
      <w:r>
        <w:rPr>
          <w:i/>
          <w:noProof/>
          <w:spacing w:val="0"/>
          <w:sz w:val="24"/>
        </w:rPr>
        <w:t>UNESCO</w:t>
      </w:r>
      <w:r>
        <w:rPr>
          <w:noProof/>
          <w:spacing w:val="0"/>
          <w:sz w:val="24"/>
        </w:rPr>
        <w:t xml:space="preserve"> </w:t>
      </w:r>
      <w:r>
        <w:rPr>
          <w:i/>
          <w:noProof/>
          <w:spacing w:val="0"/>
          <w:sz w:val="24"/>
        </w:rPr>
        <w:t>Publishing/Cambridge University Press</w:t>
      </w:r>
      <w:r>
        <w:rPr>
          <w:noProof/>
          <w:spacing w:val="0"/>
          <w:sz w:val="24"/>
        </w:rPr>
        <w:t>.</w:t>
      </w:r>
    </w:p>
    <w:p w:rsidR="00525052" w:rsidRDefault="00525052" w:rsidP="003C4B8E">
      <w:pPr>
        <w:pStyle w:val="OGNormal"/>
        <w:spacing w:after="0"/>
        <w:rPr>
          <w:i/>
          <w:noProof/>
          <w:spacing w:val="0"/>
          <w:sz w:val="24"/>
        </w:rPr>
      </w:pPr>
    </w:p>
    <w:p w:rsidR="00CE48E5" w:rsidRPr="00F21D2B" w:rsidRDefault="00CE48E5" w:rsidP="003C4B8E">
      <w:pPr>
        <w:pStyle w:val="OGNormal"/>
        <w:spacing w:after="0"/>
        <w:rPr>
          <w:noProof/>
          <w:spacing w:val="0"/>
          <w:sz w:val="24"/>
        </w:rPr>
      </w:pPr>
      <w:r>
        <w:rPr>
          <w:i/>
          <w:noProof/>
          <w:spacing w:val="0"/>
          <w:sz w:val="24"/>
        </w:rPr>
        <w:t>Feilden, B.M.</w:t>
      </w:r>
      <w:r>
        <w:rPr>
          <w:noProof/>
          <w:spacing w:val="0"/>
          <w:sz w:val="24"/>
        </w:rPr>
        <w:t xml:space="preserve"> and </w:t>
      </w:r>
      <w:r>
        <w:rPr>
          <w:i/>
          <w:noProof/>
          <w:spacing w:val="0"/>
          <w:sz w:val="24"/>
        </w:rPr>
        <w:t>Jokilehto, J.</w:t>
      </w:r>
      <w:r>
        <w:rPr>
          <w:noProof/>
          <w:spacing w:val="0"/>
          <w:sz w:val="24"/>
        </w:rPr>
        <w:t xml:space="preserve"> 1993. </w:t>
      </w:r>
      <w:r>
        <w:rPr>
          <w:i/>
          <w:noProof/>
          <w:spacing w:val="0"/>
          <w:sz w:val="24"/>
        </w:rPr>
        <w:t>Management Guidelines for World Cultural Heritage Sites</w:t>
      </w:r>
      <w:r>
        <w:rPr>
          <w:noProof/>
          <w:spacing w:val="0"/>
          <w:sz w:val="24"/>
        </w:rPr>
        <w:t xml:space="preserve">. (pirmais izdevums). Roma, </w:t>
      </w:r>
      <w:r>
        <w:rPr>
          <w:i/>
          <w:noProof/>
          <w:spacing w:val="0"/>
          <w:sz w:val="24"/>
        </w:rPr>
        <w:t>ICCROM</w:t>
      </w:r>
      <w:r>
        <w:rPr>
          <w:noProof/>
          <w:spacing w:val="0"/>
          <w:sz w:val="24"/>
        </w:rPr>
        <w:t>.</w:t>
      </w:r>
    </w:p>
    <w:p w:rsidR="00525052" w:rsidRDefault="00525052" w:rsidP="003C4B8E">
      <w:pPr>
        <w:pStyle w:val="OGNormal"/>
        <w:spacing w:after="0"/>
        <w:rPr>
          <w:i/>
          <w:noProof/>
          <w:spacing w:val="0"/>
          <w:sz w:val="24"/>
        </w:rPr>
      </w:pPr>
    </w:p>
    <w:p w:rsidR="00CE48E5" w:rsidRPr="00F21D2B" w:rsidRDefault="00CE48E5" w:rsidP="003C4B8E">
      <w:pPr>
        <w:pStyle w:val="OGNormal"/>
        <w:spacing w:after="0"/>
        <w:rPr>
          <w:noProof/>
          <w:spacing w:val="0"/>
          <w:sz w:val="24"/>
        </w:rPr>
      </w:pPr>
      <w:r>
        <w:rPr>
          <w:i/>
          <w:noProof/>
          <w:spacing w:val="0"/>
          <w:sz w:val="24"/>
        </w:rPr>
        <w:t>Francioni, F.</w:t>
      </w:r>
      <w:r>
        <w:rPr>
          <w:noProof/>
          <w:spacing w:val="0"/>
          <w:sz w:val="24"/>
        </w:rPr>
        <w:t xml:space="preserve"> (red.). 2008. </w:t>
      </w:r>
      <w:r>
        <w:rPr>
          <w:i/>
          <w:noProof/>
          <w:spacing w:val="0"/>
          <w:sz w:val="24"/>
        </w:rPr>
        <w:t>The 1972 World Heritage Convention: A Commentary</w:t>
      </w:r>
      <w:r>
        <w:rPr>
          <w:noProof/>
          <w:spacing w:val="0"/>
          <w:sz w:val="24"/>
        </w:rPr>
        <w:t xml:space="preserve">. </w:t>
      </w:r>
      <w:r>
        <w:rPr>
          <w:i/>
          <w:noProof/>
          <w:spacing w:val="0"/>
          <w:sz w:val="24"/>
        </w:rPr>
        <w:t>Oxford Commentaries on International Law</w:t>
      </w:r>
      <w:r>
        <w:rPr>
          <w:noProof/>
          <w:spacing w:val="0"/>
          <w:sz w:val="24"/>
        </w:rPr>
        <w:t>, Apvienotā Karaliste.</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ICOMOS</w:t>
      </w:r>
      <w:r>
        <w:rPr>
          <w:noProof/>
          <w:spacing w:val="0"/>
          <w:sz w:val="24"/>
        </w:rPr>
        <w:t xml:space="preserve"> 1965. Starptautiskā pieminekļu un vēsturisko vietu konservācijas un restaurācijas harta (Venēcijas harta, 1964). Parīze,</w:t>
      </w:r>
      <w:r>
        <w:rPr>
          <w:i/>
          <w:noProof/>
          <w:spacing w:val="0"/>
          <w:sz w:val="24"/>
        </w:rPr>
        <w:t xml:space="preserve"> ICOMOS</w:t>
      </w:r>
      <w:r>
        <w:rPr>
          <w:noProof/>
          <w:spacing w:val="0"/>
          <w:sz w:val="24"/>
        </w:rPr>
        <w:t>.</w:t>
      </w:r>
    </w:p>
    <w:p w:rsidR="00CE48E5" w:rsidRPr="00F21D2B" w:rsidRDefault="00CE48E5" w:rsidP="003C4B8E">
      <w:pPr>
        <w:pStyle w:val="OGNormal"/>
        <w:spacing w:after="0"/>
        <w:rPr>
          <w:noProof/>
          <w:spacing w:val="0"/>
          <w:sz w:val="24"/>
        </w:rPr>
      </w:pPr>
      <w:r>
        <w:rPr>
          <w:noProof/>
          <w:spacing w:val="0"/>
          <w:sz w:val="24"/>
        </w:rPr>
        <w:t>http://www.icomos.org/venice_charter.html</w:t>
      </w:r>
    </w:p>
    <w:p w:rsidR="00525052" w:rsidRDefault="00525052" w:rsidP="003C4B8E">
      <w:pPr>
        <w:pStyle w:val="OGNormal"/>
        <w:spacing w:after="0"/>
        <w:rPr>
          <w:i/>
          <w:noProof/>
          <w:spacing w:val="0"/>
          <w:sz w:val="24"/>
        </w:rPr>
      </w:pPr>
    </w:p>
    <w:p w:rsidR="00CE48E5" w:rsidRPr="00F21D2B" w:rsidRDefault="00CE48E5" w:rsidP="003C4B8E">
      <w:pPr>
        <w:pStyle w:val="OGNormal"/>
        <w:spacing w:after="0"/>
        <w:rPr>
          <w:noProof/>
          <w:spacing w:val="0"/>
          <w:sz w:val="24"/>
        </w:rPr>
      </w:pPr>
      <w:r>
        <w:rPr>
          <w:i/>
          <w:noProof/>
          <w:spacing w:val="0"/>
          <w:sz w:val="24"/>
        </w:rPr>
        <w:t>ICOMOS.</w:t>
      </w:r>
      <w:r>
        <w:rPr>
          <w:noProof/>
          <w:spacing w:val="0"/>
          <w:sz w:val="24"/>
        </w:rPr>
        <w:t xml:space="preserve"> 2004. </w:t>
      </w:r>
      <w:r>
        <w:rPr>
          <w:i/>
          <w:noProof/>
          <w:spacing w:val="0"/>
          <w:sz w:val="24"/>
        </w:rPr>
        <w:t>ICOMOS Analysis of the World Heritage List and Tentative Lists and Follow-Up Action Plan</w:t>
      </w:r>
      <w:r>
        <w:rPr>
          <w:noProof/>
          <w:spacing w:val="0"/>
          <w:sz w:val="24"/>
        </w:rPr>
        <w:t>. Parīze,</w:t>
      </w:r>
      <w:r>
        <w:rPr>
          <w:i/>
          <w:noProof/>
          <w:spacing w:val="0"/>
          <w:sz w:val="24"/>
        </w:rPr>
        <w:t xml:space="preserve"> ICOMOS</w:t>
      </w:r>
      <w:r>
        <w:rPr>
          <w:noProof/>
          <w:spacing w:val="0"/>
          <w:sz w:val="24"/>
        </w:rPr>
        <w:t>.</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ICOMOS.</w:t>
      </w:r>
      <w:r>
        <w:rPr>
          <w:noProof/>
          <w:spacing w:val="0"/>
          <w:sz w:val="24"/>
        </w:rPr>
        <w:t xml:space="preserve"> 2005. </w:t>
      </w:r>
      <w:r>
        <w:rPr>
          <w:i/>
          <w:noProof/>
          <w:spacing w:val="0"/>
          <w:sz w:val="24"/>
        </w:rPr>
        <w:t>The World Heritage List: Filling the Gaps – An Action Plan for the Future</w:t>
      </w:r>
      <w:r>
        <w:rPr>
          <w:noProof/>
          <w:spacing w:val="0"/>
          <w:sz w:val="24"/>
        </w:rPr>
        <w:t>. Parīze,</w:t>
      </w:r>
      <w:r>
        <w:rPr>
          <w:i/>
          <w:noProof/>
          <w:spacing w:val="0"/>
          <w:sz w:val="24"/>
        </w:rPr>
        <w:t xml:space="preserve"> ICOMOS</w:t>
      </w:r>
      <w:r>
        <w:rPr>
          <w:noProof/>
          <w:spacing w:val="0"/>
          <w:sz w:val="24"/>
        </w:rPr>
        <w:t>.</w:t>
      </w:r>
    </w:p>
    <w:p w:rsidR="00CE48E5" w:rsidRPr="00F21D2B" w:rsidRDefault="00CE48E5" w:rsidP="003C4B8E">
      <w:pPr>
        <w:pStyle w:val="OGNormal"/>
        <w:spacing w:after="0"/>
        <w:rPr>
          <w:noProof/>
          <w:spacing w:val="0"/>
          <w:sz w:val="24"/>
        </w:rPr>
      </w:pPr>
      <w:r>
        <w:rPr>
          <w:noProof/>
          <w:spacing w:val="0"/>
          <w:sz w:val="24"/>
        </w:rPr>
        <w:t>http://www.international.icomos.org/world_heritage/gaps.pdf</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ICOMOS.</w:t>
      </w:r>
      <w:r>
        <w:rPr>
          <w:noProof/>
          <w:spacing w:val="0"/>
          <w:sz w:val="24"/>
        </w:rPr>
        <w:t xml:space="preserve"> 2005. </w:t>
      </w:r>
      <w:r>
        <w:rPr>
          <w:i/>
          <w:noProof/>
          <w:spacing w:val="0"/>
          <w:sz w:val="24"/>
        </w:rPr>
        <w:t>Xi’an Declaration on the Conservation of the Setting of Heritage Structures, Sites and Areas</w:t>
      </w:r>
      <w:r>
        <w:rPr>
          <w:noProof/>
          <w:spacing w:val="0"/>
          <w:sz w:val="24"/>
        </w:rPr>
        <w:t>.</w:t>
      </w:r>
    </w:p>
    <w:p w:rsidR="00CE48E5" w:rsidRPr="00F21D2B" w:rsidRDefault="00CE48E5" w:rsidP="003C4B8E">
      <w:pPr>
        <w:pStyle w:val="OGNormal"/>
        <w:spacing w:after="0"/>
        <w:rPr>
          <w:noProof/>
          <w:spacing w:val="0"/>
          <w:sz w:val="24"/>
        </w:rPr>
      </w:pPr>
      <w:r>
        <w:rPr>
          <w:noProof/>
          <w:spacing w:val="0"/>
          <w:sz w:val="24"/>
        </w:rPr>
        <w:t>http://www.international.icomos.org/charters/xian-declaration.pdf</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ICOMOS.</w:t>
      </w:r>
      <w:r>
        <w:rPr>
          <w:noProof/>
          <w:spacing w:val="0"/>
          <w:sz w:val="24"/>
        </w:rPr>
        <w:t xml:space="preserve"> 2008. </w:t>
      </w:r>
      <w:r>
        <w:rPr>
          <w:i/>
          <w:noProof/>
          <w:spacing w:val="0"/>
          <w:sz w:val="24"/>
        </w:rPr>
        <w:t>Compendium on Standards for the Inscription of Cultural Properties to the World Heritage List</w:t>
      </w:r>
      <w:r>
        <w:rPr>
          <w:noProof/>
          <w:spacing w:val="0"/>
          <w:sz w:val="24"/>
        </w:rPr>
        <w:t>.</w:t>
      </w:r>
    </w:p>
    <w:p w:rsidR="00CE48E5" w:rsidRPr="00F21D2B" w:rsidRDefault="00CE48E5" w:rsidP="003C4B8E">
      <w:pPr>
        <w:pStyle w:val="OGNormal"/>
        <w:spacing w:after="0"/>
        <w:rPr>
          <w:noProof/>
          <w:spacing w:val="0"/>
          <w:sz w:val="24"/>
        </w:rPr>
      </w:pPr>
      <w:r>
        <w:rPr>
          <w:noProof/>
          <w:spacing w:val="0"/>
          <w:sz w:val="24"/>
        </w:rPr>
        <w:t>http://whc.unesco.org/en/sessions/32COM/documents/</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ICOMOS.</w:t>
      </w:r>
      <w:r>
        <w:rPr>
          <w:noProof/>
          <w:spacing w:val="0"/>
          <w:sz w:val="24"/>
        </w:rPr>
        <w:t xml:space="preserve"> 2011. </w:t>
      </w:r>
      <w:r>
        <w:rPr>
          <w:i/>
          <w:noProof/>
          <w:spacing w:val="0"/>
          <w:sz w:val="24"/>
        </w:rPr>
        <w:t>Guidance on Heritage Impact Assessments for Cultural World Heritage Properties</w:t>
      </w:r>
      <w:r>
        <w:rPr>
          <w:noProof/>
          <w:spacing w:val="0"/>
          <w:sz w:val="24"/>
        </w:rPr>
        <w:t>. Parīze,</w:t>
      </w:r>
      <w:r>
        <w:rPr>
          <w:i/>
          <w:noProof/>
          <w:spacing w:val="0"/>
          <w:sz w:val="24"/>
        </w:rPr>
        <w:t xml:space="preserve"> ICOMOS</w:t>
      </w:r>
      <w:r>
        <w:rPr>
          <w:noProof/>
          <w:spacing w:val="0"/>
          <w:sz w:val="24"/>
        </w:rPr>
        <w:t>.</w:t>
      </w:r>
    </w:p>
    <w:p w:rsidR="00CE48E5" w:rsidRPr="00F21D2B" w:rsidRDefault="00CE48E5" w:rsidP="003C4B8E">
      <w:pPr>
        <w:pStyle w:val="OGNormal"/>
        <w:spacing w:after="0"/>
        <w:rPr>
          <w:noProof/>
          <w:spacing w:val="0"/>
          <w:sz w:val="24"/>
        </w:rPr>
      </w:pPr>
      <w:r>
        <w:rPr>
          <w:noProof/>
          <w:spacing w:val="0"/>
          <w:sz w:val="24"/>
        </w:rPr>
        <w:t>http://openarchive.icomos.org/266/1/ICOMOS_Heritage_Impact_Assessment_2010.pdf</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ICOMOS</w:t>
      </w:r>
      <w:r>
        <w:rPr>
          <w:noProof/>
          <w:spacing w:val="0"/>
          <w:sz w:val="24"/>
        </w:rPr>
        <w:t xml:space="preserve"> tehniskie un tematiskie pētījumi</w:t>
      </w:r>
    </w:p>
    <w:p w:rsidR="00CE48E5" w:rsidRPr="00F21D2B" w:rsidRDefault="00CE48E5" w:rsidP="003C4B8E">
      <w:pPr>
        <w:pStyle w:val="OGNormal"/>
        <w:spacing w:after="0"/>
        <w:rPr>
          <w:noProof/>
          <w:spacing w:val="0"/>
          <w:sz w:val="24"/>
        </w:rPr>
      </w:pPr>
      <w:r>
        <w:rPr>
          <w:noProof/>
          <w:spacing w:val="0"/>
          <w:sz w:val="24"/>
        </w:rPr>
        <w:t>http://www.icomos.org/en/documentation-center</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IUCN.</w:t>
      </w:r>
      <w:r>
        <w:rPr>
          <w:noProof/>
          <w:spacing w:val="0"/>
          <w:sz w:val="24"/>
        </w:rPr>
        <w:t xml:space="preserve"> 2006. </w:t>
      </w:r>
      <w:r>
        <w:rPr>
          <w:i/>
          <w:noProof/>
          <w:spacing w:val="0"/>
          <w:sz w:val="24"/>
        </w:rPr>
        <w:t>Enhancing the IUCN Evaluation Process of World Heritage Nominations: A Contribution to Achieving a Credible and Balanced World Heritage List</w:t>
      </w:r>
      <w:r>
        <w:rPr>
          <w:noProof/>
          <w:spacing w:val="0"/>
          <w:sz w:val="24"/>
        </w:rPr>
        <w:t>.</w:t>
      </w:r>
    </w:p>
    <w:p w:rsidR="00CE48E5" w:rsidRPr="00F21D2B" w:rsidRDefault="00CE48E5" w:rsidP="003C4B8E">
      <w:pPr>
        <w:pStyle w:val="OGNormal"/>
        <w:spacing w:after="0"/>
        <w:rPr>
          <w:noProof/>
          <w:spacing w:val="0"/>
          <w:sz w:val="24"/>
        </w:rPr>
      </w:pPr>
      <w:r>
        <w:rPr>
          <w:noProof/>
          <w:spacing w:val="0"/>
          <w:sz w:val="24"/>
        </w:rPr>
        <w:t>https://portals.iucn.org/library/efiles/documents/2006-059.pdf</w:t>
      </w:r>
    </w:p>
    <w:p w:rsidR="00525052" w:rsidRDefault="00525052" w:rsidP="003C4B8E">
      <w:pPr>
        <w:pStyle w:val="OGNormal"/>
        <w:spacing w:after="0"/>
        <w:rPr>
          <w:i/>
          <w:noProof/>
          <w:spacing w:val="0"/>
          <w:sz w:val="24"/>
        </w:rPr>
      </w:pPr>
    </w:p>
    <w:p w:rsidR="00F21D2B" w:rsidRDefault="00CE48E5" w:rsidP="003C4B8E">
      <w:pPr>
        <w:pStyle w:val="OGNormal"/>
        <w:spacing w:after="0"/>
        <w:rPr>
          <w:i/>
          <w:noProof/>
          <w:spacing w:val="0"/>
          <w:sz w:val="24"/>
        </w:rPr>
      </w:pPr>
      <w:r>
        <w:rPr>
          <w:i/>
          <w:noProof/>
          <w:spacing w:val="0"/>
          <w:sz w:val="24"/>
        </w:rPr>
        <w:t>IUCN.</w:t>
      </w:r>
      <w:r>
        <w:rPr>
          <w:noProof/>
          <w:spacing w:val="0"/>
          <w:sz w:val="24"/>
        </w:rPr>
        <w:t xml:space="preserve"> 2006. </w:t>
      </w:r>
      <w:r>
        <w:rPr>
          <w:i/>
          <w:noProof/>
          <w:spacing w:val="0"/>
          <w:sz w:val="24"/>
        </w:rPr>
        <w:t>The World Heritage List: Guidance and Future Priorities for Identifying Natural Heritage of Potential Outstanding Universal Value.</w:t>
      </w:r>
    </w:p>
    <w:p w:rsidR="00CE48E5" w:rsidRPr="00F21D2B" w:rsidRDefault="00CE48E5" w:rsidP="003C4B8E">
      <w:pPr>
        <w:pStyle w:val="OGNormal"/>
        <w:spacing w:after="0"/>
        <w:rPr>
          <w:noProof/>
          <w:spacing w:val="0"/>
          <w:sz w:val="24"/>
        </w:rPr>
      </w:pPr>
      <w:r>
        <w:rPr>
          <w:noProof/>
          <w:spacing w:val="0"/>
          <w:sz w:val="24"/>
        </w:rPr>
        <w:t>http://cmsdata.iucn.org/downloads/ouv2006_english.pdf</w:t>
      </w:r>
    </w:p>
    <w:p w:rsidR="00525052" w:rsidRDefault="00525052" w:rsidP="003C4B8E">
      <w:pPr>
        <w:pStyle w:val="OGNormal"/>
        <w:spacing w:after="0"/>
        <w:rPr>
          <w:i/>
          <w:noProof/>
          <w:spacing w:val="0"/>
          <w:sz w:val="24"/>
        </w:rPr>
      </w:pPr>
    </w:p>
    <w:p w:rsidR="00F21D2B" w:rsidRDefault="00CE48E5" w:rsidP="003C4B8E">
      <w:pPr>
        <w:pStyle w:val="OGNormal"/>
        <w:spacing w:after="0"/>
        <w:rPr>
          <w:i/>
          <w:noProof/>
          <w:spacing w:val="0"/>
          <w:sz w:val="24"/>
        </w:rPr>
      </w:pPr>
      <w:r>
        <w:rPr>
          <w:i/>
          <w:noProof/>
          <w:spacing w:val="0"/>
          <w:sz w:val="24"/>
        </w:rPr>
        <w:t>IUCN.</w:t>
      </w:r>
      <w:r>
        <w:rPr>
          <w:noProof/>
          <w:spacing w:val="0"/>
          <w:sz w:val="24"/>
        </w:rPr>
        <w:t xml:space="preserve"> 2008. </w:t>
      </w:r>
      <w:r>
        <w:rPr>
          <w:i/>
          <w:noProof/>
          <w:spacing w:val="0"/>
          <w:sz w:val="24"/>
        </w:rPr>
        <w:t>Outstanding Universal Value – Standards for Natural World Heritage, A Compendium on Standards for Inscriptions of Natural Properties on the World Heritage List.</w:t>
      </w:r>
    </w:p>
    <w:p w:rsidR="00CE48E5" w:rsidRPr="00F21D2B" w:rsidRDefault="00CE48E5" w:rsidP="003C4B8E">
      <w:pPr>
        <w:pStyle w:val="OGNormal"/>
        <w:spacing w:after="0"/>
        <w:rPr>
          <w:noProof/>
          <w:spacing w:val="0"/>
          <w:sz w:val="24"/>
        </w:rPr>
      </w:pPr>
      <w:r>
        <w:rPr>
          <w:noProof/>
          <w:spacing w:val="0"/>
          <w:sz w:val="24"/>
        </w:rPr>
        <w:t>http://cmsdata.iucn.org/downloads/ouv_compendium_english.pdf</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IUCN</w:t>
      </w:r>
      <w:r>
        <w:rPr>
          <w:noProof/>
          <w:spacing w:val="0"/>
          <w:sz w:val="24"/>
        </w:rPr>
        <w:t xml:space="preserve"> tehniskie un tematiskie pētījumi:</w:t>
      </w:r>
    </w:p>
    <w:p w:rsidR="00CE48E5" w:rsidRPr="00F21D2B" w:rsidRDefault="00CE48E5" w:rsidP="003C4B8E">
      <w:pPr>
        <w:pStyle w:val="OGNormal"/>
        <w:spacing w:after="0"/>
        <w:rPr>
          <w:noProof/>
          <w:spacing w:val="0"/>
          <w:sz w:val="24"/>
        </w:rPr>
      </w:pPr>
      <w:r>
        <w:rPr>
          <w:noProof/>
          <w:spacing w:val="0"/>
          <w:sz w:val="24"/>
        </w:rPr>
        <w:t>http://www.iucn.org/knowledge/publications_doc/</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Pressouyre, L.</w:t>
      </w:r>
      <w:r>
        <w:rPr>
          <w:noProof/>
          <w:spacing w:val="0"/>
          <w:sz w:val="24"/>
        </w:rPr>
        <w:t xml:space="preserve"> 1993. </w:t>
      </w:r>
      <w:r>
        <w:rPr>
          <w:i/>
          <w:noProof/>
          <w:spacing w:val="0"/>
          <w:sz w:val="24"/>
        </w:rPr>
        <w:t>The World Heritage Convention, twenty years later. UNESCO</w:t>
      </w:r>
      <w:r>
        <w:rPr>
          <w:noProof/>
          <w:spacing w:val="0"/>
          <w:sz w:val="24"/>
        </w:rPr>
        <w:t>, Parīze.</w:t>
      </w:r>
    </w:p>
    <w:p w:rsidR="00CE48E5" w:rsidRPr="00F21D2B" w:rsidRDefault="00CE48E5" w:rsidP="003C4B8E">
      <w:pPr>
        <w:pStyle w:val="OGNormal"/>
        <w:spacing w:after="0"/>
        <w:rPr>
          <w:noProof/>
          <w:spacing w:val="0"/>
          <w:sz w:val="24"/>
        </w:rPr>
      </w:pPr>
      <w:r>
        <w:rPr>
          <w:noProof/>
          <w:spacing w:val="0"/>
          <w:sz w:val="24"/>
        </w:rPr>
        <w:t>http://whc.unesco.org/en/280/?id=564&amp;</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Stovel, H.</w:t>
      </w:r>
      <w:r>
        <w:rPr>
          <w:noProof/>
          <w:spacing w:val="0"/>
          <w:sz w:val="24"/>
        </w:rPr>
        <w:t xml:space="preserve"> 1998. </w:t>
      </w:r>
      <w:r>
        <w:rPr>
          <w:i/>
          <w:noProof/>
          <w:spacing w:val="0"/>
          <w:sz w:val="24"/>
        </w:rPr>
        <w:t>Risk Preparedness: A Management Manual for World Cultural Heritage</w:t>
      </w:r>
      <w:r>
        <w:rPr>
          <w:noProof/>
          <w:spacing w:val="0"/>
          <w:sz w:val="24"/>
        </w:rPr>
        <w:t xml:space="preserve">. Roma, </w:t>
      </w:r>
      <w:r>
        <w:rPr>
          <w:i/>
          <w:noProof/>
          <w:spacing w:val="0"/>
          <w:sz w:val="24"/>
        </w:rPr>
        <w:t>ICCROM</w:t>
      </w:r>
      <w:r>
        <w:rPr>
          <w:noProof/>
          <w:spacing w:val="0"/>
          <w:sz w:val="24"/>
        </w:rPr>
        <w:t>.</w:t>
      </w:r>
    </w:p>
    <w:p w:rsidR="00CE48E5" w:rsidRPr="00F21D2B" w:rsidRDefault="00CE48E5" w:rsidP="003C4B8E">
      <w:pPr>
        <w:pStyle w:val="OGNormal"/>
        <w:spacing w:after="0"/>
        <w:rPr>
          <w:noProof/>
          <w:spacing w:val="0"/>
          <w:sz w:val="24"/>
        </w:rPr>
      </w:pPr>
      <w:r>
        <w:rPr>
          <w:noProof/>
          <w:spacing w:val="0"/>
          <w:sz w:val="24"/>
        </w:rPr>
        <w:t>http://www.iccrom.org/pdf/ICCROM_17_RiskPreparedness_en.pdf</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Izglītības komplekts. 2002. </w:t>
      </w:r>
      <w:r>
        <w:rPr>
          <w:i/>
          <w:noProof/>
          <w:spacing w:val="0"/>
          <w:sz w:val="24"/>
        </w:rPr>
        <w:t>World Heritage in Young Hands</w:t>
      </w:r>
      <w:r>
        <w:rPr>
          <w:noProof/>
          <w:spacing w:val="0"/>
          <w:sz w:val="24"/>
        </w:rPr>
        <w:t xml:space="preserve">. Parīze, </w:t>
      </w:r>
      <w:r>
        <w:rPr>
          <w:i/>
          <w:noProof/>
          <w:spacing w:val="0"/>
          <w:sz w:val="24"/>
        </w:rPr>
        <w:t>UNESCO</w:t>
      </w:r>
      <w:r>
        <w:rPr>
          <w:noProof/>
          <w:spacing w:val="0"/>
          <w:sz w:val="24"/>
        </w:rPr>
        <w:t xml:space="preserve"> Pasaules mantojuma centrs.</w:t>
      </w:r>
    </w:p>
    <w:p w:rsidR="00CE48E5" w:rsidRPr="00F21D2B" w:rsidRDefault="00CE48E5" w:rsidP="003C4B8E">
      <w:pPr>
        <w:pStyle w:val="OGNormal"/>
        <w:spacing w:after="0"/>
        <w:rPr>
          <w:noProof/>
          <w:spacing w:val="0"/>
          <w:sz w:val="24"/>
        </w:rPr>
      </w:pPr>
      <w:r>
        <w:rPr>
          <w:noProof/>
          <w:spacing w:val="0"/>
          <w:sz w:val="24"/>
        </w:rPr>
        <w:t>http://whc.unesco.org/en/educationkit/</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2003. </w:t>
      </w:r>
      <w:r>
        <w:rPr>
          <w:i/>
          <w:noProof/>
          <w:spacing w:val="0"/>
          <w:sz w:val="24"/>
        </w:rPr>
        <w:t>World Heritage 2002 - Shared Legacy, Common Responsibility</w:t>
      </w:r>
      <w:r>
        <w:rPr>
          <w:noProof/>
          <w:spacing w:val="0"/>
          <w:sz w:val="24"/>
        </w:rPr>
        <w:t xml:space="preserve">. Parīze, </w:t>
      </w:r>
      <w:r>
        <w:rPr>
          <w:i/>
          <w:noProof/>
          <w:spacing w:val="0"/>
          <w:sz w:val="24"/>
        </w:rPr>
        <w:t>UNESCO</w:t>
      </w:r>
      <w:r>
        <w:rPr>
          <w:noProof/>
          <w:spacing w:val="0"/>
          <w:sz w:val="24"/>
        </w:rPr>
        <w:t xml:space="preserve"> Pasaules mantojuma centrs.</w:t>
      </w:r>
    </w:p>
    <w:p w:rsidR="00CE48E5" w:rsidRPr="00F21D2B" w:rsidRDefault="00CE48E5" w:rsidP="003C4B8E">
      <w:pPr>
        <w:pStyle w:val="OGNormal"/>
        <w:spacing w:after="0"/>
        <w:rPr>
          <w:noProof/>
          <w:spacing w:val="0"/>
          <w:sz w:val="24"/>
        </w:rPr>
      </w:pPr>
      <w:r>
        <w:rPr>
          <w:noProof/>
          <w:spacing w:val="0"/>
          <w:sz w:val="24"/>
        </w:rPr>
        <w:t>http://whc.unesco.org/en/activities/563/</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2007. </w:t>
      </w:r>
      <w:r>
        <w:rPr>
          <w:i/>
          <w:noProof/>
          <w:spacing w:val="0"/>
          <w:sz w:val="24"/>
        </w:rPr>
        <w:t>World Heritage – Challenges for the Millenium</w:t>
      </w:r>
      <w:r>
        <w:rPr>
          <w:noProof/>
          <w:spacing w:val="0"/>
          <w:sz w:val="24"/>
        </w:rPr>
        <w:t xml:space="preserve">. Parīze, </w:t>
      </w:r>
      <w:r>
        <w:rPr>
          <w:i/>
          <w:noProof/>
          <w:spacing w:val="0"/>
          <w:sz w:val="24"/>
        </w:rPr>
        <w:t>UNESCO</w:t>
      </w:r>
      <w:r>
        <w:rPr>
          <w:noProof/>
          <w:spacing w:val="0"/>
          <w:sz w:val="24"/>
        </w:rPr>
        <w:t xml:space="preserve"> Pasaules mantojuma centrs.</w:t>
      </w:r>
    </w:p>
    <w:p w:rsidR="00CE48E5" w:rsidRPr="00F21D2B" w:rsidRDefault="00CE48E5" w:rsidP="003C4B8E">
      <w:pPr>
        <w:pStyle w:val="OGNormal"/>
        <w:spacing w:after="0"/>
        <w:rPr>
          <w:noProof/>
          <w:spacing w:val="0"/>
          <w:sz w:val="24"/>
        </w:rPr>
      </w:pPr>
      <w:r>
        <w:rPr>
          <w:noProof/>
          <w:spacing w:val="0"/>
          <w:sz w:val="24"/>
        </w:rPr>
        <w:t>http://whc.unesco.org/en/challenges-for-the-Millennium/</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2007. </w:t>
      </w:r>
      <w:r>
        <w:rPr>
          <w:i/>
          <w:noProof/>
          <w:spacing w:val="0"/>
          <w:sz w:val="24"/>
        </w:rPr>
        <w:t>Case Studies on Climate Change and World Heritage</w:t>
      </w:r>
      <w:r>
        <w:rPr>
          <w:noProof/>
          <w:spacing w:val="0"/>
          <w:sz w:val="24"/>
        </w:rPr>
        <w:t xml:space="preserve">. Parīze, </w:t>
      </w:r>
      <w:r>
        <w:rPr>
          <w:i/>
          <w:noProof/>
          <w:spacing w:val="0"/>
          <w:sz w:val="24"/>
        </w:rPr>
        <w:t>UNESCO</w:t>
      </w:r>
      <w:r>
        <w:rPr>
          <w:noProof/>
          <w:spacing w:val="0"/>
          <w:sz w:val="24"/>
        </w:rPr>
        <w:t xml:space="preserve"> Pasaules mantojuma centrs.</w:t>
      </w:r>
    </w:p>
    <w:p w:rsidR="00CE48E5" w:rsidRPr="00F21D2B" w:rsidRDefault="00CE48E5" w:rsidP="003C4B8E">
      <w:pPr>
        <w:pStyle w:val="OGNormal"/>
        <w:spacing w:after="0"/>
        <w:rPr>
          <w:noProof/>
          <w:spacing w:val="0"/>
          <w:sz w:val="24"/>
        </w:rPr>
      </w:pPr>
      <w:r>
        <w:rPr>
          <w:noProof/>
          <w:spacing w:val="0"/>
          <w:sz w:val="24"/>
        </w:rPr>
        <w:t>http://whc.unesco.org/en/activities/473/</w:t>
      </w:r>
    </w:p>
    <w:p w:rsidR="00525052" w:rsidRDefault="00525052" w:rsidP="003C4B8E">
      <w:pPr>
        <w:pStyle w:val="OGNormal"/>
        <w:spacing w:after="0"/>
        <w:rPr>
          <w:i/>
          <w:noProof/>
          <w:spacing w:val="0"/>
          <w:sz w:val="24"/>
        </w:rPr>
      </w:pPr>
    </w:p>
    <w:p w:rsidR="00CE48E5" w:rsidRP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2012. </w:t>
      </w:r>
      <w:r>
        <w:rPr>
          <w:i/>
          <w:noProof/>
          <w:spacing w:val="0"/>
          <w:sz w:val="24"/>
        </w:rPr>
        <w:t>African World Heritage – A Remarkable Diversity</w:t>
      </w:r>
      <w:r>
        <w:rPr>
          <w:noProof/>
          <w:spacing w:val="0"/>
          <w:sz w:val="24"/>
        </w:rPr>
        <w:t xml:space="preserve">. Parīze, </w:t>
      </w:r>
      <w:r>
        <w:rPr>
          <w:i/>
          <w:noProof/>
          <w:spacing w:val="0"/>
          <w:sz w:val="24"/>
        </w:rPr>
        <w:t>UNESCO</w:t>
      </w:r>
      <w:r>
        <w:rPr>
          <w:noProof/>
          <w:spacing w:val="0"/>
          <w:sz w:val="24"/>
        </w:rPr>
        <w:t xml:space="preserve"> Pasaules mantojuma centrs.</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2013. </w:t>
      </w:r>
      <w:r>
        <w:rPr>
          <w:i/>
          <w:noProof/>
          <w:spacing w:val="0"/>
          <w:sz w:val="24"/>
        </w:rPr>
        <w:t>Celebrating 40 years of the World Heritage Convention</w:t>
      </w:r>
      <w:r>
        <w:rPr>
          <w:noProof/>
          <w:spacing w:val="0"/>
          <w:sz w:val="24"/>
        </w:rPr>
        <w:t xml:space="preserve">. Parīze, </w:t>
      </w:r>
      <w:r>
        <w:rPr>
          <w:i/>
          <w:noProof/>
          <w:spacing w:val="0"/>
          <w:sz w:val="24"/>
        </w:rPr>
        <w:t>UNESCO</w:t>
      </w:r>
      <w:r>
        <w:rPr>
          <w:noProof/>
          <w:spacing w:val="0"/>
          <w:sz w:val="24"/>
        </w:rPr>
        <w:t xml:space="preserve"> Pasaules mantojuma centrs.</w:t>
      </w:r>
    </w:p>
    <w:p w:rsidR="00CE48E5" w:rsidRPr="00F21D2B" w:rsidRDefault="00CE48E5" w:rsidP="003C4B8E">
      <w:pPr>
        <w:pStyle w:val="OGNormal"/>
        <w:spacing w:after="0"/>
        <w:rPr>
          <w:noProof/>
          <w:spacing w:val="0"/>
          <w:sz w:val="24"/>
        </w:rPr>
      </w:pPr>
      <w:r>
        <w:rPr>
          <w:noProof/>
          <w:spacing w:val="0"/>
          <w:sz w:val="24"/>
        </w:rPr>
        <w:t>http://whc.unesco.org/en/celebrating-40-years</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2013. </w:t>
      </w:r>
      <w:r>
        <w:rPr>
          <w:i/>
          <w:noProof/>
          <w:spacing w:val="0"/>
          <w:sz w:val="24"/>
        </w:rPr>
        <w:t xml:space="preserve">Report of the 40th Anniversary of the World Heritage Convention. </w:t>
      </w:r>
      <w:r>
        <w:rPr>
          <w:noProof/>
          <w:spacing w:val="0"/>
          <w:sz w:val="24"/>
        </w:rPr>
        <w:t xml:space="preserve">Parīze, </w:t>
      </w:r>
      <w:r>
        <w:rPr>
          <w:i/>
          <w:noProof/>
          <w:spacing w:val="0"/>
          <w:sz w:val="24"/>
        </w:rPr>
        <w:t>UNESCO</w:t>
      </w:r>
      <w:r>
        <w:rPr>
          <w:noProof/>
          <w:spacing w:val="0"/>
          <w:sz w:val="24"/>
        </w:rPr>
        <w:t xml:space="preserve"> Pasaules mantojuma centrs.</w:t>
      </w:r>
    </w:p>
    <w:p w:rsidR="00CE48E5" w:rsidRPr="00F21D2B" w:rsidRDefault="00CE48E5" w:rsidP="003C4B8E">
      <w:pPr>
        <w:pStyle w:val="OGNormal"/>
        <w:spacing w:after="0"/>
        <w:rPr>
          <w:noProof/>
          <w:spacing w:val="0"/>
          <w:sz w:val="24"/>
        </w:rPr>
      </w:pPr>
      <w:r>
        <w:rPr>
          <w:noProof/>
          <w:spacing w:val="0"/>
          <w:sz w:val="24"/>
        </w:rPr>
        <w:t>http://whc.unesco.org/en/report-40th-Anniversary</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w:t>
      </w:r>
      <w:r>
        <w:rPr>
          <w:i/>
          <w:noProof/>
          <w:spacing w:val="0"/>
          <w:sz w:val="24"/>
        </w:rPr>
        <w:t>Patrimonito's World Heritage Adventures</w:t>
      </w:r>
      <w:r>
        <w:rPr>
          <w:noProof/>
          <w:spacing w:val="0"/>
          <w:sz w:val="24"/>
        </w:rPr>
        <w:t xml:space="preserve">. Parīze, </w:t>
      </w:r>
      <w:r>
        <w:rPr>
          <w:i/>
          <w:noProof/>
          <w:spacing w:val="0"/>
          <w:sz w:val="24"/>
        </w:rPr>
        <w:t>UNESCO</w:t>
      </w:r>
      <w:r>
        <w:rPr>
          <w:noProof/>
          <w:spacing w:val="0"/>
          <w:sz w:val="24"/>
        </w:rPr>
        <w:t xml:space="preserve"> Pasaules mantojuma centrs.</w:t>
      </w:r>
    </w:p>
    <w:p w:rsidR="00CE48E5" w:rsidRPr="00F21D2B" w:rsidRDefault="00CE48E5" w:rsidP="003C4B8E">
      <w:pPr>
        <w:pStyle w:val="OGNormal"/>
        <w:spacing w:after="0"/>
        <w:rPr>
          <w:noProof/>
          <w:spacing w:val="0"/>
          <w:sz w:val="24"/>
        </w:rPr>
      </w:pPr>
      <w:r>
        <w:rPr>
          <w:noProof/>
          <w:spacing w:val="0"/>
          <w:sz w:val="24"/>
        </w:rPr>
        <w:t>http://whc.unesco.org/en/patrimonito/</w:t>
      </w:r>
    </w:p>
    <w:p w:rsidR="00525052" w:rsidRDefault="00525052" w:rsidP="003C4B8E">
      <w:pPr>
        <w:pStyle w:val="OGNormal"/>
        <w:spacing w:after="0"/>
        <w:rPr>
          <w:i/>
          <w:noProof/>
          <w:spacing w:val="0"/>
          <w:sz w:val="24"/>
        </w:rPr>
      </w:pPr>
    </w:p>
    <w:p w:rsidR="00CE48E5" w:rsidRPr="00F21D2B" w:rsidRDefault="00CE48E5" w:rsidP="003C4B8E">
      <w:pPr>
        <w:pStyle w:val="OGNormal"/>
        <w:spacing w:after="0"/>
        <w:rPr>
          <w:noProof/>
          <w:spacing w:val="0"/>
          <w:sz w:val="24"/>
        </w:rPr>
      </w:pPr>
      <w:r>
        <w:rPr>
          <w:i/>
          <w:noProof/>
          <w:spacing w:val="0"/>
          <w:sz w:val="24"/>
        </w:rPr>
        <w:t>von Droste, B., Plachter, H.</w:t>
      </w:r>
      <w:r>
        <w:rPr>
          <w:noProof/>
          <w:spacing w:val="0"/>
          <w:sz w:val="24"/>
        </w:rPr>
        <w:t xml:space="preserve"> un </w:t>
      </w:r>
      <w:r>
        <w:rPr>
          <w:i/>
          <w:noProof/>
          <w:spacing w:val="0"/>
          <w:sz w:val="24"/>
        </w:rPr>
        <w:t>Rössler, M.</w:t>
      </w:r>
      <w:r>
        <w:rPr>
          <w:noProof/>
          <w:spacing w:val="0"/>
          <w:sz w:val="24"/>
        </w:rPr>
        <w:t xml:space="preserve"> (red.). 1995. </w:t>
      </w:r>
      <w:r>
        <w:rPr>
          <w:i/>
          <w:noProof/>
          <w:spacing w:val="0"/>
          <w:sz w:val="24"/>
        </w:rPr>
        <w:t>Cultural Landscapes of Universal Value: Components of a Global Strategy</w:t>
      </w:r>
      <w:r>
        <w:rPr>
          <w:noProof/>
          <w:spacing w:val="0"/>
          <w:sz w:val="24"/>
        </w:rPr>
        <w:t>, Jena (Vācija), Fischer Verlag.</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von Droste, B., Rössler, M.</w:t>
      </w:r>
      <w:r>
        <w:rPr>
          <w:noProof/>
          <w:spacing w:val="0"/>
          <w:sz w:val="24"/>
        </w:rPr>
        <w:t xml:space="preserve"> un </w:t>
      </w:r>
      <w:r>
        <w:rPr>
          <w:i/>
          <w:noProof/>
          <w:spacing w:val="0"/>
          <w:sz w:val="24"/>
        </w:rPr>
        <w:t>Titchen, S.</w:t>
      </w:r>
      <w:r>
        <w:rPr>
          <w:noProof/>
          <w:spacing w:val="0"/>
          <w:sz w:val="24"/>
        </w:rPr>
        <w:t xml:space="preserve"> (red.). 1999. </w:t>
      </w:r>
      <w:r>
        <w:rPr>
          <w:i/>
          <w:noProof/>
          <w:spacing w:val="0"/>
          <w:sz w:val="24"/>
        </w:rPr>
        <w:t>Linking Nature and Culture</w:t>
      </w:r>
      <w:r>
        <w:rPr>
          <w:noProof/>
          <w:spacing w:val="0"/>
          <w:sz w:val="24"/>
        </w:rPr>
        <w:t xml:space="preserve">, Dabas un kultūras mantojuma globālās stratēģijas ekspertu 1998. gada 25.–29. marta sanāksmes ziņojums, Amsterdama, Nīderlande, </w:t>
      </w:r>
      <w:r>
        <w:rPr>
          <w:i/>
          <w:noProof/>
          <w:spacing w:val="0"/>
          <w:sz w:val="24"/>
        </w:rPr>
        <w:t>UNESCO</w:t>
      </w:r>
      <w:r>
        <w:rPr>
          <w:noProof/>
          <w:spacing w:val="0"/>
          <w:sz w:val="24"/>
        </w:rPr>
        <w:t>/ Ārlietu ministrija/Izglītības, zinātnes un kultūras ministrija, Hāga.</w:t>
      </w:r>
    </w:p>
    <w:p w:rsidR="00CE48E5" w:rsidRPr="00F21D2B" w:rsidRDefault="00CE48E5" w:rsidP="003C4B8E">
      <w:pPr>
        <w:pStyle w:val="OGNormal"/>
        <w:spacing w:after="0"/>
        <w:rPr>
          <w:noProof/>
          <w:spacing w:val="0"/>
          <w:sz w:val="24"/>
        </w:rPr>
      </w:pPr>
      <w:r>
        <w:rPr>
          <w:noProof/>
          <w:spacing w:val="0"/>
          <w:sz w:val="24"/>
        </w:rPr>
        <w:t>http://whc.unesco.org/archive/amsterdam98.pdf</w:t>
      </w:r>
    </w:p>
    <w:p w:rsidR="00525052" w:rsidRDefault="00525052" w:rsidP="003C4B8E">
      <w:pPr>
        <w:pStyle w:val="OGNormal"/>
        <w:spacing w:after="0"/>
        <w:rPr>
          <w:noProof/>
          <w:spacing w:val="0"/>
          <w:sz w:val="24"/>
        </w:rPr>
      </w:pPr>
    </w:p>
    <w:p w:rsidR="00F21D2B" w:rsidRDefault="00CE48E5" w:rsidP="003C4B8E">
      <w:pPr>
        <w:pStyle w:val="OGNormal"/>
        <w:spacing w:after="0"/>
        <w:rPr>
          <w:noProof/>
          <w:spacing w:val="0"/>
          <w:sz w:val="24"/>
        </w:rPr>
      </w:pPr>
      <w:r>
        <w:rPr>
          <w:noProof/>
          <w:spacing w:val="0"/>
          <w:sz w:val="24"/>
        </w:rPr>
        <w:t>Pasaules aizsargājamo teritoriju komisija (</w:t>
      </w:r>
      <w:r>
        <w:rPr>
          <w:i/>
          <w:noProof/>
          <w:spacing w:val="0"/>
          <w:sz w:val="24"/>
        </w:rPr>
        <w:t>WCPA</w:t>
      </w:r>
      <w:r>
        <w:rPr>
          <w:noProof/>
          <w:spacing w:val="0"/>
          <w:sz w:val="24"/>
        </w:rPr>
        <w:t xml:space="preserve">) </w:t>
      </w:r>
      <w:r>
        <w:rPr>
          <w:i/>
          <w:noProof/>
          <w:spacing w:val="0"/>
          <w:sz w:val="24"/>
        </w:rPr>
        <w:t>Best Practice Guidelines</w:t>
      </w:r>
      <w:r>
        <w:rPr>
          <w:noProof/>
          <w:spacing w:val="0"/>
          <w:sz w:val="24"/>
        </w:rPr>
        <w:t xml:space="preserve"> </w:t>
      </w:r>
    </w:p>
    <w:p w:rsidR="00CE48E5" w:rsidRDefault="00854FE3" w:rsidP="003C4B8E">
      <w:pPr>
        <w:pStyle w:val="OGNormal"/>
        <w:spacing w:after="0"/>
        <w:rPr>
          <w:noProof/>
          <w:spacing w:val="0"/>
          <w:sz w:val="24"/>
        </w:rPr>
      </w:pPr>
      <w:hyperlink r:id="rId102" w:history="1">
        <w:r w:rsidR="00525052" w:rsidRPr="009E11FD">
          <w:rPr>
            <w:rStyle w:val="Hipersaite"/>
            <w:noProof/>
            <w:spacing w:val="0"/>
            <w:sz w:val="24"/>
          </w:rPr>
          <w:t>www.iucn.org/about/union/commissions/wcpa/wcpa_puball/wcpa_bpg/</w:t>
        </w:r>
      </w:hyperlink>
    </w:p>
    <w:p w:rsidR="00525052" w:rsidRPr="00F21D2B" w:rsidRDefault="00525052" w:rsidP="003C4B8E">
      <w:pPr>
        <w:pStyle w:val="OGNormal"/>
        <w:spacing w:after="0"/>
        <w:rPr>
          <w:noProof/>
          <w:spacing w:val="0"/>
          <w:sz w:val="24"/>
        </w:rPr>
      </w:pPr>
    </w:p>
    <w:p w:rsidR="00CE48E5" w:rsidRPr="00F21D2B" w:rsidRDefault="00CE48E5" w:rsidP="003C4B8E">
      <w:pPr>
        <w:pStyle w:val="OGNormal"/>
        <w:numPr>
          <w:ilvl w:val="0"/>
          <w:numId w:val="93"/>
        </w:numPr>
        <w:spacing w:after="0"/>
        <w:ind w:left="714" w:hanging="357"/>
        <w:contextualSpacing/>
        <w:rPr>
          <w:i/>
          <w:noProof/>
          <w:spacing w:val="0"/>
          <w:sz w:val="24"/>
        </w:rPr>
      </w:pPr>
      <w:r>
        <w:rPr>
          <w:i/>
          <w:noProof/>
          <w:spacing w:val="0"/>
          <w:sz w:val="24"/>
        </w:rPr>
        <w:t>National System Planning for Protected Areas, 1998</w:t>
      </w:r>
    </w:p>
    <w:p w:rsidR="00CE48E5" w:rsidRPr="00F21D2B" w:rsidRDefault="00CE48E5" w:rsidP="003C4B8E">
      <w:pPr>
        <w:pStyle w:val="OGNormal"/>
        <w:numPr>
          <w:ilvl w:val="0"/>
          <w:numId w:val="93"/>
        </w:numPr>
        <w:spacing w:after="0"/>
        <w:ind w:left="714" w:hanging="357"/>
        <w:contextualSpacing/>
        <w:rPr>
          <w:i/>
          <w:noProof/>
          <w:spacing w:val="0"/>
          <w:sz w:val="24"/>
        </w:rPr>
      </w:pPr>
      <w:r>
        <w:rPr>
          <w:i/>
          <w:noProof/>
          <w:spacing w:val="0"/>
          <w:sz w:val="24"/>
        </w:rPr>
        <w:t>Economic Values of Protected Areas: Guidelines for Protected Area Managers, 1998</w:t>
      </w:r>
    </w:p>
    <w:p w:rsidR="00CE48E5" w:rsidRPr="00F21D2B" w:rsidRDefault="00CE48E5" w:rsidP="003C4B8E">
      <w:pPr>
        <w:pStyle w:val="OGNormal"/>
        <w:numPr>
          <w:ilvl w:val="0"/>
          <w:numId w:val="93"/>
        </w:numPr>
        <w:spacing w:after="0"/>
        <w:ind w:left="714" w:hanging="357"/>
        <w:contextualSpacing/>
        <w:rPr>
          <w:i/>
          <w:noProof/>
          <w:spacing w:val="0"/>
          <w:sz w:val="24"/>
        </w:rPr>
      </w:pPr>
      <w:r>
        <w:rPr>
          <w:i/>
          <w:noProof/>
          <w:spacing w:val="0"/>
          <w:sz w:val="24"/>
        </w:rPr>
        <w:t>Guidelines for Marine Protected Areas, 1999</w:t>
      </w:r>
    </w:p>
    <w:p w:rsidR="00CE48E5" w:rsidRPr="00F21D2B" w:rsidRDefault="00CE48E5" w:rsidP="003C4B8E">
      <w:pPr>
        <w:pStyle w:val="OGNormal"/>
        <w:numPr>
          <w:ilvl w:val="0"/>
          <w:numId w:val="93"/>
        </w:numPr>
        <w:spacing w:after="0"/>
        <w:ind w:left="714" w:hanging="357"/>
        <w:contextualSpacing/>
        <w:rPr>
          <w:i/>
          <w:noProof/>
          <w:spacing w:val="0"/>
          <w:sz w:val="24"/>
        </w:rPr>
      </w:pPr>
      <w:r>
        <w:rPr>
          <w:i/>
          <w:noProof/>
          <w:spacing w:val="0"/>
          <w:sz w:val="24"/>
        </w:rPr>
        <w:t>Indigenous and Traditional Peoples and Protected Areas, 2000</w:t>
      </w:r>
    </w:p>
    <w:p w:rsidR="00CE48E5" w:rsidRPr="00F21D2B" w:rsidRDefault="00CE48E5" w:rsidP="003C4B8E">
      <w:pPr>
        <w:pStyle w:val="OGNormal"/>
        <w:numPr>
          <w:ilvl w:val="0"/>
          <w:numId w:val="93"/>
        </w:numPr>
        <w:spacing w:after="0"/>
        <w:ind w:left="714" w:hanging="357"/>
        <w:contextualSpacing/>
        <w:rPr>
          <w:i/>
          <w:noProof/>
          <w:spacing w:val="0"/>
          <w:sz w:val="24"/>
        </w:rPr>
      </w:pPr>
      <w:r>
        <w:rPr>
          <w:i/>
          <w:noProof/>
          <w:spacing w:val="0"/>
          <w:sz w:val="24"/>
        </w:rPr>
        <w:t>Financing Protected Areas: Guidelines for Protected Area Managers, 2000</w:t>
      </w:r>
    </w:p>
    <w:p w:rsidR="00CE48E5" w:rsidRPr="00F21D2B" w:rsidRDefault="00CE48E5" w:rsidP="003C4B8E">
      <w:pPr>
        <w:pStyle w:val="OGNormal"/>
        <w:numPr>
          <w:ilvl w:val="0"/>
          <w:numId w:val="93"/>
        </w:numPr>
        <w:spacing w:after="0"/>
        <w:ind w:left="714" w:hanging="357"/>
        <w:contextualSpacing/>
        <w:rPr>
          <w:i/>
          <w:noProof/>
          <w:spacing w:val="0"/>
          <w:sz w:val="24"/>
        </w:rPr>
      </w:pPr>
      <w:r>
        <w:rPr>
          <w:i/>
          <w:noProof/>
          <w:spacing w:val="0"/>
          <w:sz w:val="24"/>
        </w:rPr>
        <w:t>Transboundary Protected Areas for Peace and Co-operation, 2001</w:t>
      </w:r>
    </w:p>
    <w:p w:rsidR="00CE48E5" w:rsidRPr="00F21D2B" w:rsidRDefault="00CE48E5" w:rsidP="003C4B8E">
      <w:pPr>
        <w:pStyle w:val="OGNormal"/>
        <w:numPr>
          <w:ilvl w:val="0"/>
          <w:numId w:val="93"/>
        </w:numPr>
        <w:spacing w:after="0"/>
        <w:ind w:left="714" w:hanging="357"/>
        <w:contextualSpacing/>
        <w:rPr>
          <w:i/>
          <w:noProof/>
          <w:spacing w:val="0"/>
          <w:sz w:val="24"/>
        </w:rPr>
      </w:pPr>
      <w:r>
        <w:rPr>
          <w:i/>
          <w:noProof/>
          <w:spacing w:val="0"/>
          <w:sz w:val="24"/>
        </w:rPr>
        <w:t>Sustainable Tourism in Protected Areas: Guidelines for Planning and Management, 2002</w:t>
      </w:r>
    </w:p>
    <w:p w:rsidR="00CE48E5" w:rsidRPr="00F21D2B" w:rsidRDefault="00CE48E5" w:rsidP="003C4B8E">
      <w:pPr>
        <w:pStyle w:val="OGNormal"/>
        <w:numPr>
          <w:ilvl w:val="0"/>
          <w:numId w:val="93"/>
        </w:numPr>
        <w:spacing w:after="0"/>
        <w:ind w:left="714" w:hanging="357"/>
        <w:contextualSpacing/>
        <w:rPr>
          <w:i/>
          <w:noProof/>
          <w:spacing w:val="0"/>
          <w:sz w:val="24"/>
        </w:rPr>
      </w:pPr>
      <w:r>
        <w:rPr>
          <w:i/>
          <w:noProof/>
          <w:spacing w:val="0"/>
          <w:sz w:val="24"/>
        </w:rPr>
        <w:t>Management Guidelines for IUCN Category V Protected Areas: Protected Landscapes/Seascapes, 2002</w:t>
      </w:r>
    </w:p>
    <w:p w:rsidR="00CE48E5" w:rsidRPr="00F21D2B" w:rsidRDefault="00CE48E5" w:rsidP="003C4B8E">
      <w:pPr>
        <w:pStyle w:val="OGNormal"/>
        <w:numPr>
          <w:ilvl w:val="0"/>
          <w:numId w:val="93"/>
        </w:numPr>
        <w:spacing w:after="0"/>
        <w:ind w:left="714" w:hanging="357"/>
        <w:contextualSpacing/>
        <w:rPr>
          <w:i/>
          <w:noProof/>
          <w:spacing w:val="0"/>
          <w:sz w:val="24"/>
        </w:rPr>
      </w:pPr>
      <w:r>
        <w:rPr>
          <w:i/>
          <w:noProof/>
          <w:spacing w:val="0"/>
          <w:sz w:val="24"/>
        </w:rPr>
        <w:t>Guidelines for Management Planning of Protected Areas, 2003</w:t>
      </w:r>
    </w:p>
    <w:p w:rsidR="00CE48E5" w:rsidRPr="00F21D2B" w:rsidRDefault="00CE48E5" w:rsidP="003C4B8E">
      <w:pPr>
        <w:pStyle w:val="OGNormal"/>
        <w:numPr>
          <w:ilvl w:val="0"/>
          <w:numId w:val="93"/>
        </w:numPr>
        <w:spacing w:after="0"/>
        <w:ind w:left="714" w:hanging="357"/>
        <w:contextualSpacing/>
        <w:rPr>
          <w:i/>
          <w:noProof/>
          <w:spacing w:val="0"/>
          <w:sz w:val="24"/>
        </w:rPr>
      </w:pPr>
      <w:r>
        <w:rPr>
          <w:i/>
          <w:noProof/>
          <w:spacing w:val="0"/>
          <w:sz w:val="24"/>
        </w:rPr>
        <w:t>Indigenous and Local Communities and Protected Areas: Towards Equity and Enhanced Conservation, 2004</w:t>
      </w:r>
    </w:p>
    <w:p w:rsidR="00CE48E5" w:rsidRPr="00F21D2B" w:rsidRDefault="00CE48E5" w:rsidP="003C4B8E">
      <w:pPr>
        <w:pStyle w:val="OGNormal"/>
        <w:numPr>
          <w:ilvl w:val="0"/>
          <w:numId w:val="93"/>
        </w:numPr>
        <w:spacing w:after="0"/>
        <w:ind w:left="714" w:hanging="357"/>
        <w:contextualSpacing/>
        <w:rPr>
          <w:i/>
          <w:noProof/>
          <w:spacing w:val="0"/>
          <w:sz w:val="24"/>
        </w:rPr>
      </w:pPr>
      <w:r>
        <w:rPr>
          <w:i/>
          <w:noProof/>
          <w:spacing w:val="0"/>
          <w:sz w:val="24"/>
        </w:rPr>
        <w:t>Forests and Protected Areas: Guidance on the use of the IUCN protected area management categories, 2006</w:t>
      </w:r>
    </w:p>
    <w:p w:rsidR="00CE48E5" w:rsidRPr="00F21D2B" w:rsidRDefault="00CE48E5" w:rsidP="003C4B8E">
      <w:pPr>
        <w:pStyle w:val="OGNormal"/>
        <w:numPr>
          <w:ilvl w:val="0"/>
          <w:numId w:val="93"/>
        </w:numPr>
        <w:spacing w:after="0"/>
        <w:ind w:left="714" w:hanging="357"/>
        <w:contextualSpacing/>
        <w:rPr>
          <w:i/>
          <w:noProof/>
          <w:spacing w:val="0"/>
          <w:sz w:val="24"/>
        </w:rPr>
      </w:pPr>
      <w:r>
        <w:rPr>
          <w:i/>
          <w:noProof/>
          <w:spacing w:val="0"/>
          <w:sz w:val="24"/>
        </w:rPr>
        <w:t>Sustainable Financing of Protected Areas: A global review of challenges and options, 2006</w:t>
      </w:r>
    </w:p>
    <w:p w:rsidR="00CE48E5" w:rsidRPr="00F21D2B" w:rsidRDefault="00CE48E5" w:rsidP="003C4B8E">
      <w:pPr>
        <w:pStyle w:val="OGNormal"/>
        <w:numPr>
          <w:ilvl w:val="0"/>
          <w:numId w:val="93"/>
        </w:numPr>
        <w:spacing w:after="0"/>
        <w:ind w:left="714" w:hanging="357"/>
        <w:contextualSpacing/>
        <w:rPr>
          <w:i/>
          <w:noProof/>
          <w:spacing w:val="0"/>
          <w:sz w:val="24"/>
        </w:rPr>
      </w:pPr>
      <w:r>
        <w:rPr>
          <w:i/>
          <w:noProof/>
          <w:spacing w:val="0"/>
          <w:sz w:val="24"/>
        </w:rPr>
        <w:t>Evaluating Effectiveness: A Framework for Assessing Management Effectiveness of Protected Areas, 2006</w:t>
      </w:r>
    </w:p>
    <w:p w:rsidR="00CE48E5" w:rsidRPr="00F21D2B" w:rsidRDefault="00CE48E5" w:rsidP="003C4B8E">
      <w:pPr>
        <w:pStyle w:val="OGNormal"/>
        <w:numPr>
          <w:ilvl w:val="0"/>
          <w:numId w:val="93"/>
        </w:numPr>
        <w:spacing w:after="0"/>
        <w:ind w:left="714" w:hanging="357"/>
        <w:contextualSpacing/>
        <w:rPr>
          <w:i/>
          <w:noProof/>
          <w:spacing w:val="0"/>
          <w:sz w:val="24"/>
        </w:rPr>
      </w:pPr>
      <w:r>
        <w:rPr>
          <w:i/>
          <w:noProof/>
          <w:spacing w:val="0"/>
          <w:sz w:val="24"/>
        </w:rPr>
        <w:t>Identification and Gap Analysis of Key Biodiversity Areas, 2007</w:t>
      </w:r>
    </w:p>
    <w:p w:rsidR="00CE48E5" w:rsidRPr="00F21D2B" w:rsidRDefault="00CE48E5" w:rsidP="003C4B8E">
      <w:pPr>
        <w:pStyle w:val="OGNormal"/>
        <w:numPr>
          <w:ilvl w:val="0"/>
          <w:numId w:val="93"/>
        </w:numPr>
        <w:spacing w:after="0"/>
        <w:ind w:left="714" w:hanging="357"/>
        <w:contextualSpacing/>
        <w:rPr>
          <w:i/>
          <w:noProof/>
          <w:spacing w:val="0"/>
          <w:sz w:val="24"/>
        </w:rPr>
      </w:pPr>
      <w:r>
        <w:rPr>
          <w:i/>
          <w:noProof/>
          <w:spacing w:val="0"/>
          <w:sz w:val="24"/>
        </w:rPr>
        <w:t>Sacred Natural Sites: Guidelines for Protected Area Managers, 2008</w:t>
      </w:r>
    </w:p>
    <w:p w:rsidR="00525052" w:rsidRDefault="00525052" w:rsidP="003C4B8E">
      <w:pPr>
        <w:pStyle w:val="OGAnnexHeading3"/>
        <w:keepNext w:val="0"/>
        <w:keepLines w:val="0"/>
        <w:suppressAutoHyphens w:val="0"/>
        <w:spacing w:before="0" w:after="0"/>
        <w:outlineLvl w:val="9"/>
        <w:rPr>
          <w:noProof/>
          <w:spacing w:val="0"/>
          <w:sz w:val="24"/>
        </w:rPr>
      </w:pPr>
      <w:bookmarkStart w:id="296" w:name="_Toc428870609"/>
    </w:p>
    <w:p w:rsidR="00CE48E5" w:rsidRPr="00F21D2B" w:rsidRDefault="00CE48E5" w:rsidP="003C4B8E">
      <w:pPr>
        <w:pStyle w:val="OGAnnexHeading3"/>
        <w:keepNext w:val="0"/>
        <w:keepLines w:val="0"/>
        <w:suppressAutoHyphens w:val="0"/>
        <w:spacing w:before="0" w:after="0"/>
        <w:outlineLvl w:val="9"/>
        <w:rPr>
          <w:noProof/>
          <w:spacing w:val="0"/>
          <w:sz w:val="24"/>
        </w:rPr>
      </w:pPr>
      <w:r>
        <w:rPr>
          <w:noProof/>
          <w:spacing w:val="0"/>
          <w:sz w:val="24"/>
        </w:rPr>
        <w:t>Tīmekļa vietnes</w:t>
      </w:r>
      <w:bookmarkEnd w:id="296"/>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p>
    <w:p w:rsidR="00CE48E5" w:rsidRPr="00F21D2B" w:rsidRDefault="00CE48E5" w:rsidP="003C4B8E">
      <w:pPr>
        <w:pStyle w:val="OGNormal"/>
        <w:spacing w:after="0"/>
        <w:rPr>
          <w:noProof/>
          <w:spacing w:val="0"/>
          <w:sz w:val="24"/>
        </w:rPr>
      </w:pPr>
      <w:r>
        <w:rPr>
          <w:noProof/>
          <w:spacing w:val="0"/>
          <w:sz w:val="24"/>
        </w:rPr>
        <w:t>http://www.unesco.org</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w:t>
      </w:r>
    </w:p>
    <w:p w:rsidR="00CE48E5" w:rsidRPr="00F21D2B" w:rsidRDefault="00CE48E5" w:rsidP="003C4B8E">
      <w:pPr>
        <w:pStyle w:val="OGNormal"/>
        <w:spacing w:after="0"/>
        <w:rPr>
          <w:noProof/>
          <w:spacing w:val="0"/>
          <w:sz w:val="24"/>
        </w:rPr>
      </w:pPr>
      <w:r>
        <w:rPr>
          <w:noProof/>
          <w:spacing w:val="0"/>
          <w:sz w:val="24"/>
        </w:rPr>
        <w:t>http://whc.unesco.org</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centra publikācijas</w:t>
      </w:r>
    </w:p>
    <w:p w:rsidR="00CE48E5" w:rsidRPr="00F21D2B" w:rsidRDefault="00CE48E5" w:rsidP="003C4B8E">
      <w:pPr>
        <w:pStyle w:val="OGNormal"/>
        <w:spacing w:after="0"/>
        <w:rPr>
          <w:noProof/>
          <w:spacing w:val="0"/>
          <w:sz w:val="24"/>
        </w:rPr>
      </w:pPr>
      <w:r>
        <w:rPr>
          <w:noProof/>
          <w:spacing w:val="0"/>
          <w:sz w:val="24"/>
        </w:rPr>
        <w:t>http://whc.unesco.org/en/publications/</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pārskats</w:t>
      </w:r>
    </w:p>
    <w:p w:rsidR="00CE48E5" w:rsidRPr="00F21D2B" w:rsidRDefault="00CE48E5" w:rsidP="003C4B8E">
      <w:pPr>
        <w:pStyle w:val="OGNormal"/>
        <w:spacing w:after="0"/>
        <w:rPr>
          <w:noProof/>
          <w:spacing w:val="0"/>
          <w:sz w:val="24"/>
        </w:rPr>
      </w:pPr>
      <w:r>
        <w:rPr>
          <w:noProof/>
          <w:spacing w:val="0"/>
          <w:sz w:val="24"/>
        </w:rPr>
        <w:t>http://whc.unesco.org/en/review/</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karte</w:t>
      </w:r>
    </w:p>
    <w:p w:rsidR="00CE48E5" w:rsidRPr="00F21D2B" w:rsidRDefault="00CE48E5" w:rsidP="003C4B8E">
      <w:pPr>
        <w:pStyle w:val="OGNormal"/>
        <w:spacing w:after="0"/>
        <w:rPr>
          <w:noProof/>
          <w:spacing w:val="0"/>
          <w:sz w:val="24"/>
        </w:rPr>
      </w:pPr>
      <w:r>
        <w:rPr>
          <w:noProof/>
          <w:spacing w:val="0"/>
          <w:sz w:val="24"/>
        </w:rPr>
        <w:t>http://whc.unesco.org/en/map/</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ICCROM</w:t>
      </w:r>
    </w:p>
    <w:p w:rsidR="00CE48E5" w:rsidRPr="00F21D2B" w:rsidRDefault="00CE48E5" w:rsidP="003C4B8E">
      <w:pPr>
        <w:pStyle w:val="OGNormal"/>
        <w:spacing w:after="0"/>
        <w:rPr>
          <w:noProof/>
          <w:spacing w:val="0"/>
          <w:sz w:val="24"/>
        </w:rPr>
      </w:pPr>
      <w:r>
        <w:rPr>
          <w:noProof/>
          <w:spacing w:val="0"/>
          <w:sz w:val="24"/>
        </w:rPr>
        <w:t>http://www.iccrom.org</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ICCROM</w:t>
      </w:r>
      <w:r>
        <w:rPr>
          <w:noProof/>
          <w:spacing w:val="0"/>
          <w:sz w:val="24"/>
        </w:rPr>
        <w:t xml:space="preserve"> publikācijas</w:t>
      </w:r>
    </w:p>
    <w:p w:rsidR="00CE48E5" w:rsidRPr="00F21D2B" w:rsidRDefault="00CE48E5" w:rsidP="003C4B8E">
      <w:pPr>
        <w:pStyle w:val="OGNormal"/>
        <w:spacing w:after="0"/>
        <w:rPr>
          <w:noProof/>
          <w:spacing w:val="0"/>
          <w:sz w:val="24"/>
        </w:rPr>
      </w:pPr>
      <w:r>
        <w:rPr>
          <w:noProof/>
          <w:spacing w:val="0"/>
          <w:sz w:val="24"/>
        </w:rPr>
        <w:t>http://www.archivalplatform.org/resources/entry/iccrom_publications/</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ICOMOS</w:t>
      </w:r>
    </w:p>
    <w:p w:rsidR="00CE48E5" w:rsidRPr="00F21D2B" w:rsidRDefault="00CE48E5" w:rsidP="003C4B8E">
      <w:pPr>
        <w:pStyle w:val="OGNormal"/>
        <w:spacing w:after="0"/>
        <w:rPr>
          <w:noProof/>
          <w:spacing w:val="0"/>
          <w:sz w:val="24"/>
        </w:rPr>
      </w:pPr>
      <w:r>
        <w:rPr>
          <w:noProof/>
          <w:spacing w:val="0"/>
          <w:sz w:val="24"/>
        </w:rPr>
        <w:t>http://www.icomos.org</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ICOMOS</w:t>
      </w:r>
      <w:r>
        <w:rPr>
          <w:noProof/>
          <w:spacing w:val="0"/>
          <w:sz w:val="24"/>
        </w:rPr>
        <w:t xml:space="preserve"> publikācijas</w:t>
      </w:r>
    </w:p>
    <w:p w:rsidR="00CE48E5" w:rsidRPr="00F21D2B" w:rsidRDefault="00CE48E5" w:rsidP="003C4B8E">
      <w:pPr>
        <w:pStyle w:val="OGNormal"/>
        <w:spacing w:after="0"/>
        <w:rPr>
          <w:noProof/>
          <w:spacing w:val="0"/>
          <w:sz w:val="24"/>
        </w:rPr>
      </w:pPr>
      <w:r>
        <w:rPr>
          <w:noProof/>
          <w:spacing w:val="0"/>
          <w:sz w:val="24"/>
        </w:rPr>
        <w:t>http://www.icomos.org/en/documentation-center</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IUCN</w:t>
      </w:r>
    </w:p>
    <w:p w:rsidR="00CE48E5" w:rsidRPr="00F21D2B" w:rsidRDefault="00CE48E5" w:rsidP="003C4B8E">
      <w:pPr>
        <w:pStyle w:val="OGNormal"/>
        <w:spacing w:after="0"/>
        <w:rPr>
          <w:noProof/>
          <w:spacing w:val="0"/>
          <w:sz w:val="24"/>
        </w:rPr>
      </w:pPr>
      <w:r>
        <w:rPr>
          <w:noProof/>
          <w:spacing w:val="0"/>
          <w:sz w:val="24"/>
        </w:rPr>
        <w:t>http://www.iucn.org</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IUCN</w:t>
      </w:r>
      <w:r>
        <w:rPr>
          <w:noProof/>
          <w:spacing w:val="0"/>
          <w:sz w:val="24"/>
        </w:rPr>
        <w:t xml:space="preserve"> publikācijas</w:t>
      </w:r>
    </w:p>
    <w:p w:rsidR="00CE48E5" w:rsidRPr="00F21D2B" w:rsidRDefault="00CE48E5" w:rsidP="003C4B8E">
      <w:pPr>
        <w:pStyle w:val="OGNormal"/>
        <w:spacing w:after="0"/>
        <w:rPr>
          <w:noProof/>
          <w:spacing w:val="0"/>
          <w:sz w:val="24"/>
        </w:rPr>
      </w:pPr>
      <w:r>
        <w:rPr>
          <w:noProof/>
          <w:spacing w:val="0"/>
          <w:sz w:val="24"/>
        </w:rPr>
        <w:t>http://www.iucn.org/knowledge/publications_doc/</w:t>
      </w:r>
    </w:p>
    <w:p w:rsidR="00525052" w:rsidRDefault="00525052" w:rsidP="003C4B8E">
      <w:pPr>
        <w:pStyle w:val="OGNormal"/>
        <w:spacing w:after="0"/>
        <w:rPr>
          <w:noProof/>
          <w:spacing w:val="0"/>
          <w:sz w:val="24"/>
        </w:rPr>
      </w:pPr>
    </w:p>
    <w:p w:rsidR="00F21D2B" w:rsidRDefault="00CE48E5" w:rsidP="003C4B8E">
      <w:pPr>
        <w:pStyle w:val="OGNormal"/>
        <w:spacing w:after="0"/>
        <w:rPr>
          <w:noProof/>
          <w:spacing w:val="0"/>
          <w:sz w:val="24"/>
        </w:rPr>
      </w:pPr>
      <w:r>
        <w:rPr>
          <w:noProof/>
          <w:spacing w:val="0"/>
          <w:sz w:val="24"/>
        </w:rPr>
        <w:t>Pasaules aizsargājamo teritoriju komisijas (</w:t>
      </w:r>
      <w:r>
        <w:rPr>
          <w:i/>
          <w:noProof/>
          <w:spacing w:val="0"/>
          <w:sz w:val="24"/>
        </w:rPr>
        <w:t>WCPA</w:t>
      </w:r>
      <w:r>
        <w:rPr>
          <w:noProof/>
          <w:spacing w:val="0"/>
          <w:sz w:val="24"/>
        </w:rPr>
        <w:t>) Labākās prakses vadlīnijas</w:t>
      </w:r>
    </w:p>
    <w:p w:rsidR="00CE48E5" w:rsidRPr="00CE48E5" w:rsidRDefault="00CE48E5" w:rsidP="003C4B8E">
      <w:pPr>
        <w:pStyle w:val="OGNormal"/>
        <w:spacing w:after="0"/>
        <w:rPr>
          <w:noProof/>
          <w:spacing w:val="0"/>
        </w:rPr>
      </w:pPr>
      <w:r>
        <w:rPr>
          <w:noProof/>
          <w:spacing w:val="0"/>
          <w:sz w:val="24"/>
        </w:rPr>
        <w:t>www.iucn.org/about/union/commissions/wcpa/wcpa_puball/wcpa_bpg/</w:t>
      </w:r>
    </w:p>
    <w:sectPr w:rsidR="00CE48E5" w:rsidRPr="00CE48E5" w:rsidSect="00BD10E4">
      <w:headerReference w:type="even" r:id="rId103"/>
      <w:headerReference w:type="default" r:id="rId104"/>
      <w:footerReference w:type="even" r:id="rId105"/>
      <w:footerReference w:type="default" r:id="rId106"/>
      <w:type w:val="nextColumn"/>
      <w:pgSz w:w="11906" w:h="16838"/>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4FE3" w:rsidRPr="00CE48E5" w:rsidRDefault="00854FE3" w:rsidP="00173EEA">
      <w:pPr>
        <w:spacing w:after="0"/>
        <w:rPr>
          <w:noProof/>
          <w:spacing w:val="0"/>
          <w:lang w:val="en-US"/>
        </w:rPr>
      </w:pPr>
      <w:r w:rsidRPr="00CE48E5">
        <w:rPr>
          <w:noProof/>
          <w:spacing w:val="0"/>
          <w:lang w:val="en-US"/>
        </w:rPr>
        <w:separator/>
      </w:r>
    </w:p>
  </w:endnote>
  <w:endnote w:type="continuationSeparator" w:id="0">
    <w:p w:rsidR="00854FE3" w:rsidRPr="00CE48E5" w:rsidRDefault="00854FE3" w:rsidP="00173EEA">
      <w:pPr>
        <w:spacing w:after="0"/>
        <w:rPr>
          <w:noProof/>
          <w:spacing w:val="0"/>
          <w:lang w:val="en-US"/>
        </w:rPr>
      </w:pPr>
      <w:r w:rsidRPr="00CE48E5">
        <w:rPr>
          <w:noProof/>
          <w:spacing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5E" w:rsidRPr="0083780D" w:rsidRDefault="001F1C5E" w:rsidP="0083780D">
    <w:pPr>
      <w:pStyle w:val="Galvene"/>
      <w:tabs>
        <w:tab w:val="left" w:pos="9072"/>
      </w:tabs>
      <w:jc w:val="both"/>
      <w:rPr>
        <w:rStyle w:val="Lappusesnumurs"/>
        <w:color w:val="auto"/>
      </w:rPr>
    </w:pPr>
    <w:r w:rsidRPr="0083780D">
      <w:rPr>
        <w:color w:val="auto"/>
      </w:rPr>
      <w:tab/>
    </w:r>
  </w:p>
  <w:p w:rsidR="001F1C5E" w:rsidRPr="0083780D" w:rsidRDefault="001F1C5E" w:rsidP="0083780D">
    <w:pPr>
      <w:pStyle w:val="Galvene"/>
      <w:tabs>
        <w:tab w:val="right" w:leader="underscore" w:pos="9072"/>
      </w:tabs>
      <w:jc w:val="both"/>
      <w:rPr>
        <w:rStyle w:val="Lappusesnumurs"/>
        <w:color w:val="auto"/>
      </w:rPr>
    </w:pPr>
    <w:r w:rsidRPr="0083780D">
      <w:rPr>
        <w:rStyle w:val="Lappusesnumurs"/>
        <w:color w:val="auto"/>
      </w:rPr>
      <w:tab/>
    </w:r>
  </w:p>
  <w:p w:rsidR="001F1C5E" w:rsidRPr="0083780D" w:rsidRDefault="001F1C5E" w:rsidP="0083780D">
    <w:pPr>
      <w:pStyle w:val="Galvene"/>
      <w:tabs>
        <w:tab w:val="right" w:pos="9072"/>
      </w:tabs>
      <w:jc w:val="both"/>
      <w:rPr>
        <w:rStyle w:val="Lappusesnumurs"/>
        <w:color w:val="auto"/>
      </w:rPr>
    </w:pPr>
  </w:p>
  <w:p w:rsidR="001F1C5E" w:rsidRPr="0083780D" w:rsidRDefault="001F1C5E" w:rsidP="0083780D">
    <w:pPr>
      <w:pStyle w:val="Kjene"/>
      <w:tabs>
        <w:tab w:val="clear" w:pos="4536"/>
        <w:tab w:val="center" w:pos="9072"/>
      </w:tabs>
      <w:jc w:val="both"/>
      <w:rPr>
        <w:color w:val="auto"/>
        <w:szCs w:val="20"/>
      </w:rPr>
    </w:pPr>
    <w:r w:rsidRPr="0083780D">
      <w:rPr>
        <w:noProof/>
        <w:color w:val="auto"/>
        <w:szCs w:val="20"/>
      </w:rPr>
      <w:t xml:space="preserve">Tulkojums </w:t>
    </w:r>
    <w:r w:rsidRPr="0083780D">
      <w:rPr>
        <w:noProof/>
        <w:color w:val="auto"/>
        <w:szCs w:val="20"/>
      </w:rPr>
      <w:fldChar w:fldCharType="begin"/>
    </w:r>
    <w:r w:rsidRPr="0083780D">
      <w:rPr>
        <w:noProof/>
        <w:color w:val="auto"/>
        <w:szCs w:val="20"/>
      </w:rPr>
      <w:instrText>symbol 211 \f "Symbol" \s 9</w:instrText>
    </w:r>
    <w:r w:rsidRPr="0083780D">
      <w:rPr>
        <w:noProof/>
        <w:color w:val="auto"/>
        <w:szCs w:val="20"/>
      </w:rPr>
      <w:fldChar w:fldCharType="separate"/>
    </w:r>
    <w:r w:rsidRPr="0083780D">
      <w:rPr>
        <w:noProof/>
        <w:color w:val="auto"/>
        <w:szCs w:val="20"/>
      </w:rPr>
      <w:t>Ó</w:t>
    </w:r>
    <w:r w:rsidRPr="0083780D">
      <w:rPr>
        <w:noProof/>
        <w:color w:val="auto"/>
        <w:szCs w:val="20"/>
      </w:rPr>
      <w:fldChar w:fldCharType="end"/>
    </w:r>
    <w:r w:rsidRPr="0083780D">
      <w:rPr>
        <w:noProof/>
        <w:color w:val="auto"/>
        <w:szCs w:val="20"/>
      </w:rPr>
      <w:t xml:space="preserve"> Valsts valodas centrs, 2017</w:t>
    </w:r>
    <w:r w:rsidRPr="0083780D">
      <w:rPr>
        <w:color w:val="auto"/>
        <w:szCs w:val="20"/>
      </w:rPr>
      <w:tab/>
    </w:r>
    <w:r w:rsidRPr="0083780D">
      <w:rPr>
        <w:rStyle w:val="Lappusesnumurs"/>
        <w:color w:val="auto"/>
      </w:rPr>
      <w:fldChar w:fldCharType="begin"/>
    </w:r>
    <w:r w:rsidRPr="0083780D">
      <w:rPr>
        <w:rStyle w:val="Lappusesnumurs"/>
        <w:color w:val="auto"/>
      </w:rPr>
      <w:instrText xml:space="preserve">page </w:instrText>
    </w:r>
    <w:r w:rsidRPr="0083780D">
      <w:rPr>
        <w:rStyle w:val="Lappusesnumurs"/>
        <w:color w:val="auto"/>
      </w:rPr>
      <w:fldChar w:fldCharType="separate"/>
    </w:r>
    <w:r w:rsidR="002D1517">
      <w:rPr>
        <w:rStyle w:val="Lappusesnumurs"/>
        <w:noProof/>
        <w:color w:val="auto"/>
      </w:rPr>
      <w:t>2</w:t>
    </w:r>
    <w:r w:rsidRPr="0083780D">
      <w:rPr>
        <w:rStyle w:val="Lappusesnumurs"/>
        <w:color w:val="auto"/>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5E" w:rsidRPr="00E2075D" w:rsidRDefault="001F1C5E" w:rsidP="00E2075D">
    <w:pPr>
      <w:pStyle w:val="Kjene"/>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5E" w:rsidRPr="0083780D" w:rsidRDefault="001F1C5E" w:rsidP="00FE4E89">
    <w:pPr>
      <w:pStyle w:val="Galvene"/>
      <w:tabs>
        <w:tab w:val="left" w:pos="9072"/>
      </w:tabs>
      <w:jc w:val="both"/>
      <w:rPr>
        <w:rStyle w:val="Lappusesnumurs"/>
        <w:color w:val="auto"/>
      </w:rPr>
    </w:pPr>
  </w:p>
  <w:p w:rsidR="001F1C5E" w:rsidRPr="0083780D" w:rsidRDefault="001F1C5E" w:rsidP="00FE4E89">
    <w:pPr>
      <w:pStyle w:val="Galvene"/>
      <w:tabs>
        <w:tab w:val="clear" w:pos="9356"/>
        <w:tab w:val="right" w:leader="underscore" w:pos="14003"/>
      </w:tabs>
      <w:jc w:val="both"/>
      <w:rPr>
        <w:rStyle w:val="Lappusesnumurs"/>
        <w:color w:val="auto"/>
      </w:rPr>
    </w:pPr>
    <w:r w:rsidRPr="0083780D">
      <w:rPr>
        <w:rStyle w:val="Lappusesnumurs"/>
        <w:color w:val="auto"/>
      </w:rPr>
      <w:tab/>
    </w:r>
  </w:p>
  <w:p w:rsidR="001F1C5E" w:rsidRPr="0083780D" w:rsidRDefault="001F1C5E" w:rsidP="00FE4E89">
    <w:pPr>
      <w:pStyle w:val="Galvene"/>
      <w:tabs>
        <w:tab w:val="right" w:pos="9072"/>
      </w:tabs>
      <w:jc w:val="both"/>
      <w:rPr>
        <w:rStyle w:val="Lappusesnumurs"/>
        <w:color w:val="auto"/>
      </w:rPr>
    </w:pPr>
  </w:p>
  <w:p w:rsidR="001F1C5E" w:rsidRPr="0083780D" w:rsidRDefault="001F1C5E" w:rsidP="00FE4E89">
    <w:pPr>
      <w:pStyle w:val="Kjene"/>
      <w:tabs>
        <w:tab w:val="clear" w:pos="4536"/>
        <w:tab w:val="clear" w:pos="9072"/>
        <w:tab w:val="left" w:pos="14003"/>
      </w:tabs>
      <w:jc w:val="both"/>
      <w:rPr>
        <w:color w:val="auto"/>
        <w:szCs w:val="20"/>
      </w:rPr>
    </w:pPr>
    <w:r w:rsidRPr="0083780D">
      <w:rPr>
        <w:noProof/>
        <w:color w:val="auto"/>
        <w:szCs w:val="20"/>
      </w:rPr>
      <w:t xml:space="preserve">Tulkojums </w:t>
    </w:r>
    <w:r w:rsidRPr="0083780D">
      <w:rPr>
        <w:noProof/>
        <w:color w:val="auto"/>
        <w:szCs w:val="20"/>
      </w:rPr>
      <w:fldChar w:fldCharType="begin"/>
    </w:r>
    <w:r w:rsidRPr="0083780D">
      <w:rPr>
        <w:noProof/>
        <w:color w:val="auto"/>
        <w:szCs w:val="20"/>
      </w:rPr>
      <w:instrText>symbol 211 \f "Symbol" \s 9</w:instrText>
    </w:r>
    <w:r w:rsidRPr="0083780D">
      <w:rPr>
        <w:noProof/>
        <w:color w:val="auto"/>
        <w:szCs w:val="20"/>
      </w:rPr>
      <w:fldChar w:fldCharType="separate"/>
    </w:r>
    <w:r w:rsidRPr="0083780D">
      <w:rPr>
        <w:noProof/>
        <w:color w:val="auto"/>
        <w:szCs w:val="20"/>
      </w:rPr>
      <w:t>Ó</w:t>
    </w:r>
    <w:r w:rsidRPr="0083780D">
      <w:rPr>
        <w:noProof/>
        <w:color w:val="auto"/>
        <w:szCs w:val="20"/>
      </w:rPr>
      <w:fldChar w:fldCharType="end"/>
    </w:r>
    <w:r w:rsidRPr="0083780D">
      <w:rPr>
        <w:noProof/>
        <w:color w:val="auto"/>
        <w:szCs w:val="20"/>
      </w:rPr>
      <w:t xml:space="preserve"> Valsts valodas centrs, 2017</w:t>
    </w:r>
    <w:r w:rsidRPr="0083780D">
      <w:rPr>
        <w:color w:val="auto"/>
        <w:szCs w:val="20"/>
      </w:rPr>
      <w:tab/>
    </w:r>
    <w:r w:rsidRPr="0083780D">
      <w:rPr>
        <w:rStyle w:val="Lappusesnumurs"/>
        <w:color w:val="auto"/>
      </w:rPr>
      <w:fldChar w:fldCharType="begin"/>
    </w:r>
    <w:r w:rsidRPr="0083780D">
      <w:rPr>
        <w:rStyle w:val="Lappusesnumurs"/>
        <w:color w:val="auto"/>
      </w:rPr>
      <w:instrText xml:space="preserve">page </w:instrText>
    </w:r>
    <w:r w:rsidRPr="0083780D">
      <w:rPr>
        <w:rStyle w:val="Lappusesnumurs"/>
        <w:color w:val="auto"/>
      </w:rPr>
      <w:fldChar w:fldCharType="separate"/>
    </w:r>
    <w:r w:rsidR="00BD086A">
      <w:rPr>
        <w:rStyle w:val="Lappusesnumurs"/>
        <w:noProof/>
        <w:color w:val="auto"/>
      </w:rPr>
      <w:t>156</w:t>
    </w:r>
    <w:r w:rsidRPr="0083780D">
      <w:rPr>
        <w:rStyle w:val="Lappusesnumurs"/>
        <w:color w:val="auto"/>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5E" w:rsidRPr="00E2075D" w:rsidRDefault="001F1C5E" w:rsidP="00E2075D">
    <w:pPr>
      <w:pStyle w:val="Kjene"/>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5E" w:rsidRPr="0083780D" w:rsidRDefault="001F1C5E" w:rsidP="00041EAF">
    <w:pPr>
      <w:pStyle w:val="Galvene"/>
      <w:tabs>
        <w:tab w:val="left" w:pos="9072"/>
      </w:tabs>
      <w:jc w:val="both"/>
      <w:rPr>
        <w:rStyle w:val="Lappusesnumurs"/>
        <w:color w:val="auto"/>
      </w:rPr>
    </w:pPr>
  </w:p>
  <w:p w:rsidR="001F1C5E" w:rsidRPr="0083780D" w:rsidRDefault="001F1C5E" w:rsidP="00041EAF">
    <w:pPr>
      <w:pStyle w:val="Galvene"/>
      <w:tabs>
        <w:tab w:val="clear" w:pos="9356"/>
        <w:tab w:val="left" w:leader="underscore" w:pos="9071"/>
      </w:tabs>
      <w:jc w:val="both"/>
      <w:rPr>
        <w:rStyle w:val="Lappusesnumurs"/>
        <w:color w:val="auto"/>
      </w:rPr>
    </w:pPr>
    <w:r w:rsidRPr="0083780D">
      <w:rPr>
        <w:rStyle w:val="Lappusesnumurs"/>
        <w:color w:val="auto"/>
      </w:rPr>
      <w:tab/>
    </w:r>
  </w:p>
  <w:p w:rsidR="001F1C5E" w:rsidRPr="0083780D" w:rsidRDefault="001F1C5E" w:rsidP="00041EAF">
    <w:pPr>
      <w:pStyle w:val="Galvene"/>
      <w:tabs>
        <w:tab w:val="right" w:pos="9072"/>
      </w:tabs>
      <w:jc w:val="both"/>
      <w:rPr>
        <w:rStyle w:val="Lappusesnumurs"/>
        <w:color w:val="auto"/>
      </w:rPr>
    </w:pPr>
  </w:p>
  <w:p w:rsidR="001F1C5E" w:rsidRPr="0083780D" w:rsidRDefault="001F1C5E" w:rsidP="00041EAF">
    <w:pPr>
      <w:pStyle w:val="Kjene"/>
      <w:tabs>
        <w:tab w:val="clear" w:pos="4536"/>
        <w:tab w:val="clear" w:pos="9072"/>
        <w:tab w:val="left" w:pos="9071"/>
        <w:tab w:val="left" w:pos="14003"/>
      </w:tabs>
      <w:jc w:val="both"/>
      <w:rPr>
        <w:color w:val="auto"/>
        <w:szCs w:val="20"/>
      </w:rPr>
    </w:pPr>
    <w:r w:rsidRPr="0083780D">
      <w:rPr>
        <w:noProof/>
        <w:color w:val="auto"/>
        <w:szCs w:val="20"/>
      </w:rPr>
      <w:t xml:space="preserve">Tulkojums </w:t>
    </w:r>
    <w:r w:rsidRPr="0083780D">
      <w:rPr>
        <w:noProof/>
        <w:color w:val="auto"/>
        <w:szCs w:val="20"/>
      </w:rPr>
      <w:fldChar w:fldCharType="begin"/>
    </w:r>
    <w:r w:rsidRPr="0083780D">
      <w:rPr>
        <w:noProof/>
        <w:color w:val="auto"/>
        <w:szCs w:val="20"/>
      </w:rPr>
      <w:instrText>symbol 211 \f "Symbol" \s 9</w:instrText>
    </w:r>
    <w:r w:rsidRPr="0083780D">
      <w:rPr>
        <w:noProof/>
        <w:color w:val="auto"/>
        <w:szCs w:val="20"/>
      </w:rPr>
      <w:fldChar w:fldCharType="separate"/>
    </w:r>
    <w:r w:rsidRPr="0083780D">
      <w:rPr>
        <w:noProof/>
        <w:color w:val="auto"/>
        <w:szCs w:val="20"/>
      </w:rPr>
      <w:t>Ó</w:t>
    </w:r>
    <w:r w:rsidRPr="0083780D">
      <w:rPr>
        <w:noProof/>
        <w:color w:val="auto"/>
        <w:szCs w:val="20"/>
      </w:rPr>
      <w:fldChar w:fldCharType="end"/>
    </w:r>
    <w:r w:rsidRPr="0083780D">
      <w:rPr>
        <w:noProof/>
        <w:color w:val="auto"/>
        <w:szCs w:val="20"/>
      </w:rPr>
      <w:t xml:space="preserve"> Valsts valodas centrs, 2017</w:t>
    </w:r>
    <w:r w:rsidRPr="0083780D">
      <w:rPr>
        <w:color w:val="auto"/>
        <w:szCs w:val="20"/>
      </w:rPr>
      <w:tab/>
    </w:r>
    <w:r w:rsidRPr="0083780D">
      <w:rPr>
        <w:rStyle w:val="Lappusesnumurs"/>
        <w:color w:val="auto"/>
      </w:rPr>
      <w:fldChar w:fldCharType="begin"/>
    </w:r>
    <w:r w:rsidRPr="0083780D">
      <w:rPr>
        <w:rStyle w:val="Lappusesnumurs"/>
        <w:color w:val="auto"/>
      </w:rPr>
      <w:instrText xml:space="preserve">page </w:instrText>
    </w:r>
    <w:r w:rsidRPr="0083780D">
      <w:rPr>
        <w:rStyle w:val="Lappusesnumurs"/>
        <w:color w:val="auto"/>
      </w:rPr>
      <w:fldChar w:fldCharType="separate"/>
    </w:r>
    <w:r w:rsidR="00BD086A">
      <w:rPr>
        <w:rStyle w:val="Lappusesnumurs"/>
        <w:noProof/>
        <w:color w:val="auto"/>
      </w:rPr>
      <w:t>174</w:t>
    </w:r>
    <w:r w:rsidRPr="0083780D">
      <w:rPr>
        <w:rStyle w:val="Lappusesnumurs"/>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5E" w:rsidRPr="0083780D" w:rsidRDefault="001F1C5E" w:rsidP="0083780D">
    <w:pPr>
      <w:pStyle w:val="Galvene"/>
      <w:tabs>
        <w:tab w:val="left" w:leader="underscore" w:pos="9072"/>
      </w:tabs>
      <w:jc w:val="both"/>
      <w:rPr>
        <w:rStyle w:val="Lappusesnumurs"/>
        <w:color w:val="auto"/>
      </w:rPr>
    </w:pPr>
    <w:r w:rsidRPr="0083780D">
      <w:rPr>
        <w:rStyle w:val="Lappusesnumurs"/>
        <w:color w:val="auto"/>
      </w:rPr>
      <w:tab/>
    </w:r>
  </w:p>
  <w:p w:rsidR="001F1C5E" w:rsidRPr="0083780D" w:rsidRDefault="001F1C5E" w:rsidP="0083780D">
    <w:pPr>
      <w:pStyle w:val="Galvene"/>
      <w:tabs>
        <w:tab w:val="left" w:pos="9072"/>
      </w:tabs>
      <w:jc w:val="both"/>
      <w:rPr>
        <w:rStyle w:val="Lappusesnumurs"/>
        <w:color w:val="auto"/>
      </w:rPr>
    </w:pPr>
  </w:p>
  <w:p w:rsidR="001F1C5E" w:rsidRPr="0083780D" w:rsidRDefault="001F1C5E" w:rsidP="00FE4E89">
    <w:pPr>
      <w:pStyle w:val="Kjene"/>
      <w:tabs>
        <w:tab w:val="clear" w:pos="4536"/>
        <w:tab w:val="center" w:pos="4395"/>
      </w:tabs>
      <w:jc w:val="both"/>
      <w:rPr>
        <w:color w:val="auto"/>
        <w:szCs w:val="20"/>
      </w:rPr>
    </w:pPr>
    <w:r w:rsidRPr="0083780D">
      <w:rPr>
        <w:noProof/>
        <w:color w:val="auto"/>
        <w:szCs w:val="20"/>
      </w:rPr>
      <w:t xml:space="preserve">Tulkojums </w:t>
    </w:r>
    <w:r w:rsidRPr="0083780D">
      <w:rPr>
        <w:noProof/>
        <w:color w:val="auto"/>
        <w:szCs w:val="20"/>
      </w:rPr>
      <w:fldChar w:fldCharType="begin"/>
    </w:r>
    <w:r w:rsidRPr="0083780D">
      <w:rPr>
        <w:noProof/>
        <w:color w:val="auto"/>
        <w:szCs w:val="20"/>
      </w:rPr>
      <w:instrText>symbol 211 \f "Symbol" \s 9</w:instrText>
    </w:r>
    <w:r w:rsidRPr="0083780D">
      <w:rPr>
        <w:noProof/>
        <w:color w:val="auto"/>
        <w:szCs w:val="20"/>
      </w:rPr>
      <w:fldChar w:fldCharType="separate"/>
    </w:r>
    <w:r w:rsidRPr="0083780D">
      <w:rPr>
        <w:noProof/>
        <w:color w:val="auto"/>
        <w:szCs w:val="20"/>
      </w:rPr>
      <w:t>Ó</w:t>
    </w:r>
    <w:r w:rsidRPr="0083780D">
      <w:rPr>
        <w:noProof/>
        <w:color w:val="auto"/>
        <w:szCs w:val="20"/>
      </w:rPr>
      <w:fldChar w:fldCharType="end"/>
    </w:r>
    <w:r w:rsidRPr="0083780D">
      <w:rPr>
        <w:noProof/>
        <w:color w:val="auto"/>
        <w:szCs w:val="20"/>
      </w:rPr>
      <w:t xml:space="preserve"> Valsts valodas centrs, 2017</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5E" w:rsidRPr="00E2075D" w:rsidRDefault="001F1C5E" w:rsidP="00E2075D">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5E" w:rsidRPr="0083780D" w:rsidRDefault="001F1C5E" w:rsidP="003E4AFD">
    <w:pPr>
      <w:pStyle w:val="Galvene"/>
      <w:tabs>
        <w:tab w:val="clear" w:pos="9356"/>
        <w:tab w:val="left" w:pos="14005"/>
      </w:tabs>
      <w:jc w:val="both"/>
      <w:rPr>
        <w:rStyle w:val="Lappusesnumurs"/>
        <w:color w:val="auto"/>
      </w:rPr>
    </w:pPr>
    <w:r w:rsidRPr="0083780D">
      <w:rPr>
        <w:color w:val="auto"/>
      </w:rPr>
      <w:tab/>
    </w:r>
  </w:p>
  <w:p w:rsidR="001F1C5E" w:rsidRPr="0083780D" w:rsidRDefault="001F1C5E" w:rsidP="003E4AFD">
    <w:pPr>
      <w:pStyle w:val="Galvene"/>
      <w:tabs>
        <w:tab w:val="clear" w:pos="9356"/>
        <w:tab w:val="left" w:leader="underscore" w:pos="14005"/>
      </w:tabs>
      <w:jc w:val="both"/>
      <w:rPr>
        <w:rStyle w:val="Lappusesnumurs"/>
        <w:color w:val="auto"/>
      </w:rPr>
    </w:pPr>
    <w:r>
      <w:rPr>
        <w:rStyle w:val="Lappusesnumurs"/>
        <w:color w:val="auto"/>
      </w:rPr>
      <w:tab/>
    </w:r>
  </w:p>
  <w:p w:rsidR="001F1C5E" w:rsidRPr="0083780D" w:rsidRDefault="001F1C5E" w:rsidP="003E4AFD">
    <w:pPr>
      <w:pStyle w:val="Galvene"/>
      <w:tabs>
        <w:tab w:val="clear" w:pos="9356"/>
        <w:tab w:val="left" w:pos="13750"/>
        <w:tab w:val="right" w:pos="14005"/>
      </w:tabs>
      <w:jc w:val="both"/>
      <w:rPr>
        <w:rStyle w:val="Lappusesnumurs"/>
        <w:color w:val="auto"/>
      </w:rPr>
    </w:pPr>
  </w:p>
  <w:p w:rsidR="001F1C5E" w:rsidRPr="0083780D" w:rsidRDefault="001F1C5E" w:rsidP="00B75256">
    <w:pPr>
      <w:pStyle w:val="Kjene"/>
      <w:tabs>
        <w:tab w:val="clear" w:pos="4536"/>
        <w:tab w:val="clear" w:pos="9072"/>
        <w:tab w:val="left" w:pos="14005"/>
      </w:tabs>
      <w:jc w:val="both"/>
      <w:rPr>
        <w:color w:val="auto"/>
        <w:szCs w:val="20"/>
      </w:rPr>
    </w:pPr>
    <w:r w:rsidRPr="0083780D">
      <w:rPr>
        <w:noProof/>
        <w:color w:val="auto"/>
        <w:szCs w:val="20"/>
      </w:rPr>
      <w:t xml:space="preserve">Tulkojums </w:t>
    </w:r>
    <w:r w:rsidRPr="0083780D">
      <w:rPr>
        <w:noProof/>
        <w:color w:val="auto"/>
        <w:szCs w:val="20"/>
      </w:rPr>
      <w:fldChar w:fldCharType="begin"/>
    </w:r>
    <w:r w:rsidRPr="0083780D">
      <w:rPr>
        <w:noProof/>
        <w:color w:val="auto"/>
        <w:szCs w:val="20"/>
      </w:rPr>
      <w:instrText>symbol 211 \f "Symbol" \s 9</w:instrText>
    </w:r>
    <w:r w:rsidRPr="0083780D">
      <w:rPr>
        <w:noProof/>
        <w:color w:val="auto"/>
        <w:szCs w:val="20"/>
      </w:rPr>
      <w:fldChar w:fldCharType="separate"/>
    </w:r>
    <w:r w:rsidRPr="0083780D">
      <w:rPr>
        <w:noProof/>
        <w:color w:val="auto"/>
        <w:szCs w:val="20"/>
      </w:rPr>
      <w:t>Ó</w:t>
    </w:r>
    <w:r w:rsidRPr="0083780D">
      <w:rPr>
        <w:noProof/>
        <w:color w:val="auto"/>
        <w:szCs w:val="20"/>
      </w:rPr>
      <w:fldChar w:fldCharType="end"/>
    </w:r>
    <w:r w:rsidRPr="0083780D">
      <w:rPr>
        <w:noProof/>
        <w:color w:val="auto"/>
        <w:szCs w:val="20"/>
      </w:rPr>
      <w:t xml:space="preserve"> Valsts valodas centrs, 2017</w:t>
    </w:r>
    <w:r w:rsidRPr="0083780D">
      <w:rPr>
        <w:color w:val="auto"/>
        <w:szCs w:val="20"/>
      </w:rPr>
      <w:tab/>
    </w:r>
    <w:r w:rsidRPr="0083780D">
      <w:rPr>
        <w:rStyle w:val="Lappusesnumurs"/>
        <w:color w:val="auto"/>
      </w:rPr>
      <w:fldChar w:fldCharType="begin"/>
    </w:r>
    <w:r w:rsidRPr="0083780D">
      <w:rPr>
        <w:rStyle w:val="Lappusesnumurs"/>
        <w:color w:val="auto"/>
      </w:rPr>
      <w:instrText xml:space="preserve">page </w:instrText>
    </w:r>
    <w:r w:rsidRPr="0083780D">
      <w:rPr>
        <w:rStyle w:val="Lappusesnumurs"/>
        <w:color w:val="auto"/>
      </w:rPr>
      <w:fldChar w:fldCharType="separate"/>
    </w:r>
    <w:r w:rsidR="00BD086A">
      <w:rPr>
        <w:rStyle w:val="Lappusesnumurs"/>
        <w:noProof/>
        <w:color w:val="auto"/>
      </w:rPr>
      <w:t>108</w:t>
    </w:r>
    <w:r w:rsidRPr="0083780D">
      <w:rPr>
        <w:rStyle w:val="Lappusesnumurs"/>
        <w:color w:val="auto"/>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5E" w:rsidRPr="00E2075D" w:rsidRDefault="001F1C5E" w:rsidP="00E2075D">
    <w:pPr>
      <w:pStyle w:val="Kjene"/>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5E" w:rsidRPr="0083780D" w:rsidRDefault="001F1C5E" w:rsidP="003E4AFD">
    <w:pPr>
      <w:pStyle w:val="Galvene"/>
      <w:tabs>
        <w:tab w:val="left" w:pos="9072"/>
      </w:tabs>
      <w:jc w:val="both"/>
      <w:rPr>
        <w:rStyle w:val="Lappusesnumurs"/>
        <w:color w:val="auto"/>
      </w:rPr>
    </w:pPr>
    <w:r w:rsidRPr="0083780D">
      <w:rPr>
        <w:color w:val="auto"/>
      </w:rPr>
      <w:tab/>
    </w:r>
  </w:p>
  <w:p w:rsidR="001F1C5E" w:rsidRPr="0083780D" w:rsidRDefault="001F1C5E" w:rsidP="003E4AFD">
    <w:pPr>
      <w:pStyle w:val="Galvene"/>
      <w:tabs>
        <w:tab w:val="right" w:leader="underscore" w:pos="9072"/>
      </w:tabs>
      <w:jc w:val="both"/>
      <w:rPr>
        <w:rStyle w:val="Lappusesnumurs"/>
        <w:color w:val="auto"/>
      </w:rPr>
    </w:pPr>
    <w:r w:rsidRPr="0083780D">
      <w:rPr>
        <w:rStyle w:val="Lappusesnumurs"/>
        <w:color w:val="auto"/>
      </w:rPr>
      <w:tab/>
    </w:r>
  </w:p>
  <w:p w:rsidR="001F1C5E" w:rsidRPr="0083780D" w:rsidRDefault="001F1C5E" w:rsidP="003E4AFD">
    <w:pPr>
      <w:pStyle w:val="Galvene"/>
      <w:tabs>
        <w:tab w:val="right" w:pos="9072"/>
      </w:tabs>
      <w:jc w:val="both"/>
      <w:rPr>
        <w:rStyle w:val="Lappusesnumurs"/>
        <w:color w:val="auto"/>
      </w:rPr>
    </w:pPr>
  </w:p>
  <w:p w:rsidR="001F1C5E" w:rsidRPr="0083780D" w:rsidRDefault="001F1C5E" w:rsidP="003E4AFD">
    <w:pPr>
      <w:pStyle w:val="Kjene"/>
      <w:tabs>
        <w:tab w:val="clear" w:pos="4536"/>
        <w:tab w:val="center" w:pos="9072"/>
      </w:tabs>
      <w:jc w:val="both"/>
      <w:rPr>
        <w:color w:val="auto"/>
        <w:szCs w:val="20"/>
      </w:rPr>
    </w:pPr>
    <w:r w:rsidRPr="0083780D">
      <w:rPr>
        <w:noProof/>
        <w:color w:val="auto"/>
        <w:szCs w:val="20"/>
      </w:rPr>
      <w:t xml:space="preserve">Tulkojums </w:t>
    </w:r>
    <w:r w:rsidRPr="0083780D">
      <w:rPr>
        <w:noProof/>
        <w:color w:val="auto"/>
        <w:szCs w:val="20"/>
      </w:rPr>
      <w:fldChar w:fldCharType="begin"/>
    </w:r>
    <w:r w:rsidRPr="0083780D">
      <w:rPr>
        <w:noProof/>
        <w:color w:val="auto"/>
        <w:szCs w:val="20"/>
      </w:rPr>
      <w:instrText>symbol 211 \f "Symbol" \s 9</w:instrText>
    </w:r>
    <w:r w:rsidRPr="0083780D">
      <w:rPr>
        <w:noProof/>
        <w:color w:val="auto"/>
        <w:szCs w:val="20"/>
      </w:rPr>
      <w:fldChar w:fldCharType="separate"/>
    </w:r>
    <w:r w:rsidRPr="0083780D">
      <w:rPr>
        <w:noProof/>
        <w:color w:val="auto"/>
        <w:szCs w:val="20"/>
      </w:rPr>
      <w:t>Ó</w:t>
    </w:r>
    <w:r w:rsidRPr="0083780D">
      <w:rPr>
        <w:noProof/>
        <w:color w:val="auto"/>
        <w:szCs w:val="20"/>
      </w:rPr>
      <w:fldChar w:fldCharType="end"/>
    </w:r>
    <w:r w:rsidRPr="0083780D">
      <w:rPr>
        <w:noProof/>
        <w:color w:val="auto"/>
        <w:szCs w:val="20"/>
      </w:rPr>
      <w:t xml:space="preserve"> Valsts valodas centrs, 2017</w:t>
    </w:r>
    <w:r w:rsidRPr="0083780D">
      <w:rPr>
        <w:color w:val="auto"/>
        <w:szCs w:val="20"/>
      </w:rPr>
      <w:tab/>
    </w:r>
    <w:r w:rsidRPr="0083780D">
      <w:rPr>
        <w:rStyle w:val="Lappusesnumurs"/>
        <w:color w:val="auto"/>
      </w:rPr>
      <w:fldChar w:fldCharType="begin"/>
    </w:r>
    <w:r w:rsidRPr="0083780D">
      <w:rPr>
        <w:rStyle w:val="Lappusesnumurs"/>
        <w:color w:val="auto"/>
      </w:rPr>
      <w:instrText xml:space="preserve">page </w:instrText>
    </w:r>
    <w:r w:rsidRPr="0083780D">
      <w:rPr>
        <w:rStyle w:val="Lappusesnumurs"/>
        <w:color w:val="auto"/>
      </w:rPr>
      <w:fldChar w:fldCharType="separate"/>
    </w:r>
    <w:r w:rsidR="00BD086A">
      <w:rPr>
        <w:rStyle w:val="Lappusesnumurs"/>
        <w:noProof/>
        <w:color w:val="auto"/>
      </w:rPr>
      <w:t>112</w:t>
    </w:r>
    <w:r w:rsidRPr="0083780D">
      <w:rPr>
        <w:rStyle w:val="Lappusesnumurs"/>
        <w:color w:val="auto"/>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5E" w:rsidRPr="00E2075D" w:rsidRDefault="001F1C5E" w:rsidP="00E2075D">
    <w:pPr>
      <w:pStyle w:val="Kjene"/>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5E" w:rsidRPr="0083780D" w:rsidRDefault="001F1C5E" w:rsidP="00FE4E89">
    <w:pPr>
      <w:pStyle w:val="Galvene"/>
      <w:tabs>
        <w:tab w:val="left" w:pos="9072"/>
      </w:tabs>
      <w:jc w:val="both"/>
      <w:rPr>
        <w:rStyle w:val="Lappusesnumurs"/>
        <w:color w:val="auto"/>
      </w:rPr>
    </w:pPr>
    <w:r w:rsidRPr="0083780D">
      <w:rPr>
        <w:color w:val="auto"/>
      </w:rPr>
      <w:tab/>
    </w:r>
  </w:p>
  <w:p w:rsidR="001F1C5E" w:rsidRPr="0083780D" w:rsidRDefault="001F1C5E" w:rsidP="00FE4E89">
    <w:pPr>
      <w:pStyle w:val="Galvene"/>
      <w:tabs>
        <w:tab w:val="clear" w:pos="9356"/>
        <w:tab w:val="right" w:leader="underscore" w:pos="14005"/>
      </w:tabs>
      <w:jc w:val="both"/>
      <w:rPr>
        <w:rStyle w:val="Lappusesnumurs"/>
        <w:color w:val="auto"/>
      </w:rPr>
    </w:pPr>
    <w:r w:rsidRPr="0083780D">
      <w:rPr>
        <w:rStyle w:val="Lappusesnumurs"/>
        <w:color w:val="auto"/>
      </w:rPr>
      <w:tab/>
    </w:r>
  </w:p>
  <w:p w:rsidR="001F1C5E" w:rsidRPr="0083780D" w:rsidRDefault="001F1C5E" w:rsidP="00FE4E89">
    <w:pPr>
      <w:pStyle w:val="Galvene"/>
      <w:tabs>
        <w:tab w:val="right" w:pos="9072"/>
      </w:tabs>
      <w:jc w:val="both"/>
      <w:rPr>
        <w:rStyle w:val="Lappusesnumurs"/>
        <w:color w:val="auto"/>
      </w:rPr>
    </w:pPr>
  </w:p>
  <w:p w:rsidR="001F1C5E" w:rsidRPr="0083780D" w:rsidRDefault="001F1C5E" w:rsidP="00FE4E89">
    <w:pPr>
      <w:pStyle w:val="Kjene"/>
      <w:tabs>
        <w:tab w:val="clear" w:pos="4536"/>
        <w:tab w:val="clear" w:pos="9072"/>
        <w:tab w:val="center" w:pos="14005"/>
      </w:tabs>
      <w:jc w:val="both"/>
      <w:rPr>
        <w:color w:val="auto"/>
        <w:szCs w:val="20"/>
      </w:rPr>
    </w:pPr>
    <w:r w:rsidRPr="0083780D">
      <w:rPr>
        <w:noProof/>
        <w:color w:val="auto"/>
        <w:szCs w:val="20"/>
      </w:rPr>
      <w:t xml:space="preserve">Tulkojums </w:t>
    </w:r>
    <w:r w:rsidRPr="0083780D">
      <w:rPr>
        <w:noProof/>
        <w:color w:val="auto"/>
        <w:szCs w:val="20"/>
      </w:rPr>
      <w:fldChar w:fldCharType="begin"/>
    </w:r>
    <w:r w:rsidRPr="0083780D">
      <w:rPr>
        <w:noProof/>
        <w:color w:val="auto"/>
        <w:szCs w:val="20"/>
      </w:rPr>
      <w:instrText>symbol 211 \f "Symbol" \s 9</w:instrText>
    </w:r>
    <w:r w:rsidRPr="0083780D">
      <w:rPr>
        <w:noProof/>
        <w:color w:val="auto"/>
        <w:szCs w:val="20"/>
      </w:rPr>
      <w:fldChar w:fldCharType="separate"/>
    </w:r>
    <w:r w:rsidRPr="0083780D">
      <w:rPr>
        <w:noProof/>
        <w:color w:val="auto"/>
        <w:szCs w:val="20"/>
      </w:rPr>
      <w:t>Ó</w:t>
    </w:r>
    <w:r w:rsidRPr="0083780D">
      <w:rPr>
        <w:noProof/>
        <w:color w:val="auto"/>
        <w:szCs w:val="20"/>
      </w:rPr>
      <w:fldChar w:fldCharType="end"/>
    </w:r>
    <w:r w:rsidRPr="0083780D">
      <w:rPr>
        <w:noProof/>
        <w:color w:val="auto"/>
        <w:szCs w:val="20"/>
      </w:rPr>
      <w:t xml:space="preserve"> Valsts valodas centrs, 2017</w:t>
    </w:r>
    <w:r w:rsidRPr="0083780D">
      <w:rPr>
        <w:color w:val="auto"/>
        <w:szCs w:val="20"/>
      </w:rPr>
      <w:tab/>
    </w:r>
    <w:r w:rsidRPr="0083780D">
      <w:rPr>
        <w:rStyle w:val="Lappusesnumurs"/>
        <w:color w:val="auto"/>
      </w:rPr>
      <w:fldChar w:fldCharType="begin"/>
    </w:r>
    <w:r w:rsidRPr="0083780D">
      <w:rPr>
        <w:rStyle w:val="Lappusesnumurs"/>
        <w:color w:val="auto"/>
      </w:rPr>
      <w:instrText xml:space="preserve">page </w:instrText>
    </w:r>
    <w:r w:rsidRPr="0083780D">
      <w:rPr>
        <w:rStyle w:val="Lappusesnumurs"/>
        <w:color w:val="auto"/>
      </w:rPr>
      <w:fldChar w:fldCharType="separate"/>
    </w:r>
    <w:r w:rsidR="00BD086A">
      <w:rPr>
        <w:rStyle w:val="Lappusesnumurs"/>
        <w:noProof/>
        <w:color w:val="auto"/>
      </w:rPr>
      <w:t>113</w:t>
    </w:r>
    <w:r w:rsidRPr="0083780D">
      <w:rPr>
        <w:rStyle w:val="Lappusesnumurs"/>
        <w:color w:val="auto"/>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5E" w:rsidRPr="0083780D" w:rsidRDefault="001F1C5E" w:rsidP="00FE4E89">
    <w:pPr>
      <w:pStyle w:val="Galvene"/>
      <w:tabs>
        <w:tab w:val="left" w:pos="9072"/>
      </w:tabs>
      <w:jc w:val="both"/>
      <w:rPr>
        <w:rStyle w:val="Lappusesnumurs"/>
        <w:color w:val="auto"/>
      </w:rPr>
    </w:pPr>
    <w:r w:rsidRPr="0083780D">
      <w:rPr>
        <w:color w:val="auto"/>
      </w:rPr>
      <w:tab/>
    </w:r>
  </w:p>
  <w:p w:rsidR="001F1C5E" w:rsidRPr="0083780D" w:rsidRDefault="001F1C5E" w:rsidP="00FE4E89">
    <w:pPr>
      <w:pStyle w:val="Galvene"/>
      <w:tabs>
        <w:tab w:val="right" w:leader="underscore" w:pos="9072"/>
      </w:tabs>
      <w:jc w:val="both"/>
      <w:rPr>
        <w:rStyle w:val="Lappusesnumurs"/>
        <w:color w:val="auto"/>
      </w:rPr>
    </w:pPr>
    <w:r w:rsidRPr="0083780D">
      <w:rPr>
        <w:rStyle w:val="Lappusesnumurs"/>
        <w:color w:val="auto"/>
      </w:rPr>
      <w:tab/>
    </w:r>
  </w:p>
  <w:p w:rsidR="001F1C5E" w:rsidRPr="0083780D" w:rsidRDefault="001F1C5E" w:rsidP="00FE4E89">
    <w:pPr>
      <w:pStyle w:val="Galvene"/>
      <w:tabs>
        <w:tab w:val="right" w:pos="9072"/>
      </w:tabs>
      <w:jc w:val="both"/>
      <w:rPr>
        <w:rStyle w:val="Lappusesnumurs"/>
        <w:color w:val="auto"/>
      </w:rPr>
    </w:pPr>
  </w:p>
  <w:p w:rsidR="001F1C5E" w:rsidRPr="0083780D" w:rsidRDefault="001F1C5E" w:rsidP="00FE4E89">
    <w:pPr>
      <w:pStyle w:val="Kjene"/>
      <w:tabs>
        <w:tab w:val="clear" w:pos="4536"/>
        <w:tab w:val="left" w:pos="9072"/>
        <w:tab w:val="center" w:pos="14005"/>
      </w:tabs>
      <w:jc w:val="both"/>
      <w:rPr>
        <w:color w:val="auto"/>
        <w:szCs w:val="20"/>
      </w:rPr>
    </w:pPr>
    <w:r w:rsidRPr="0083780D">
      <w:rPr>
        <w:noProof/>
        <w:color w:val="auto"/>
        <w:szCs w:val="20"/>
      </w:rPr>
      <w:t xml:space="preserve">Tulkojums </w:t>
    </w:r>
    <w:r w:rsidRPr="0083780D">
      <w:rPr>
        <w:noProof/>
        <w:color w:val="auto"/>
        <w:szCs w:val="20"/>
      </w:rPr>
      <w:fldChar w:fldCharType="begin"/>
    </w:r>
    <w:r w:rsidRPr="0083780D">
      <w:rPr>
        <w:noProof/>
        <w:color w:val="auto"/>
        <w:szCs w:val="20"/>
      </w:rPr>
      <w:instrText>symbol 211 \f "Symbol" \s 9</w:instrText>
    </w:r>
    <w:r w:rsidRPr="0083780D">
      <w:rPr>
        <w:noProof/>
        <w:color w:val="auto"/>
        <w:szCs w:val="20"/>
      </w:rPr>
      <w:fldChar w:fldCharType="separate"/>
    </w:r>
    <w:r w:rsidRPr="0083780D">
      <w:rPr>
        <w:noProof/>
        <w:color w:val="auto"/>
        <w:szCs w:val="20"/>
      </w:rPr>
      <w:t>Ó</w:t>
    </w:r>
    <w:r w:rsidRPr="0083780D">
      <w:rPr>
        <w:noProof/>
        <w:color w:val="auto"/>
        <w:szCs w:val="20"/>
      </w:rPr>
      <w:fldChar w:fldCharType="end"/>
    </w:r>
    <w:r w:rsidRPr="0083780D">
      <w:rPr>
        <w:noProof/>
        <w:color w:val="auto"/>
        <w:szCs w:val="20"/>
      </w:rPr>
      <w:t xml:space="preserve"> Valsts valodas centrs, 2017</w:t>
    </w:r>
    <w:r w:rsidRPr="0083780D">
      <w:rPr>
        <w:color w:val="auto"/>
        <w:szCs w:val="20"/>
      </w:rPr>
      <w:tab/>
    </w:r>
    <w:r w:rsidRPr="0083780D">
      <w:rPr>
        <w:rStyle w:val="Lappusesnumurs"/>
        <w:color w:val="auto"/>
      </w:rPr>
      <w:fldChar w:fldCharType="begin"/>
    </w:r>
    <w:r w:rsidRPr="0083780D">
      <w:rPr>
        <w:rStyle w:val="Lappusesnumurs"/>
        <w:color w:val="auto"/>
      </w:rPr>
      <w:instrText xml:space="preserve">page </w:instrText>
    </w:r>
    <w:r w:rsidRPr="0083780D">
      <w:rPr>
        <w:rStyle w:val="Lappusesnumurs"/>
        <w:color w:val="auto"/>
      </w:rPr>
      <w:fldChar w:fldCharType="separate"/>
    </w:r>
    <w:r w:rsidR="00BD086A">
      <w:rPr>
        <w:rStyle w:val="Lappusesnumurs"/>
        <w:noProof/>
        <w:color w:val="auto"/>
      </w:rPr>
      <w:t>133</w:t>
    </w:r>
    <w:r w:rsidRPr="0083780D">
      <w:rPr>
        <w:rStyle w:val="Lappusesnumurs"/>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4FE3" w:rsidRPr="00CE48E5" w:rsidRDefault="00854FE3" w:rsidP="00173EEA">
      <w:pPr>
        <w:spacing w:after="0"/>
        <w:rPr>
          <w:noProof/>
          <w:spacing w:val="0"/>
          <w:lang w:val="en-US"/>
        </w:rPr>
      </w:pPr>
      <w:r w:rsidRPr="00CE48E5">
        <w:rPr>
          <w:noProof/>
          <w:spacing w:val="0"/>
          <w:lang w:val="en-US"/>
        </w:rPr>
        <w:separator/>
      </w:r>
    </w:p>
  </w:footnote>
  <w:footnote w:type="continuationSeparator" w:id="0">
    <w:p w:rsidR="00854FE3" w:rsidRPr="00CE48E5" w:rsidRDefault="00854FE3" w:rsidP="00173EEA">
      <w:pPr>
        <w:spacing w:after="0"/>
        <w:rPr>
          <w:noProof/>
          <w:spacing w:val="0"/>
          <w:lang w:val="en-US"/>
        </w:rPr>
      </w:pPr>
      <w:r w:rsidRPr="00CE48E5">
        <w:rPr>
          <w:noProof/>
          <w:spacing w:val="0"/>
          <w:lang w:val="en-US"/>
        </w:rPr>
        <w:continuationSeparator/>
      </w:r>
    </w:p>
  </w:footnote>
  <w:footnote w:id="1">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Aktīvā monitoringa vizītes tiek iekļautas Sekretariāta un padomdevēju institūciju obligātajos ziņojumos par konkrētu apdraudēto objektu saglabāšanas stāvokli, kas tiek sniegti Pasaules mantojuma komitejai (sk. 169. punktu). Pasaules mantojuma komiteja pieprasa īstenot šīs vizītes, lai saziņā ar attiecīgo dalībvalsti noskaidrotu, kādā stāvoklī ir objekts, kādas briesmas tam draud un kādas iespējas ir pienācīgi atjaunot objektu, vai novērtētu panākto progresu saistībā ar korektīvo pasākumu īstenošanu, kā arī iekļautu ziņojumu Komitejai par vizītes laikā konstatētajiem faktiem (sk. 176. punkta e) apakšpunktu). Šo aktīvā monitoringa vizīšu darba uzdevumus ierosina Pasaules mantojuma centrs saskaņā ar Pasaules mantojuma komitejas pieņemto lēmumu un precizē saziņā ar dalībvalsti un ar vienu vai vairākām attiecīgām padomdevējām institūcijām. Aktīvā monitoringa vizīšu izmaksas sedz Pasaules mantojuma aizsardzības fonds.</w:t>
      </w:r>
    </w:p>
  </w:footnote>
  <w:footnote w:id="2">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Konsultatīvās vizītes nav iekļautas stingrajos likumā noteiktajos un obligātajos procesos, jo tās brīvprātīgi ierosina dalībvalstis un tās ir atkarīgas no tās pieprasošo dalībvalstu apsvērumiem un spriedumiem. Konsultatīvās vizītes ir jāuztver kā vizītes, kurās eksperti sniedz dalībvalstij konsultācijas konkrētos jautājumos. Tās var būt saistītas ar sākotnējā atbalsta un konsultāciju sniegšanu attiecībā uz ievērojamo vietu identifikāciju, ievērojamo vietu iekļaušanu Pasaules mantojuma pagaidu sarakstā vai nominēšanu, vai arī attiecībā uz objektu saglabāšanas stāvokli un konsultāciju sniegšanu, novērtējot nozīmīga attīstības projekta iespējamo ietekmi uz objekta īpašas nozīmes universālo vērtību, konsultācijas apsaimniekošanas plāna sagatavošanā/pārskatīšanā vai konsultācijas saistībā ar sasniegto konkrētu risku mazinošo pasākumu īstenošanas gaitā utt. Konsultatīvo vizīšu darba uzdevumus ierosina pati dalībvalsts, un tas tiek precizēts saziņā ar Pasaules mantojuma centru un attiecīgo(-ām)padomdevēju(-ām) institūciju(-ām) vai citu organizāciju. Konsultatīvo vizīšu izmaksas pilnībā uzņemas dalībvalsts, kas ierosina šo vizīti, izņemot, ja dalībvalsts ir tiesīga saņemt attiecīgo starptautisko palīdzību vai finansējumu no jaunās konsultatīvo vizīšu budžeta pozīcijas, kas apstiprināta Lēmumā 38 COM 12.</w:t>
      </w:r>
    </w:p>
  </w:footnote>
  <w:footnote w:id="3">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Šis noteikums piemērojams arī gadījumā, ja atkārtoti iesniegtā papildinātā nominācija ir saņemta trešajā gadā pēc lēmuma par lietas nosūtīšanu papildināšanai.</w:t>
      </w:r>
    </w:p>
  </w:footnote>
  <w:footnote w:id="4">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Darbības pamatnostādnēs minētie monitoringa procesi ir aktīvais monitorings (sk. 169.–176. punktu) un periodiskie ziņojumi (sk. 199.–210. punktu).</w:t>
      </w:r>
    </w:p>
  </w:footnote>
  <w:footnote w:id="5">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Attiecībā uz transnacionālajiem/pārrobežu objektiem par visiem grozījumiem ir jāvienojas visām attiecīgajām dalībvalstīm.</w:t>
      </w:r>
    </w:p>
  </w:footnote>
  <w:footnote w:id="6">
    <w:p w:rsidR="001F1C5E" w:rsidRPr="00CE48E5" w:rsidRDefault="001F1C5E" w:rsidP="002B3B55">
      <w:pPr>
        <w:pStyle w:val="Vresteksts"/>
        <w:suppressAutoHyphens w:val="0"/>
        <w:spacing w:after="0"/>
        <w:ind w:right="0"/>
        <w:rPr>
          <w:noProof/>
          <w:spacing w:val="0"/>
        </w:rPr>
      </w:pPr>
      <w:r>
        <w:rPr>
          <w:rStyle w:val="Vresatsauce"/>
          <w:noProof/>
          <w:spacing w:val="0"/>
        </w:rPr>
        <w:footnoteRef/>
      </w:r>
      <w:r>
        <w:t>Sākotnējie procesi: saistībā ar ievērojamu vietu nominēšanu iekļaušanai Pasaules mantojuma sarakstā “sākotnējie procesi” ir padomu, konsultāciju un analīzes sniegšana pirms nominācijas iesniegšanas ar mērķi samazināt tādu nomināciju skaitu, kas varētu radīt būtiskas problēmas novērtēšanas laikā. Sākotnējo procesu pamatprincips ir ļaut padomdevējām institūcijām un Sekretariātam sniegt tiešu atbalstu dalībvalstīm visā procesā, kas, iespējams, noslēdzas ar objekta nominēšanu Pasaules mantojuma sarakstam. Lai sākotnējais atbalsts būtu efektīvs, tam ideālā gadījumā būtu jānotiek nominēšanas procesa agrīnākajā stadijā, t. i., brīdī, kad dalībvalstis gatavo vai pārskata pagaidu sarakstus.</w:t>
      </w:r>
    </w:p>
  </w:footnote>
  <w:footnote w:id="7">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Ja 1. februāris iekrīt brīvdienā, nominācija ir jāsaņem līdz iepriekšējās piektdienas plkst. 17.00 pēc koordinētā universālā laika.</w:t>
      </w:r>
    </w:p>
  </w:footnote>
  <w:footnote w:id="8">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Ja 1. februāris iekrīt brīvdienā, nominācija ir jāsaņem līdz iepriekšējās piektdienas plkst. 17.00 pēc koordinētā universālā laika.</w:t>
      </w:r>
    </w:p>
  </w:footnote>
  <w:footnote w:id="9">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Ja 1. februāris iekrīt brīvdienā, nominācija ir jāsaņem līdz iepriekšējās piektdienas plkst. 17.00 pēc koordinētā universālā laika.</w:t>
      </w:r>
    </w:p>
  </w:footnote>
  <w:footnote w:id="10">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Ja 1. februāris iekrīt brīvdienā, nominācija ir jāsaņem līdz iepriekšējās piektdienas plkst. 17.00 pēc koordinētā universālā laika.</w:t>
      </w:r>
    </w:p>
  </w:footnote>
  <w:footnote w:id="11">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Ja 1. februāris iekrīt brīvdienā, nominācija ir jāsaņem līdz iepriekšējās piektdienas plkst. 17.00 pēc koordinētā universālā laika.</w:t>
      </w:r>
    </w:p>
  </w:footnote>
  <w:footnote w:id="12">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Ja 1. februāris iekrīt brīvdienā, nominācija ir jāsaņem līdz iepriekšējās piektdienas plkst. 17.00 pēc koordinētā universālā laika.</w:t>
      </w:r>
    </w:p>
  </w:footnote>
  <w:footnote w:id="13">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Attiecībā uz transnacionālajiem/pārrobežu objektiem par visām izmaiņām ir jāvienojas visām attiecīgajām dalībvalstīm.</w:t>
      </w:r>
    </w:p>
  </w:footnote>
  <w:footnote w:id="14">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w:t>
      </w:r>
      <w:r>
        <w:rPr>
          <w:i/>
        </w:rPr>
        <w:t>Norādījumu par UNESCO nosaukuma, akronīma, logotipa un interneta domēna nosaukuma izmantošanu</w:t>
      </w:r>
      <w:r>
        <w:t xml:space="preserve"> jaunākā redakcija ir pieejama Ģenerālās konferences 34. sesijas 86. rezolūcijas pielikumā (34 C/86. rezolūcija) vai tīmekļa vietnē http://unesdoc.unesco.org/images/0015/001560/156046e.pdf.</w:t>
      </w:r>
    </w:p>
  </w:footnote>
  <w:footnote w:id="15">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Šis iesniegums būs derīgs tikai tad, ja visas 1.b sadaļā minētās dalībvalstis būs nosūtījušas savus iesniegumus.</w:t>
      </w:r>
    </w:p>
  </w:footnote>
  <w:footnote w:id="16">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Šajā sadaļā sniegtajam tekstam būtu jābūt identiskam visu dalībvalstu iesniegumos, kas pārstāv vienu transnacionālo/pārrobežu turpmāko nomināciju.</w:t>
      </w:r>
    </w:p>
  </w:footnote>
  <w:footnote w:id="17">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Attiecībā uz transnacionālajiem/pārrobežu objektiem par visām izmaiņām ir jāvienojas visām attiecīgajām dalībvalstīm.</w:t>
      </w:r>
    </w:p>
  </w:footnote>
  <w:footnote w:id="18">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Attiecībā uz transnacionālajiem/pārrobežu objektiem par visām izmaiņām ir jāvienojas visām attiecīgajām dalībvalstīm.</w:t>
      </w:r>
    </w:p>
  </w:footnote>
  <w:footnote w:id="19">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Attiecībā uz transnacionālajiem/pārrobežu objektiem par visām izmaiņām ir jāvienojas visām attiecīgajām dalībvalstīm.</w:t>
      </w:r>
    </w:p>
  </w:footnote>
  <w:footnote w:id="20">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Attiecībā uz transnacionālajiem/pārrobežu objektiem par visām izmaiņām ir jāvienojas visām attiecīgajām dalībvalstīm.</w:t>
      </w:r>
    </w:p>
  </w:footnote>
  <w:footnote w:id="21">
    <w:p w:rsidR="001F1C5E" w:rsidRPr="00CE48E5" w:rsidRDefault="001F1C5E" w:rsidP="006E6E89">
      <w:pPr>
        <w:pStyle w:val="Vresteksts"/>
        <w:suppressAutoHyphens w:val="0"/>
        <w:spacing w:after="0"/>
        <w:ind w:right="0"/>
        <w:rPr>
          <w:noProof/>
          <w:spacing w:val="0"/>
        </w:rPr>
      </w:pPr>
      <w:r>
        <w:rPr>
          <w:rStyle w:val="Vresatsauce"/>
          <w:noProof/>
          <w:spacing w:val="0"/>
        </w:rPr>
        <w:footnoteRef/>
      </w:r>
      <w:r>
        <w:t xml:space="preserve"> Turpmākajos gados Komiteja var izstrādāt papildu norādījumus citu veidu objektiem.</w:t>
      </w:r>
    </w:p>
  </w:footnote>
  <w:footnote w:id="22">
    <w:p w:rsidR="001F1C5E" w:rsidRPr="00CE48E5" w:rsidRDefault="001F1C5E" w:rsidP="002B3B55">
      <w:pPr>
        <w:spacing w:after="0"/>
        <w:jc w:val="both"/>
        <w:rPr>
          <w:noProof/>
          <w:spacing w:val="0"/>
          <w:sz w:val="20"/>
          <w:lang w:val="en-US"/>
        </w:rPr>
      </w:pPr>
      <w:r>
        <w:rPr>
          <w:rStyle w:val="Vresatsauce"/>
          <w:noProof/>
          <w:spacing w:val="0"/>
        </w:rPr>
        <w:footnoteRef/>
      </w:r>
      <w:r>
        <w:t xml:space="preserve"> </w:t>
      </w:r>
      <w:r>
        <w:rPr>
          <w:noProof/>
          <w:spacing w:val="0"/>
          <w:sz w:val="20"/>
        </w:rPr>
        <w:t>Šo tekstu sagatavoja ekspertu grupa kultūrainavu jomā (</w:t>
      </w:r>
      <w:r>
        <w:rPr>
          <w:i/>
          <w:noProof/>
          <w:spacing w:val="0"/>
          <w:sz w:val="20"/>
        </w:rPr>
        <w:t>La Petite Pierre</w:t>
      </w:r>
      <w:r>
        <w:rPr>
          <w:noProof/>
          <w:spacing w:val="0"/>
          <w:sz w:val="20"/>
        </w:rPr>
        <w:t>, Francija, 1992. gada 24.–26. oktobris) (sk. dokumentu </w:t>
      </w:r>
      <w:r>
        <w:rPr>
          <w:i/>
          <w:noProof/>
          <w:spacing w:val="0"/>
          <w:sz w:val="20"/>
        </w:rPr>
        <w:t>WHC-92/CONF.202/10/Add</w:t>
      </w:r>
      <w:r>
        <w:rPr>
          <w:noProof/>
          <w:spacing w:val="0"/>
          <w:sz w:val="20"/>
        </w:rPr>
        <w:t>). Pēc tam šo tekstu apstiprināja Pasaules mantojuma komiteja savā 16. sesijā (Santafē, 1992. gads) (sk. dokumentu </w:t>
      </w:r>
      <w:r>
        <w:rPr>
          <w:i/>
          <w:noProof/>
          <w:spacing w:val="0"/>
          <w:sz w:val="20"/>
        </w:rPr>
        <w:t>WHC-92/CONF.002/12</w:t>
      </w:r>
      <w:r>
        <w:rPr>
          <w:noProof/>
          <w:spacing w:val="0"/>
          <w:sz w:val="20"/>
        </w:rPr>
        <w:t xml:space="preserve">) iekļaušanai </w:t>
      </w:r>
      <w:r>
        <w:rPr>
          <w:i/>
          <w:noProof/>
          <w:spacing w:val="0"/>
          <w:sz w:val="20"/>
        </w:rPr>
        <w:t>Darbības pamatnostādnēs</w:t>
      </w:r>
      <w:r>
        <w:rPr>
          <w:noProof/>
          <w:spacing w:val="0"/>
          <w:sz w:val="20"/>
        </w:rPr>
        <w:t>.</w:t>
      </w:r>
    </w:p>
  </w:footnote>
  <w:footnote w:id="23">
    <w:p w:rsidR="001F1C5E" w:rsidRPr="00CE48E5" w:rsidRDefault="001F1C5E" w:rsidP="002B3B55">
      <w:pPr>
        <w:spacing w:after="0"/>
        <w:jc w:val="both"/>
        <w:rPr>
          <w:noProof/>
          <w:spacing w:val="0"/>
          <w:sz w:val="20"/>
          <w:lang w:val="en-US"/>
        </w:rPr>
      </w:pPr>
      <w:r>
        <w:rPr>
          <w:rStyle w:val="Vresatsauce"/>
          <w:noProof/>
          <w:spacing w:val="0"/>
        </w:rPr>
        <w:footnoteRef/>
      </w:r>
      <w:r>
        <w:t xml:space="preserve"> </w:t>
      </w:r>
      <w:r>
        <w:rPr>
          <w:noProof/>
          <w:spacing w:val="0"/>
          <w:sz w:val="20"/>
        </w:rPr>
        <w:t xml:space="preserve">Šis teksts tika iekļauts </w:t>
      </w:r>
      <w:r>
        <w:rPr>
          <w:i/>
          <w:noProof/>
          <w:spacing w:val="0"/>
          <w:sz w:val="20"/>
        </w:rPr>
        <w:t>Darbības pamatnostādņu</w:t>
      </w:r>
      <w:r>
        <w:rPr>
          <w:noProof/>
          <w:spacing w:val="0"/>
          <w:sz w:val="20"/>
        </w:rPr>
        <w:t xml:space="preserve"> 1987. gada janvāra redakcijā pēc Komitejas apspriedes tās 8. sesijā (Buenosairesā, 1984. gadā) par ekspertu secinājumiem, kas izdarīti sanāksmē, ko organizēja </w:t>
      </w:r>
      <w:r>
        <w:rPr>
          <w:i/>
          <w:noProof/>
          <w:spacing w:val="0"/>
          <w:sz w:val="20"/>
        </w:rPr>
        <w:t>ICOMOS</w:t>
      </w:r>
      <w:r>
        <w:rPr>
          <w:noProof/>
          <w:spacing w:val="0"/>
          <w:sz w:val="20"/>
        </w:rPr>
        <w:t xml:space="preserve"> 1984. gada 5.–7. septembrī Parīzē, lai apspriestu vēsturiskās pilsētas.</w:t>
      </w:r>
    </w:p>
  </w:footnote>
  <w:footnote w:id="24">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Pasaules mantojuma komiteja apsprieda ekspertu sanāksmi, kuras tēma bija “Mantojuma kanāli” (Kanāda, 1994. gada 15.–19. septembris) (sk. dokumentu </w:t>
      </w:r>
      <w:r>
        <w:rPr>
          <w:i/>
          <w:noProof/>
          <w:spacing w:val="0"/>
        </w:rPr>
        <w:t>WHC-94/CONF.003/INF.10</w:t>
      </w:r>
      <w:r>
        <w:t>), savā 19. sesijā (Berlīnē, Vācijā, 1995. gadā) (sk. dokumentu </w:t>
      </w:r>
      <w:r>
        <w:rPr>
          <w:i/>
          <w:noProof/>
          <w:spacing w:val="0"/>
        </w:rPr>
        <w:t>WHC-95/CONF.203/16</w:t>
      </w:r>
      <w:r>
        <w:t>).</w:t>
      </w:r>
    </w:p>
  </w:footnote>
  <w:footnote w:id="25">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Pasaules mantojuma komiteja apsprieda ekspertu sanāksmi, kuras tēma bija “Maršruti kā mūsu kultūras mantojuma sastāvdaļa” (Madridē, 1994. gada 24.–25. novembrī) (sk. dokumentu </w:t>
      </w:r>
      <w:r>
        <w:rPr>
          <w:i/>
          <w:noProof/>
          <w:spacing w:val="0"/>
        </w:rPr>
        <w:t>WHC-94/CONF.003/INF.13</w:t>
      </w:r>
      <w:r>
        <w:t xml:space="preserve">) savā 19. sesijā (Berlīnē, 1995. gads) (sk. dokumentu </w:t>
      </w:r>
      <w:r>
        <w:rPr>
          <w:i/>
          <w:noProof/>
          <w:spacing w:val="0"/>
        </w:rPr>
        <w:t>WHC-95/CONF.203/16</w:t>
      </w:r>
      <w:r>
        <w:t>).</w:t>
      </w:r>
    </w:p>
  </w:footnote>
  <w:footnote w:id="26">
    <w:p w:rsidR="001F1C5E" w:rsidRPr="00CE48E5" w:rsidRDefault="001F1C5E" w:rsidP="002B3B55">
      <w:pPr>
        <w:spacing w:after="0"/>
        <w:jc w:val="both"/>
        <w:rPr>
          <w:rFonts w:ascii="Arial" w:hAnsi="Arial" w:cs="Arial"/>
          <w:noProof/>
          <w:spacing w:val="0"/>
          <w:sz w:val="20"/>
          <w:szCs w:val="18"/>
          <w:lang w:val="en-US"/>
        </w:rPr>
      </w:pPr>
      <w:r>
        <w:rPr>
          <w:rStyle w:val="Vresatsauce"/>
          <w:noProof/>
          <w:spacing w:val="0"/>
        </w:rPr>
        <w:footnoteRef/>
      </w:r>
      <w:r>
        <w:t xml:space="preserve"> </w:t>
      </w:r>
      <w:r>
        <w:rPr>
          <w:noProof/>
          <w:spacing w:val="0"/>
          <w:sz w:val="18"/>
        </w:rPr>
        <w:t>Sk. arī 132. un 133. punktu.</w:t>
      </w:r>
    </w:p>
    <w:p w:rsidR="001F1C5E" w:rsidRPr="00CE48E5" w:rsidRDefault="001F1C5E" w:rsidP="002B3B55">
      <w:pPr>
        <w:pStyle w:val="Vresteksts"/>
        <w:suppressAutoHyphens w:val="0"/>
        <w:spacing w:after="0"/>
        <w:ind w:right="0"/>
        <w:rPr>
          <w:noProof/>
          <w:spacing w:val="0"/>
        </w:rPr>
      </w:pPr>
    </w:p>
  </w:footnote>
  <w:footnote w:id="27">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Ja 1. februāris iekrīt brīvdienā, nominācija ir jāsaņem līdz iepriekšējās piektdienas plkst. 17.00 pēc koordinētā universālā laika.</w:t>
      </w:r>
    </w:p>
  </w:footnote>
  <w:footnote w:id="28">
    <w:p w:rsidR="001F1C5E" w:rsidRPr="00CE48E5" w:rsidRDefault="001F1C5E" w:rsidP="002B3B55">
      <w:pPr>
        <w:pStyle w:val="Vresteksts"/>
        <w:suppressAutoHyphens w:val="0"/>
        <w:spacing w:after="0"/>
        <w:ind w:right="0"/>
        <w:rPr>
          <w:rFonts w:eastAsia="SimSun"/>
          <w:noProof/>
          <w:spacing w:val="0"/>
        </w:rPr>
      </w:pPr>
      <w:r>
        <w:rPr>
          <w:rStyle w:val="Vresatsauce"/>
          <w:noProof/>
          <w:spacing w:val="0"/>
        </w:rPr>
        <w:footnoteRef/>
      </w:r>
      <w:r>
        <w:t xml:space="preserve"> Ja 1. februāris iekrīt brīvdienā, nominācija ir jāsaņem līdz iepriekšējās piektdienas plkst. 17.00 pēc koordinētā universālā laika.</w:t>
      </w:r>
    </w:p>
  </w:footnote>
  <w:footnote w:id="29">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Attiecībā uz jaukta tipa ievērojamu vietu novērtējumiem, ja kļūdas ir konstatētas abos padomdevēju institūciju novērtējumos, par katru padomdevēju institūciju iesniedz atsevišķu veidlapu, norādot, uz kuru padomdevējas institūcijas novērtējumu iesniegums attiecas.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5E" w:rsidRPr="0083780D" w:rsidRDefault="001F1C5E" w:rsidP="0083780D">
    <w:pPr>
      <w:pStyle w:val="Galvene"/>
      <w:jc w:val="both"/>
      <w:rPr>
        <w:rStyle w:val="Lappusesnumurs"/>
        <w:color w:val="auto"/>
      </w:rPr>
    </w:pPr>
  </w:p>
  <w:p w:rsidR="001F1C5E" w:rsidRPr="0083780D" w:rsidRDefault="001F1C5E" w:rsidP="0083780D">
    <w:pPr>
      <w:pStyle w:val="Galvene"/>
      <w:tabs>
        <w:tab w:val="right" w:leader="underscore" w:pos="9072"/>
      </w:tabs>
      <w:jc w:val="both"/>
      <w:rPr>
        <w:rStyle w:val="Lappusesnumurs"/>
        <w:color w:val="auto"/>
      </w:rPr>
    </w:pPr>
    <w:r w:rsidRPr="0083780D">
      <w:rPr>
        <w:rStyle w:val="Lappusesnumurs"/>
        <w:color w:val="auto"/>
      </w:rPr>
      <w:tab/>
    </w:r>
  </w:p>
  <w:p w:rsidR="001F1C5E" w:rsidRPr="0083780D" w:rsidRDefault="001F1C5E" w:rsidP="0083780D">
    <w:pPr>
      <w:pStyle w:val="Galvene"/>
      <w:jc w:val="both"/>
      <w:rPr>
        <w:color w:val="auto"/>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5E" w:rsidRPr="0083780D" w:rsidRDefault="001F1C5E" w:rsidP="003E4AFD">
    <w:pPr>
      <w:pStyle w:val="Galvene"/>
      <w:jc w:val="both"/>
      <w:rPr>
        <w:rStyle w:val="Lappusesnumurs"/>
        <w:color w:val="auto"/>
      </w:rPr>
    </w:pPr>
  </w:p>
  <w:p w:rsidR="001F1C5E" w:rsidRPr="0083780D" w:rsidRDefault="001F1C5E" w:rsidP="003E4AFD">
    <w:pPr>
      <w:pStyle w:val="Galvene"/>
      <w:tabs>
        <w:tab w:val="right" w:leader="underscore" w:pos="9072"/>
      </w:tabs>
      <w:jc w:val="both"/>
      <w:rPr>
        <w:rStyle w:val="Lappusesnumurs"/>
        <w:color w:val="auto"/>
      </w:rPr>
    </w:pPr>
    <w:r w:rsidRPr="0083780D">
      <w:rPr>
        <w:rStyle w:val="Lappusesnumurs"/>
        <w:color w:val="auto"/>
      </w:rPr>
      <w:tab/>
    </w:r>
  </w:p>
  <w:p w:rsidR="001F1C5E" w:rsidRPr="0083780D" w:rsidRDefault="001F1C5E" w:rsidP="003E4AFD">
    <w:pPr>
      <w:pStyle w:val="Galvene"/>
      <w:jc w:val="both"/>
      <w:rPr>
        <w:color w:val="auto"/>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5E" w:rsidRPr="00E2075D" w:rsidRDefault="001F1C5E" w:rsidP="00E2075D">
    <w:pPr>
      <w:pStyle w:val="Galvene"/>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5E" w:rsidRPr="0083780D" w:rsidRDefault="001F1C5E" w:rsidP="00FE4E89">
    <w:pPr>
      <w:pStyle w:val="Galvene"/>
      <w:jc w:val="both"/>
      <w:rPr>
        <w:rStyle w:val="Lappusesnumurs"/>
        <w:color w:val="auto"/>
      </w:rPr>
    </w:pPr>
  </w:p>
  <w:p w:rsidR="001F1C5E" w:rsidRPr="0083780D" w:rsidRDefault="001F1C5E" w:rsidP="00FE4E89">
    <w:pPr>
      <w:pStyle w:val="Galvene"/>
      <w:tabs>
        <w:tab w:val="right" w:leader="underscore" w:pos="9072"/>
      </w:tabs>
      <w:jc w:val="both"/>
      <w:rPr>
        <w:rStyle w:val="Lappusesnumurs"/>
        <w:color w:val="auto"/>
      </w:rPr>
    </w:pPr>
    <w:r w:rsidRPr="0083780D">
      <w:rPr>
        <w:rStyle w:val="Lappusesnumurs"/>
        <w:color w:val="auto"/>
      </w:rPr>
      <w:tab/>
    </w:r>
  </w:p>
  <w:p w:rsidR="001F1C5E" w:rsidRPr="0083780D" w:rsidRDefault="001F1C5E" w:rsidP="00FE4E89">
    <w:pPr>
      <w:pStyle w:val="Galvene"/>
      <w:jc w:val="both"/>
      <w:rPr>
        <w:color w:val="auto"/>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5E" w:rsidRPr="00E2075D" w:rsidRDefault="001F1C5E" w:rsidP="00E2075D">
    <w:pPr>
      <w:pStyle w:val="Galvene"/>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5E" w:rsidRPr="0083780D" w:rsidRDefault="001F1C5E" w:rsidP="00FE4E89">
    <w:pPr>
      <w:pStyle w:val="Galvene"/>
      <w:jc w:val="both"/>
      <w:rPr>
        <w:rStyle w:val="Lappusesnumurs"/>
        <w:color w:val="auto"/>
      </w:rPr>
    </w:pPr>
  </w:p>
  <w:p w:rsidR="001F1C5E" w:rsidRPr="0083780D" w:rsidRDefault="001F1C5E" w:rsidP="00FE4E89">
    <w:pPr>
      <w:pStyle w:val="Galvene"/>
      <w:tabs>
        <w:tab w:val="clear" w:pos="9356"/>
        <w:tab w:val="right" w:leader="underscore" w:pos="14003"/>
      </w:tabs>
      <w:jc w:val="both"/>
      <w:rPr>
        <w:rStyle w:val="Lappusesnumurs"/>
        <w:color w:val="auto"/>
      </w:rPr>
    </w:pPr>
    <w:r w:rsidRPr="0083780D">
      <w:rPr>
        <w:rStyle w:val="Lappusesnumurs"/>
        <w:color w:val="auto"/>
      </w:rPr>
      <w:tab/>
    </w:r>
  </w:p>
  <w:p w:rsidR="001F1C5E" w:rsidRPr="0083780D" w:rsidRDefault="001F1C5E" w:rsidP="00FE4E89">
    <w:pPr>
      <w:pStyle w:val="Galvene"/>
      <w:jc w:val="both"/>
      <w:rPr>
        <w:color w:val="auto"/>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5E" w:rsidRPr="00CE48E5" w:rsidRDefault="001F1C5E" w:rsidP="00040786">
    <w:pPr>
      <w:pStyle w:val="Galvene"/>
      <w:rPr>
        <w:noProof/>
        <w:spacing w:val="0"/>
      </w:rP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5E" w:rsidRPr="00CE48E5" w:rsidRDefault="001F1C5E" w:rsidP="0043774F">
    <w:pPr>
      <w:pStyle w:val="Galvene"/>
      <w:rPr>
        <w:noProof/>
        <w:spacing w:val="0"/>
      </w:rP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5E" w:rsidRPr="0083780D" w:rsidRDefault="001F1C5E" w:rsidP="00041EAF">
    <w:pPr>
      <w:pStyle w:val="Galvene"/>
      <w:jc w:val="both"/>
      <w:rPr>
        <w:rStyle w:val="Lappusesnumurs"/>
        <w:color w:val="auto"/>
      </w:rPr>
    </w:pPr>
  </w:p>
  <w:p w:rsidR="001F1C5E" w:rsidRPr="0083780D" w:rsidRDefault="001F1C5E" w:rsidP="00041EAF">
    <w:pPr>
      <w:pStyle w:val="Galvene"/>
      <w:tabs>
        <w:tab w:val="right" w:leader="underscore" w:pos="9072"/>
      </w:tabs>
      <w:jc w:val="both"/>
      <w:rPr>
        <w:rStyle w:val="Lappusesnumurs"/>
        <w:color w:val="auto"/>
      </w:rPr>
    </w:pPr>
    <w:r w:rsidRPr="0083780D">
      <w:rPr>
        <w:rStyle w:val="Lappusesnumurs"/>
        <w:color w:val="auto"/>
      </w:rPr>
      <w:tab/>
    </w:r>
  </w:p>
  <w:p w:rsidR="001F1C5E" w:rsidRPr="0083780D" w:rsidRDefault="001F1C5E" w:rsidP="00041EAF">
    <w:pPr>
      <w:pStyle w:val="Galvene"/>
      <w:jc w:val="both"/>
      <w:rPr>
        <w:color w:val="auto"/>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5E" w:rsidRPr="0083780D" w:rsidRDefault="001F1C5E" w:rsidP="0083780D">
    <w:pPr>
      <w:pBdr>
        <w:bottom w:val="single" w:sz="12" w:space="5" w:color="auto"/>
      </w:pBdr>
      <w:spacing w:after="0"/>
      <w:jc w:val="both"/>
      <w:rPr>
        <w:sz w:val="20"/>
        <w:szCs w:val="20"/>
      </w:rPr>
    </w:pPr>
  </w:p>
  <w:p w:rsidR="001F1C5E" w:rsidRPr="0083780D" w:rsidRDefault="001F1C5E" w:rsidP="0083780D">
    <w:pPr>
      <w:pStyle w:val="Galvene"/>
      <w:jc w:val="both"/>
      <w:rPr>
        <w:color w:val="auto"/>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5E" w:rsidRPr="00E2075D" w:rsidRDefault="001F1C5E" w:rsidP="00E2075D">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5E" w:rsidRPr="0083780D" w:rsidRDefault="001F1C5E" w:rsidP="003E4AFD">
    <w:pPr>
      <w:pStyle w:val="Galvene"/>
      <w:jc w:val="both"/>
      <w:rPr>
        <w:rStyle w:val="Lappusesnumurs"/>
        <w:color w:val="auto"/>
      </w:rPr>
    </w:pPr>
  </w:p>
  <w:p w:rsidR="001F1C5E" w:rsidRPr="0083780D" w:rsidRDefault="001F1C5E" w:rsidP="003E4AFD">
    <w:pPr>
      <w:pStyle w:val="Galvene"/>
      <w:tabs>
        <w:tab w:val="clear" w:pos="9356"/>
        <w:tab w:val="right" w:leader="underscore" w:pos="14005"/>
      </w:tabs>
      <w:jc w:val="both"/>
      <w:rPr>
        <w:rStyle w:val="Lappusesnumurs"/>
        <w:color w:val="auto"/>
      </w:rPr>
    </w:pPr>
    <w:r w:rsidRPr="0083780D">
      <w:rPr>
        <w:rStyle w:val="Lappusesnumurs"/>
        <w:color w:val="auto"/>
      </w:rPr>
      <w:tab/>
    </w:r>
  </w:p>
  <w:p w:rsidR="001F1C5E" w:rsidRPr="0083780D" w:rsidRDefault="001F1C5E" w:rsidP="003E4AFD">
    <w:pPr>
      <w:pStyle w:val="Galvene"/>
      <w:jc w:val="both"/>
      <w:rPr>
        <w:color w:val="auto"/>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5E" w:rsidRPr="00E2075D" w:rsidRDefault="001F1C5E" w:rsidP="00E2075D">
    <w:pPr>
      <w:pStyle w:val="Galven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5E" w:rsidRPr="0083780D" w:rsidRDefault="001F1C5E" w:rsidP="003E4AFD">
    <w:pPr>
      <w:pStyle w:val="Galvene"/>
      <w:jc w:val="both"/>
      <w:rPr>
        <w:rStyle w:val="Lappusesnumurs"/>
        <w:color w:val="auto"/>
      </w:rPr>
    </w:pPr>
  </w:p>
  <w:p w:rsidR="001F1C5E" w:rsidRPr="0083780D" w:rsidRDefault="001F1C5E" w:rsidP="003E4AFD">
    <w:pPr>
      <w:pStyle w:val="Galvene"/>
      <w:tabs>
        <w:tab w:val="right" w:leader="underscore" w:pos="9072"/>
      </w:tabs>
      <w:jc w:val="both"/>
      <w:rPr>
        <w:rStyle w:val="Lappusesnumurs"/>
        <w:color w:val="auto"/>
      </w:rPr>
    </w:pPr>
    <w:r w:rsidRPr="0083780D">
      <w:rPr>
        <w:rStyle w:val="Lappusesnumurs"/>
        <w:color w:val="auto"/>
      </w:rPr>
      <w:tab/>
    </w:r>
  </w:p>
  <w:p w:rsidR="001F1C5E" w:rsidRPr="0083780D" w:rsidRDefault="001F1C5E" w:rsidP="003E4AFD">
    <w:pPr>
      <w:pStyle w:val="Galvene"/>
      <w:jc w:val="both"/>
      <w:rPr>
        <w:color w:val="auto"/>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5E" w:rsidRPr="00E2075D" w:rsidRDefault="001F1C5E" w:rsidP="00E2075D">
    <w:pPr>
      <w:pStyle w:val="Galvene"/>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5E" w:rsidRPr="0083780D" w:rsidRDefault="001F1C5E" w:rsidP="003E4AFD">
    <w:pPr>
      <w:pStyle w:val="Galvene"/>
      <w:jc w:val="both"/>
      <w:rPr>
        <w:rStyle w:val="Lappusesnumurs"/>
        <w:color w:val="auto"/>
      </w:rPr>
    </w:pPr>
  </w:p>
  <w:p w:rsidR="001F1C5E" w:rsidRPr="0083780D" w:rsidRDefault="001F1C5E" w:rsidP="003E4AFD">
    <w:pPr>
      <w:pStyle w:val="Galvene"/>
      <w:tabs>
        <w:tab w:val="clear" w:pos="9356"/>
        <w:tab w:val="right" w:leader="underscore" w:pos="14005"/>
      </w:tabs>
      <w:jc w:val="both"/>
      <w:rPr>
        <w:rStyle w:val="Lappusesnumurs"/>
        <w:color w:val="auto"/>
      </w:rPr>
    </w:pPr>
    <w:r w:rsidRPr="0083780D">
      <w:rPr>
        <w:rStyle w:val="Lappusesnumurs"/>
        <w:color w:val="auto"/>
      </w:rPr>
      <w:tab/>
    </w:r>
  </w:p>
  <w:p w:rsidR="001F1C5E" w:rsidRPr="0083780D" w:rsidRDefault="001F1C5E" w:rsidP="003E4AFD">
    <w:pPr>
      <w:pStyle w:val="Galvene"/>
      <w:jc w:val="both"/>
      <w:rPr>
        <w:color w:val="auto"/>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5E" w:rsidRPr="00E2075D" w:rsidRDefault="001F1C5E" w:rsidP="00E2075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1D52"/>
    <w:multiLevelType w:val="hybridMultilevel"/>
    <w:tmpl w:val="0A1AF6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BF53E3"/>
    <w:multiLevelType w:val="hybridMultilevel"/>
    <w:tmpl w:val="C932FE4C"/>
    <w:lvl w:ilvl="0" w:tplc="040C0011">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2" w15:restartNumberingAfterBreak="0">
    <w:nsid w:val="03E35835"/>
    <w:multiLevelType w:val="hybridMultilevel"/>
    <w:tmpl w:val="DB6A00B4"/>
    <w:lvl w:ilvl="0" w:tplc="8B84C73A">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4F443E0"/>
    <w:multiLevelType w:val="hybridMultilevel"/>
    <w:tmpl w:val="B5D416D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5425C7F"/>
    <w:multiLevelType w:val="hybridMultilevel"/>
    <w:tmpl w:val="D646F0B2"/>
    <w:lvl w:ilvl="0" w:tplc="BBBA466E">
      <w:start w:val="1"/>
      <w:numFmt w:val="lowerLetter"/>
      <w:pStyle w:val="OGParagraphLevel2"/>
      <w:lvlText w:val="%1)"/>
      <w:lvlJc w:val="left"/>
      <w:pPr>
        <w:tabs>
          <w:tab w:val="num" w:pos="1134"/>
        </w:tabs>
        <w:ind w:left="1134" w:hanging="454"/>
      </w:pPr>
      <w:rPr>
        <w:rFonts w:hint="default"/>
      </w:rPr>
    </w:lvl>
    <w:lvl w:ilvl="1" w:tplc="72D48F70">
      <w:numFmt w:val="bullet"/>
      <w:lvlText w:val="•"/>
      <w:lvlJc w:val="left"/>
      <w:pPr>
        <w:ind w:left="1785" w:hanging="705"/>
      </w:pPr>
      <w:rPr>
        <w:rFonts w:ascii="Times New Roman" w:eastAsiaTheme="minorEastAsia" w:hAnsi="Times New Roman"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BB97A87"/>
    <w:multiLevelType w:val="hybridMultilevel"/>
    <w:tmpl w:val="09FC56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9573B8"/>
    <w:multiLevelType w:val="hybridMultilevel"/>
    <w:tmpl w:val="C1B4936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12850C2"/>
    <w:multiLevelType w:val="hybridMultilevel"/>
    <w:tmpl w:val="DBA03032"/>
    <w:lvl w:ilvl="0" w:tplc="040C0011">
      <w:start w:val="1"/>
      <w:numFmt w:val="decimal"/>
      <w:lvlText w:val="%1)"/>
      <w:lvlJc w:val="left"/>
      <w:pPr>
        <w:ind w:left="502" w:hanging="360"/>
      </w:pPr>
      <w:rPr>
        <w:rFont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129B67E7"/>
    <w:multiLevelType w:val="hybridMultilevel"/>
    <w:tmpl w:val="27984A2C"/>
    <w:lvl w:ilvl="0" w:tplc="D1900266">
      <w:start w:val="1"/>
      <w:numFmt w:val="bullet"/>
      <w:lvlText w:val=""/>
      <w:lvlJc w:val="left"/>
      <w:pPr>
        <w:tabs>
          <w:tab w:val="num" w:pos="360"/>
        </w:tabs>
        <w:ind w:left="360" w:hanging="360"/>
      </w:pPr>
      <w:rPr>
        <w:rFonts w:ascii="Symbol" w:hAnsi="Symbol" w:hint="default"/>
        <w:sz w:val="18"/>
        <w:szCs w:val="18"/>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4AC4FF2"/>
    <w:multiLevelType w:val="hybridMultilevel"/>
    <w:tmpl w:val="50288BC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58E0E8C"/>
    <w:multiLevelType w:val="hybridMultilevel"/>
    <w:tmpl w:val="53B001F8"/>
    <w:lvl w:ilvl="0" w:tplc="867CC5B6">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D2F59AE"/>
    <w:multiLevelType w:val="multilevel"/>
    <w:tmpl w:val="6C7C335A"/>
    <w:lvl w:ilvl="0">
      <w:start w:val="1"/>
      <w:numFmt w:val="bullet"/>
      <w:lvlText w:val=""/>
      <w:lvlJc w:val="left"/>
      <w:pPr>
        <w:tabs>
          <w:tab w:val="num" w:pos="360"/>
        </w:tabs>
        <w:ind w:left="360" w:hanging="360"/>
      </w:pPr>
      <w:rPr>
        <w:rFonts w:ascii="Symbol" w:hAnsi="Symbol"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Times New Roman" w:hint="default"/>
      </w:rPr>
    </w:lvl>
    <w:lvl w:ilvl="3">
      <w:start w:val="1"/>
      <w:numFmt w:val="bullet"/>
      <w:lvlText w:val=""/>
      <w:lvlJc w:val="left"/>
      <w:pPr>
        <w:tabs>
          <w:tab w:val="num" w:pos="2520"/>
        </w:tabs>
        <w:ind w:left="2520" w:hanging="360"/>
      </w:pPr>
      <w:rPr>
        <w:rFonts w:ascii="Symbol" w:hAnsi="Symbol" w:cs="Times New Roman"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Times New Roman" w:hint="default"/>
      </w:rPr>
    </w:lvl>
    <w:lvl w:ilvl="6">
      <w:start w:val="1"/>
      <w:numFmt w:val="bullet"/>
      <w:lvlText w:val=""/>
      <w:lvlJc w:val="left"/>
      <w:pPr>
        <w:tabs>
          <w:tab w:val="num" w:pos="4680"/>
        </w:tabs>
        <w:ind w:left="4680" w:hanging="360"/>
      </w:pPr>
      <w:rPr>
        <w:rFonts w:ascii="Symbol" w:hAnsi="Symbol" w:cs="Times New Roman"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Times New Roman" w:hint="default"/>
      </w:rPr>
    </w:lvl>
  </w:abstractNum>
  <w:abstractNum w:abstractNumId="12" w15:restartNumberingAfterBreak="0">
    <w:nsid w:val="1D8E0525"/>
    <w:multiLevelType w:val="hybridMultilevel"/>
    <w:tmpl w:val="0CE2754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00F0B5A"/>
    <w:multiLevelType w:val="hybridMultilevel"/>
    <w:tmpl w:val="BC5C9AE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20014EA"/>
    <w:multiLevelType w:val="hybridMultilevel"/>
    <w:tmpl w:val="F0AEFCAE"/>
    <w:lvl w:ilvl="0" w:tplc="040C0011">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5" w15:restartNumberingAfterBreak="0">
    <w:nsid w:val="23117139"/>
    <w:multiLevelType w:val="hybridMultilevel"/>
    <w:tmpl w:val="24982874"/>
    <w:lvl w:ilvl="0" w:tplc="1F3829BA">
      <w:start w:val="1"/>
      <w:numFmt w:val="decimal"/>
      <w:pStyle w:val="OGParagraphLevel1Numbered"/>
      <w:lvlText w:val="%1."/>
      <w:lvlJc w:val="left"/>
      <w:pPr>
        <w:tabs>
          <w:tab w:val="num" w:pos="680"/>
        </w:tabs>
        <w:ind w:left="680" w:hanging="68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20A25546">
      <w:start w:val="9"/>
      <w:numFmt w:val="decimal"/>
      <w:lvlText w:val="%2."/>
      <w:lvlJc w:val="left"/>
      <w:pPr>
        <w:tabs>
          <w:tab w:val="num" w:pos="1978"/>
        </w:tabs>
        <w:ind w:left="1978" w:hanging="360"/>
      </w:pPr>
      <w:rPr>
        <w:rFonts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1B" w:tentative="1">
      <w:start w:val="1"/>
      <w:numFmt w:val="lowerRoman"/>
      <w:lvlText w:val="%3."/>
      <w:lvlJc w:val="right"/>
      <w:pPr>
        <w:tabs>
          <w:tab w:val="num" w:pos="2698"/>
        </w:tabs>
        <w:ind w:left="2698" w:hanging="180"/>
      </w:pPr>
    </w:lvl>
    <w:lvl w:ilvl="3" w:tplc="0409000F" w:tentative="1">
      <w:start w:val="1"/>
      <w:numFmt w:val="decimal"/>
      <w:lvlText w:val="%4."/>
      <w:lvlJc w:val="left"/>
      <w:pPr>
        <w:tabs>
          <w:tab w:val="num" w:pos="3418"/>
        </w:tabs>
        <w:ind w:left="3418" w:hanging="360"/>
      </w:pPr>
    </w:lvl>
    <w:lvl w:ilvl="4" w:tplc="04090019" w:tentative="1">
      <w:start w:val="1"/>
      <w:numFmt w:val="lowerLetter"/>
      <w:lvlText w:val="%5."/>
      <w:lvlJc w:val="left"/>
      <w:pPr>
        <w:tabs>
          <w:tab w:val="num" w:pos="4138"/>
        </w:tabs>
        <w:ind w:left="4138" w:hanging="360"/>
      </w:pPr>
    </w:lvl>
    <w:lvl w:ilvl="5" w:tplc="0409001B" w:tentative="1">
      <w:start w:val="1"/>
      <w:numFmt w:val="lowerRoman"/>
      <w:lvlText w:val="%6."/>
      <w:lvlJc w:val="right"/>
      <w:pPr>
        <w:tabs>
          <w:tab w:val="num" w:pos="4858"/>
        </w:tabs>
        <w:ind w:left="4858" w:hanging="180"/>
      </w:pPr>
    </w:lvl>
    <w:lvl w:ilvl="6" w:tplc="0409000F" w:tentative="1">
      <w:start w:val="1"/>
      <w:numFmt w:val="decimal"/>
      <w:lvlText w:val="%7."/>
      <w:lvlJc w:val="left"/>
      <w:pPr>
        <w:tabs>
          <w:tab w:val="num" w:pos="5578"/>
        </w:tabs>
        <w:ind w:left="5578" w:hanging="360"/>
      </w:pPr>
    </w:lvl>
    <w:lvl w:ilvl="7" w:tplc="04090019" w:tentative="1">
      <w:start w:val="1"/>
      <w:numFmt w:val="lowerLetter"/>
      <w:lvlText w:val="%8."/>
      <w:lvlJc w:val="left"/>
      <w:pPr>
        <w:tabs>
          <w:tab w:val="num" w:pos="6298"/>
        </w:tabs>
        <w:ind w:left="6298" w:hanging="360"/>
      </w:pPr>
    </w:lvl>
    <w:lvl w:ilvl="8" w:tplc="0409001B" w:tentative="1">
      <w:start w:val="1"/>
      <w:numFmt w:val="lowerRoman"/>
      <w:lvlText w:val="%9."/>
      <w:lvlJc w:val="right"/>
      <w:pPr>
        <w:tabs>
          <w:tab w:val="num" w:pos="7018"/>
        </w:tabs>
        <w:ind w:left="7018" w:hanging="180"/>
      </w:pPr>
    </w:lvl>
  </w:abstractNum>
  <w:abstractNum w:abstractNumId="16" w15:restartNumberingAfterBreak="0">
    <w:nsid w:val="239258BF"/>
    <w:multiLevelType w:val="hybridMultilevel"/>
    <w:tmpl w:val="F9A25C2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8E10A8D"/>
    <w:multiLevelType w:val="hybridMultilevel"/>
    <w:tmpl w:val="597E8934"/>
    <w:lvl w:ilvl="0" w:tplc="1D7A28DA">
      <w:start w:val="1"/>
      <w:numFmt w:val="decimal"/>
      <w:pStyle w:val="OGParagraphLevel1BulletNumbering"/>
      <w:lvlText w:val="%1."/>
      <w:lvlJc w:val="left"/>
      <w:pPr>
        <w:ind w:left="1134" w:hanging="454"/>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8" w15:restartNumberingAfterBreak="0">
    <w:nsid w:val="2AA532B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0F551B2"/>
    <w:multiLevelType w:val="multilevel"/>
    <w:tmpl w:val="E5B8416A"/>
    <w:lvl w:ilvl="0">
      <w:start w:val="1"/>
      <w:numFmt w:val="bullet"/>
      <w:lvlText w:val=""/>
      <w:lvlJc w:val="left"/>
      <w:pPr>
        <w:tabs>
          <w:tab w:val="num" w:pos="360"/>
        </w:tabs>
        <w:ind w:left="360" w:hanging="360"/>
      </w:pPr>
      <w:rPr>
        <w:rFonts w:ascii="Symbol" w:hAnsi="Symbol"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Times New Roman" w:hint="default"/>
      </w:rPr>
    </w:lvl>
    <w:lvl w:ilvl="3">
      <w:start w:val="1"/>
      <w:numFmt w:val="bullet"/>
      <w:lvlText w:val=""/>
      <w:lvlJc w:val="left"/>
      <w:pPr>
        <w:tabs>
          <w:tab w:val="num" w:pos="2520"/>
        </w:tabs>
        <w:ind w:left="2520" w:hanging="360"/>
      </w:pPr>
      <w:rPr>
        <w:rFonts w:ascii="Symbol" w:hAnsi="Symbol" w:cs="Times New Roman"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Times New Roman" w:hint="default"/>
      </w:rPr>
    </w:lvl>
    <w:lvl w:ilvl="6">
      <w:start w:val="1"/>
      <w:numFmt w:val="bullet"/>
      <w:lvlText w:val=""/>
      <w:lvlJc w:val="left"/>
      <w:pPr>
        <w:tabs>
          <w:tab w:val="num" w:pos="4680"/>
        </w:tabs>
        <w:ind w:left="4680" w:hanging="360"/>
      </w:pPr>
      <w:rPr>
        <w:rFonts w:ascii="Symbol" w:hAnsi="Symbol" w:cs="Times New Roman"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Times New Roman" w:hint="default"/>
      </w:rPr>
    </w:lvl>
  </w:abstractNum>
  <w:abstractNum w:abstractNumId="20" w15:restartNumberingAfterBreak="0">
    <w:nsid w:val="34015180"/>
    <w:multiLevelType w:val="hybridMultilevel"/>
    <w:tmpl w:val="069A8022"/>
    <w:lvl w:ilvl="0" w:tplc="04090015">
      <w:start w:val="1"/>
      <w:numFmt w:val="upperLetter"/>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8536F5AC">
      <w:start w:val="1"/>
      <w:numFmt w:val="lowerLetter"/>
      <w:lvlText w:val="%4."/>
      <w:lvlJc w:val="left"/>
      <w:pPr>
        <w:tabs>
          <w:tab w:val="num" w:pos="2520"/>
        </w:tabs>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37A166A0"/>
    <w:multiLevelType w:val="hybridMultilevel"/>
    <w:tmpl w:val="2FF2E256"/>
    <w:lvl w:ilvl="0" w:tplc="08090017">
      <w:start w:val="1"/>
      <w:numFmt w:val="lowerLetter"/>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3AE47656"/>
    <w:multiLevelType w:val="hybridMultilevel"/>
    <w:tmpl w:val="AB58DADC"/>
    <w:lvl w:ilvl="0" w:tplc="04090001">
      <w:start w:val="1"/>
      <w:numFmt w:val="bullet"/>
      <w:lvlText w:val=""/>
      <w:lvlJc w:val="left"/>
      <w:pPr>
        <w:tabs>
          <w:tab w:val="num" w:pos="720"/>
        </w:tabs>
        <w:ind w:left="720" w:hanging="360"/>
      </w:pPr>
      <w:rPr>
        <w:rFonts w:ascii="Symbol" w:hAnsi="Symbol" w:hint="default"/>
      </w:rPr>
    </w:lvl>
    <w:lvl w:ilvl="1" w:tplc="A3AEF814">
      <w:start w:val="5"/>
      <w:numFmt w:val="bullet"/>
      <w:lvlText w:val=""/>
      <w:lvlJc w:val="left"/>
      <w:pPr>
        <w:tabs>
          <w:tab w:val="num" w:pos="1440"/>
        </w:tabs>
        <w:ind w:left="1440" w:hanging="360"/>
      </w:pPr>
      <w:rPr>
        <w:rFonts w:ascii="Webdings" w:eastAsia="Times New Roman" w:hAnsi="Webdings" w:cs="Times New Roman"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967A9B"/>
    <w:multiLevelType w:val="hybridMultilevel"/>
    <w:tmpl w:val="B5D416D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0BF180F"/>
    <w:multiLevelType w:val="hybridMultilevel"/>
    <w:tmpl w:val="74E62580"/>
    <w:lvl w:ilvl="0" w:tplc="6714F9D0">
      <w:start w:val="1"/>
      <w:numFmt w:val="lowerRoman"/>
      <w:lvlText w:val="(%1)"/>
      <w:lvlJc w:val="left"/>
      <w:pPr>
        <w:tabs>
          <w:tab w:val="num" w:pos="1440"/>
        </w:tabs>
        <w:ind w:left="1080" w:hanging="360"/>
      </w:pPr>
      <w:rPr>
        <w:rFonts w:ascii="Times New Roman" w:hAnsi="Times New Roman" w:cs="Times New Roman" w:hint="default"/>
      </w:rPr>
    </w:lvl>
    <w:lvl w:ilvl="1" w:tplc="04090019">
      <w:start w:val="1"/>
      <w:numFmt w:val="lowerLetter"/>
      <w:lvlText w:val="%2."/>
      <w:lvlJc w:val="left"/>
      <w:pPr>
        <w:tabs>
          <w:tab w:val="num" w:pos="1800"/>
        </w:tabs>
        <w:ind w:left="1800" w:hanging="360"/>
      </w:pPr>
      <w:rPr>
        <w:rFonts w:ascii="Times New Roman" w:hAnsi="Times New Roman" w:cs="Times New Roman"/>
      </w:rPr>
    </w:lvl>
    <w:lvl w:ilvl="2" w:tplc="0409001B">
      <w:start w:val="1"/>
      <w:numFmt w:val="lowerRoman"/>
      <w:lvlText w:val="%3."/>
      <w:lvlJc w:val="right"/>
      <w:pPr>
        <w:tabs>
          <w:tab w:val="num" w:pos="2520"/>
        </w:tabs>
        <w:ind w:left="2520" w:hanging="180"/>
      </w:pPr>
      <w:rPr>
        <w:rFonts w:ascii="Times New Roman" w:hAnsi="Times New Roman" w:cs="Times New Roman"/>
      </w:rPr>
    </w:lvl>
    <w:lvl w:ilvl="3" w:tplc="0409000F">
      <w:start w:val="1"/>
      <w:numFmt w:val="decimal"/>
      <w:lvlText w:val="%4."/>
      <w:lvlJc w:val="left"/>
      <w:pPr>
        <w:tabs>
          <w:tab w:val="num" w:pos="3240"/>
        </w:tabs>
        <w:ind w:left="3240" w:hanging="360"/>
      </w:pPr>
      <w:rPr>
        <w:rFonts w:ascii="Times New Roman" w:hAnsi="Times New Roman" w:cs="Times New Roman"/>
      </w:rPr>
    </w:lvl>
    <w:lvl w:ilvl="4" w:tplc="04090019">
      <w:start w:val="1"/>
      <w:numFmt w:val="lowerLetter"/>
      <w:lvlText w:val="%5."/>
      <w:lvlJc w:val="left"/>
      <w:pPr>
        <w:tabs>
          <w:tab w:val="num" w:pos="3960"/>
        </w:tabs>
        <w:ind w:left="3960" w:hanging="360"/>
      </w:pPr>
      <w:rPr>
        <w:rFonts w:ascii="Times New Roman" w:hAnsi="Times New Roman" w:cs="Times New Roman"/>
      </w:rPr>
    </w:lvl>
    <w:lvl w:ilvl="5" w:tplc="0409001B">
      <w:start w:val="1"/>
      <w:numFmt w:val="lowerRoman"/>
      <w:lvlText w:val="%6."/>
      <w:lvlJc w:val="right"/>
      <w:pPr>
        <w:tabs>
          <w:tab w:val="num" w:pos="4680"/>
        </w:tabs>
        <w:ind w:left="4680" w:hanging="180"/>
      </w:pPr>
      <w:rPr>
        <w:rFonts w:ascii="Times New Roman" w:hAnsi="Times New Roman" w:cs="Times New Roman"/>
      </w:rPr>
    </w:lvl>
    <w:lvl w:ilvl="6" w:tplc="0409000F">
      <w:start w:val="1"/>
      <w:numFmt w:val="decimal"/>
      <w:lvlText w:val="%7."/>
      <w:lvlJc w:val="left"/>
      <w:pPr>
        <w:tabs>
          <w:tab w:val="num" w:pos="5400"/>
        </w:tabs>
        <w:ind w:left="5400" w:hanging="360"/>
      </w:pPr>
      <w:rPr>
        <w:rFonts w:ascii="Times New Roman" w:hAnsi="Times New Roman" w:cs="Times New Roman"/>
      </w:rPr>
    </w:lvl>
    <w:lvl w:ilvl="7" w:tplc="04090019">
      <w:start w:val="1"/>
      <w:numFmt w:val="lowerLetter"/>
      <w:lvlText w:val="%8."/>
      <w:lvlJc w:val="left"/>
      <w:pPr>
        <w:tabs>
          <w:tab w:val="num" w:pos="6120"/>
        </w:tabs>
        <w:ind w:left="6120" w:hanging="360"/>
      </w:pPr>
      <w:rPr>
        <w:rFonts w:ascii="Times New Roman" w:hAnsi="Times New Roman" w:cs="Times New Roman"/>
      </w:rPr>
    </w:lvl>
    <w:lvl w:ilvl="8" w:tplc="0409001B">
      <w:start w:val="1"/>
      <w:numFmt w:val="lowerRoman"/>
      <w:lvlText w:val="%9."/>
      <w:lvlJc w:val="right"/>
      <w:pPr>
        <w:tabs>
          <w:tab w:val="num" w:pos="6840"/>
        </w:tabs>
        <w:ind w:left="6840" w:hanging="180"/>
      </w:pPr>
      <w:rPr>
        <w:rFonts w:ascii="Times New Roman" w:hAnsi="Times New Roman" w:cs="Times New Roman"/>
      </w:rPr>
    </w:lvl>
  </w:abstractNum>
  <w:abstractNum w:abstractNumId="25" w15:restartNumberingAfterBreak="0">
    <w:nsid w:val="45132EE7"/>
    <w:multiLevelType w:val="multilevel"/>
    <w:tmpl w:val="299487F8"/>
    <w:lvl w:ilvl="0">
      <w:start w:val="1"/>
      <w:numFmt w:val="upperRoman"/>
      <w:lvlText w:val="%1."/>
      <w:lvlJc w:val="left"/>
      <w:pPr>
        <w:tabs>
          <w:tab w:val="num" w:pos="360"/>
        </w:tabs>
        <w:ind w:left="360" w:hanging="360"/>
      </w:pPr>
      <w:rPr>
        <w:rFonts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hint="default"/>
      </w:rPr>
    </w:lvl>
    <w:lvl w:ilvl="2">
      <w:start w:val="1"/>
      <w:numFmt w:val="decimal"/>
      <w:lvlText w:val="%3."/>
      <w:lvlJc w:val="left"/>
      <w:pPr>
        <w:tabs>
          <w:tab w:val="num" w:pos="1440"/>
        </w:tabs>
        <w:ind w:left="1224" w:hanging="504"/>
      </w:pPr>
      <w:rPr>
        <w:rFonts w:hint="default"/>
        <w:i w:val="0"/>
      </w:rPr>
    </w:lvl>
    <w:lvl w:ilvl="3">
      <w:start w:val="1"/>
      <w:numFmt w:val="lowerLetter"/>
      <w:lvlText w:val="%4)"/>
      <w:lvlJc w:val="left"/>
      <w:pPr>
        <w:tabs>
          <w:tab w:val="num" w:pos="1800"/>
        </w:tabs>
        <w:ind w:left="1728" w:hanging="648"/>
      </w:pPr>
      <w:rPr>
        <w:rFonts w:hint="default"/>
      </w:rPr>
    </w:lvl>
    <w:lvl w:ilvl="4">
      <w:start w:val="1"/>
      <w:numFmt w:val="decimal"/>
      <w:lvlRestart w:val="0"/>
      <w:lvlText w:val="%5."/>
      <w:lvlJc w:val="left"/>
      <w:pPr>
        <w:tabs>
          <w:tab w:val="num" w:pos="567"/>
        </w:tabs>
        <w:ind w:left="567" w:hanging="567"/>
      </w:pPr>
      <w:rPr>
        <w:rFonts w:hint="default"/>
      </w:rPr>
    </w:lvl>
    <w:lvl w:ilvl="5">
      <w:start w:val="1"/>
      <w:numFmt w:val="lowerLetter"/>
      <w:lvlText w:val="%6)"/>
      <w:lvlJc w:val="left"/>
      <w:pPr>
        <w:tabs>
          <w:tab w:val="num" w:pos="1134"/>
        </w:tabs>
        <w:ind w:left="1134" w:hanging="567"/>
      </w:pPr>
      <w:rPr>
        <w:rFonts w:hint="default"/>
        <w:i w:val="0"/>
      </w:rPr>
    </w:lvl>
    <w:lvl w:ilvl="6">
      <w:start w:val="1"/>
      <w:numFmt w:val="lowerLetter"/>
      <w:lvlText w:val="%7)"/>
      <w:lvlJc w:val="left"/>
      <w:pPr>
        <w:tabs>
          <w:tab w:val="num" w:pos="1701"/>
        </w:tabs>
        <w:ind w:left="1701" w:hanging="567"/>
      </w:pPr>
      <w:rPr>
        <w:rFonts w:hint="default"/>
        <w:b w:val="0"/>
        <w:i w:val="0"/>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45AD37B8"/>
    <w:multiLevelType w:val="multilevel"/>
    <w:tmpl w:val="782E0ABE"/>
    <w:lvl w:ilvl="0">
      <w:start w:val="1"/>
      <w:numFmt w:val="bullet"/>
      <w:lvlText w:val=""/>
      <w:lvlJc w:val="left"/>
      <w:pPr>
        <w:tabs>
          <w:tab w:val="num" w:pos="360"/>
        </w:tabs>
        <w:ind w:left="360" w:hanging="360"/>
      </w:pPr>
      <w:rPr>
        <w:rFonts w:ascii="Symbol" w:hAnsi="Symbol"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Times New Roman" w:hint="default"/>
      </w:rPr>
    </w:lvl>
    <w:lvl w:ilvl="3">
      <w:start w:val="1"/>
      <w:numFmt w:val="bullet"/>
      <w:lvlText w:val=""/>
      <w:lvlJc w:val="left"/>
      <w:pPr>
        <w:tabs>
          <w:tab w:val="num" w:pos="2520"/>
        </w:tabs>
        <w:ind w:left="2520" w:hanging="360"/>
      </w:pPr>
      <w:rPr>
        <w:rFonts w:ascii="Symbol" w:hAnsi="Symbol" w:cs="Times New Roman"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Times New Roman" w:hint="default"/>
      </w:rPr>
    </w:lvl>
    <w:lvl w:ilvl="6">
      <w:start w:val="1"/>
      <w:numFmt w:val="bullet"/>
      <w:lvlText w:val=""/>
      <w:lvlJc w:val="left"/>
      <w:pPr>
        <w:tabs>
          <w:tab w:val="num" w:pos="4680"/>
        </w:tabs>
        <w:ind w:left="4680" w:hanging="360"/>
      </w:pPr>
      <w:rPr>
        <w:rFonts w:ascii="Symbol" w:hAnsi="Symbol" w:cs="Times New Roman"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Times New Roman" w:hint="default"/>
      </w:rPr>
    </w:lvl>
  </w:abstractNum>
  <w:abstractNum w:abstractNumId="27" w15:restartNumberingAfterBreak="0">
    <w:nsid w:val="46AC6BC1"/>
    <w:multiLevelType w:val="hybridMultilevel"/>
    <w:tmpl w:val="DB6A00B4"/>
    <w:lvl w:ilvl="0" w:tplc="8B84C73A">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73800B4"/>
    <w:multiLevelType w:val="hybridMultilevel"/>
    <w:tmpl w:val="2B8E303A"/>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49E33C65"/>
    <w:multiLevelType w:val="hybridMultilevel"/>
    <w:tmpl w:val="2CCAAC48"/>
    <w:lvl w:ilvl="0" w:tplc="040C0011">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0" w15:restartNumberingAfterBreak="0">
    <w:nsid w:val="4A8524F9"/>
    <w:multiLevelType w:val="hybridMultilevel"/>
    <w:tmpl w:val="5AD4FAAE"/>
    <w:lvl w:ilvl="0" w:tplc="7C4E48B2">
      <w:start w:val="1"/>
      <w:numFmt w:val="bullet"/>
      <w:pStyle w:val="OGParagraphLevel1BulletPoin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1" w15:restartNumberingAfterBreak="0">
    <w:nsid w:val="4DB138BD"/>
    <w:multiLevelType w:val="hybridMultilevel"/>
    <w:tmpl w:val="D66222F8"/>
    <w:lvl w:ilvl="0" w:tplc="9F447010">
      <w:start w:val="1"/>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32" w15:restartNumberingAfterBreak="0">
    <w:nsid w:val="4E5F6800"/>
    <w:multiLevelType w:val="hybridMultilevel"/>
    <w:tmpl w:val="EB98C89A"/>
    <w:lvl w:ilvl="0" w:tplc="040C0011">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3" w15:restartNumberingAfterBreak="0">
    <w:nsid w:val="51EA33CD"/>
    <w:multiLevelType w:val="hybridMultilevel"/>
    <w:tmpl w:val="10BA1680"/>
    <w:lvl w:ilvl="0" w:tplc="0409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3D30A6D"/>
    <w:multiLevelType w:val="hybridMultilevel"/>
    <w:tmpl w:val="5866B4EC"/>
    <w:lvl w:ilvl="0" w:tplc="4232C8D0">
      <w:start w:val="1"/>
      <w:numFmt w:val="decimal"/>
      <w:lvlText w:val="%1)"/>
      <w:lvlJc w:val="left"/>
      <w:pPr>
        <w:tabs>
          <w:tab w:val="num" w:pos="720"/>
        </w:tabs>
        <w:ind w:left="720" w:hanging="360"/>
      </w:pPr>
      <w:rPr>
        <w:b w:val="0"/>
      </w:rPr>
    </w:lvl>
    <w:lvl w:ilvl="1" w:tplc="573E7592">
      <w:start w:val="1"/>
      <w:numFmt w:val="bullet"/>
      <w:lvlText w:val="-"/>
      <w:lvlJc w:val="left"/>
      <w:pPr>
        <w:tabs>
          <w:tab w:val="num" w:pos="1440"/>
        </w:tabs>
        <w:ind w:left="1440" w:hanging="360"/>
      </w:pPr>
      <w:rPr>
        <w:rFonts w:ascii="Arial" w:eastAsia="Times New Roman" w:hAnsi="Arial" w:cs="Aria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56CC2B74"/>
    <w:multiLevelType w:val="multilevel"/>
    <w:tmpl w:val="8FE612BE"/>
    <w:lvl w:ilvl="0">
      <w:start w:val="1"/>
      <w:numFmt w:val="bullet"/>
      <w:lvlText w:val=""/>
      <w:lvlJc w:val="left"/>
      <w:pPr>
        <w:tabs>
          <w:tab w:val="num" w:pos="360"/>
        </w:tabs>
        <w:ind w:left="360" w:hanging="360"/>
      </w:pPr>
      <w:rPr>
        <w:rFonts w:ascii="Symbol" w:hAnsi="Symbol"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Times New Roman" w:hint="default"/>
      </w:rPr>
    </w:lvl>
    <w:lvl w:ilvl="3">
      <w:start w:val="1"/>
      <w:numFmt w:val="bullet"/>
      <w:lvlText w:val=""/>
      <w:lvlJc w:val="left"/>
      <w:pPr>
        <w:tabs>
          <w:tab w:val="num" w:pos="2520"/>
        </w:tabs>
        <w:ind w:left="2520" w:hanging="360"/>
      </w:pPr>
      <w:rPr>
        <w:rFonts w:ascii="Symbol" w:hAnsi="Symbol" w:cs="Times New Roman"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Times New Roman" w:hint="default"/>
      </w:rPr>
    </w:lvl>
    <w:lvl w:ilvl="6">
      <w:start w:val="1"/>
      <w:numFmt w:val="bullet"/>
      <w:lvlText w:val=""/>
      <w:lvlJc w:val="left"/>
      <w:pPr>
        <w:tabs>
          <w:tab w:val="num" w:pos="4680"/>
        </w:tabs>
        <w:ind w:left="4680" w:hanging="360"/>
      </w:pPr>
      <w:rPr>
        <w:rFonts w:ascii="Symbol" w:hAnsi="Symbol" w:cs="Times New Roman"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Times New Roman" w:hint="default"/>
      </w:rPr>
    </w:lvl>
  </w:abstractNum>
  <w:abstractNum w:abstractNumId="36" w15:restartNumberingAfterBreak="0">
    <w:nsid w:val="598A524C"/>
    <w:multiLevelType w:val="hybridMultilevel"/>
    <w:tmpl w:val="DF567AA6"/>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63E22482"/>
    <w:multiLevelType w:val="hybridMultilevel"/>
    <w:tmpl w:val="F4AE4312"/>
    <w:lvl w:ilvl="0" w:tplc="0F8A9E2E">
      <w:start w:val="1"/>
      <w:numFmt w:val="lowerRoman"/>
      <w:pStyle w:val="OGParagraphLevel3"/>
      <w:lvlText w:val="%1)"/>
      <w:lvlJc w:val="left"/>
      <w:pPr>
        <w:tabs>
          <w:tab w:val="num" w:pos="1701"/>
        </w:tabs>
        <w:ind w:left="1701" w:hanging="567"/>
      </w:pPr>
      <w:rPr>
        <w:rFonts w:hint="default"/>
      </w:rPr>
    </w:lvl>
    <w:lvl w:ilvl="1" w:tplc="040C0019" w:tentative="1">
      <w:start w:val="1"/>
      <w:numFmt w:val="lowerLetter"/>
      <w:lvlText w:val="%2."/>
      <w:lvlJc w:val="left"/>
      <w:pPr>
        <w:ind w:left="2574" w:hanging="360"/>
      </w:pPr>
    </w:lvl>
    <w:lvl w:ilvl="2" w:tplc="040C001B" w:tentative="1">
      <w:start w:val="1"/>
      <w:numFmt w:val="lowerRoman"/>
      <w:lvlText w:val="%3."/>
      <w:lvlJc w:val="right"/>
      <w:pPr>
        <w:ind w:left="3294" w:hanging="180"/>
      </w:pPr>
    </w:lvl>
    <w:lvl w:ilvl="3" w:tplc="040C000F" w:tentative="1">
      <w:start w:val="1"/>
      <w:numFmt w:val="decimal"/>
      <w:lvlText w:val="%4."/>
      <w:lvlJc w:val="left"/>
      <w:pPr>
        <w:ind w:left="4014" w:hanging="360"/>
      </w:pPr>
    </w:lvl>
    <w:lvl w:ilvl="4" w:tplc="040C0019" w:tentative="1">
      <w:start w:val="1"/>
      <w:numFmt w:val="lowerLetter"/>
      <w:lvlText w:val="%5."/>
      <w:lvlJc w:val="left"/>
      <w:pPr>
        <w:ind w:left="4734" w:hanging="360"/>
      </w:pPr>
    </w:lvl>
    <w:lvl w:ilvl="5" w:tplc="040C001B" w:tentative="1">
      <w:start w:val="1"/>
      <w:numFmt w:val="lowerRoman"/>
      <w:lvlText w:val="%6."/>
      <w:lvlJc w:val="right"/>
      <w:pPr>
        <w:ind w:left="5454" w:hanging="180"/>
      </w:pPr>
    </w:lvl>
    <w:lvl w:ilvl="6" w:tplc="040C000F" w:tentative="1">
      <w:start w:val="1"/>
      <w:numFmt w:val="decimal"/>
      <w:lvlText w:val="%7."/>
      <w:lvlJc w:val="left"/>
      <w:pPr>
        <w:ind w:left="6174" w:hanging="360"/>
      </w:pPr>
    </w:lvl>
    <w:lvl w:ilvl="7" w:tplc="040C0019" w:tentative="1">
      <w:start w:val="1"/>
      <w:numFmt w:val="lowerLetter"/>
      <w:lvlText w:val="%8."/>
      <w:lvlJc w:val="left"/>
      <w:pPr>
        <w:ind w:left="6894" w:hanging="360"/>
      </w:pPr>
    </w:lvl>
    <w:lvl w:ilvl="8" w:tplc="040C001B" w:tentative="1">
      <w:start w:val="1"/>
      <w:numFmt w:val="lowerRoman"/>
      <w:lvlText w:val="%9."/>
      <w:lvlJc w:val="right"/>
      <w:pPr>
        <w:ind w:left="7614" w:hanging="180"/>
      </w:pPr>
    </w:lvl>
  </w:abstractNum>
  <w:abstractNum w:abstractNumId="38" w15:restartNumberingAfterBreak="0">
    <w:nsid w:val="64BE20E2"/>
    <w:multiLevelType w:val="hybridMultilevel"/>
    <w:tmpl w:val="5FC47D34"/>
    <w:lvl w:ilvl="0" w:tplc="040C0011">
      <w:start w:val="1"/>
      <w:numFmt w:val="decimal"/>
      <w:lvlText w:val="%1)"/>
      <w:lvlJc w:val="left"/>
      <w:pPr>
        <w:ind w:left="786" w:hanging="360"/>
      </w:p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39" w15:restartNumberingAfterBreak="0">
    <w:nsid w:val="663E2A0A"/>
    <w:multiLevelType w:val="hybridMultilevel"/>
    <w:tmpl w:val="1C80B8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7C36322"/>
    <w:multiLevelType w:val="hybridMultilevel"/>
    <w:tmpl w:val="A0EAD980"/>
    <w:lvl w:ilvl="0" w:tplc="87229B42">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9374209"/>
    <w:multiLevelType w:val="hybridMultilevel"/>
    <w:tmpl w:val="383E0E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DD71E58"/>
    <w:multiLevelType w:val="multilevel"/>
    <w:tmpl w:val="486A92FC"/>
    <w:lvl w:ilvl="0">
      <w:start w:val="1"/>
      <w:numFmt w:val="upperRoman"/>
      <w:lvlText w:val="%1."/>
      <w:lvlJc w:val="left"/>
      <w:pPr>
        <w:tabs>
          <w:tab w:val="num" w:pos="360"/>
        </w:tabs>
        <w:ind w:left="360" w:hanging="360"/>
      </w:pPr>
      <w:rPr>
        <w:rFonts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hint="default"/>
      </w:rPr>
    </w:lvl>
    <w:lvl w:ilvl="2">
      <w:start w:val="1"/>
      <w:numFmt w:val="decimal"/>
      <w:lvlText w:val="%3."/>
      <w:lvlJc w:val="left"/>
      <w:pPr>
        <w:tabs>
          <w:tab w:val="num" w:pos="1440"/>
        </w:tabs>
        <w:ind w:left="1224" w:hanging="504"/>
      </w:pPr>
      <w:rPr>
        <w:rFonts w:hint="default"/>
        <w:i w:val="0"/>
      </w:rPr>
    </w:lvl>
    <w:lvl w:ilvl="3">
      <w:start w:val="1"/>
      <w:numFmt w:val="lowerLetter"/>
      <w:lvlText w:val="%4)"/>
      <w:lvlJc w:val="left"/>
      <w:pPr>
        <w:tabs>
          <w:tab w:val="num" w:pos="1800"/>
        </w:tabs>
        <w:ind w:left="1728" w:hanging="648"/>
      </w:pPr>
      <w:rPr>
        <w:rFonts w:hint="default"/>
      </w:rPr>
    </w:lvl>
    <w:lvl w:ilvl="4">
      <w:start w:val="1"/>
      <w:numFmt w:val="decimal"/>
      <w:lvlRestart w:val="0"/>
      <w:pStyle w:val="Paragraph1WorkingDocument123"/>
      <w:lvlText w:val="%5."/>
      <w:lvlJc w:val="left"/>
      <w:pPr>
        <w:tabs>
          <w:tab w:val="num" w:pos="567"/>
        </w:tabs>
        <w:ind w:left="567" w:hanging="567"/>
      </w:pPr>
      <w:rPr>
        <w:rFonts w:hint="default"/>
      </w:rPr>
    </w:lvl>
    <w:lvl w:ilvl="5">
      <w:start w:val="1"/>
      <w:numFmt w:val="decimal"/>
      <w:pStyle w:val="Paragraph2WorkingDocumentab"/>
      <w:lvlText w:val="%6."/>
      <w:lvlJc w:val="left"/>
      <w:pPr>
        <w:tabs>
          <w:tab w:val="num" w:pos="1134"/>
        </w:tabs>
        <w:ind w:left="1134" w:hanging="567"/>
      </w:pPr>
      <w:rPr>
        <w:rFonts w:hint="default"/>
        <w:i w:val="0"/>
      </w:rPr>
    </w:lvl>
    <w:lvl w:ilvl="6">
      <w:start w:val="1"/>
      <w:numFmt w:val="lowerRoman"/>
      <w:pStyle w:val="Paragraph3WorkingDocumentiiiiii"/>
      <w:lvlText w:val="%7)"/>
      <w:lvlJc w:val="left"/>
      <w:pPr>
        <w:tabs>
          <w:tab w:val="num" w:pos="1701"/>
        </w:tabs>
        <w:ind w:left="1701" w:hanging="567"/>
      </w:pPr>
      <w:rPr>
        <w:rFonts w:hint="default"/>
        <w:b w:val="0"/>
        <w:i w:val="0"/>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73A972FB"/>
    <w:multiLevelType w:val="multilevel"/>
    <w:tmpl w:val="3B5A3A8A"/>
    <w:lvl w:ilvl="0">
      <w:start w:val="1"/>
      <w:numFmt w:val="upperRoman"/>
      <w:lvlText w:val="%1"/>
      <w:lvlJc w:val="left"/>
      <w:pPr>
        <w:ind w:left="680" w:hanging="680"/>
      </w:pPr>
      <w:rPr>
        <w:rFonts w:hint="default"/>
      </w:rPr>
    </w:lvl>
    <w:lvl w:ilvl="1">
      <w:start w:val="1"/>
      <w:numFmt w:val="upperLetter"/>
      <w:lvlText w:val="%1.%2"/>
      <w:lvlJc w:val="left"/>
      <w:pPr>
        <w:ind w:left="680" w:hanging="680"/>
      </w:pPr>
      <w:rPr>
        <w:rFonts w:hint="default"/>
      </w:rPr>
    </w:lvl>
    <w:lvl w:ilvl="2">
      <w:start w:val="1"/>
      <w:numFmt w:val="none"/>
      <w:suff w:val="nothing"/>
      <w:lvlText w:val=""/>
      <w:lvlJc w:val="left"/>
      <w:pPr>
        <w:ind w:left="0" w:firstLine="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73D04EEE"/>
    <w:multiLevelType w:val="hybridMultilevel"/>
    <w:tmpl w:val="AFDC0D28"/>
    <w:lvl w:ilvl="0" w:tplc="2A96FF6C">
      <w:start w:val="1"/>
      <w:numFmt w:val="decimal"/>
      <w:lvlText w:val="%1."/>
      <w:lvlJc w:val="left"/>
      <w:pPr>
        <w:ind w:left="1287" w:hanging="360"/>
      </w:pPr>
      <w:rPr>
        <w:i w:val="0"/>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5" w15:restartNumberingAfterBreak="0">
    <w:nsid w:val="77F42BCC"/>
    <w:multiLevelType w:val="hybridMultilevel"/>
    <w:tmpl w:val="E140E1C0"/>
    <w:lvl w:ilvl="0" w:tplc="040C0011">
      <w:start w:val="1"/>
      <w:numFmt w:val="decimal"/>
      <w:lvlText w:val="%1)"/>
      <w:lvlJc w:val="left"/>
      <w:pPr>
        <w:ind w:left="862" w:hanging="360"/>
      </w:p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46" w15:restartNumberingAfterBreak="0">
    <w:nsid w:val="785C3AED"/>
    <w:multiLevelType w:val="multilevel"/>
    <w:tmpl w:val="BC3CDFE6"/>
    <w:lvl w:ilvl="0">
      <w:start w:val="1"/>
      <w:numFmt w:val="bullet"/>
      <w:lvlText w:val=""/>
      <w:lvlJc w:val="left"/>
      <w:pPr>
        <w:tabs>
          <w:tab w:val="num" w:pos="360"/>
        </w:tabs>
        <w:ind w:left="360" w:hanging="360"/>
      </w:pPr>
      <w:rPr>
        <w:rFonts w:ascii="Symbol" w:hAnsi="Symbol"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Times New Roman" w:hint="default"/>
      </w:rPr>
    </w:lvl>
    <w:lvl w:ilvl="3">
      <w:start w:val="1"/>
      <w:numFmt w:val="bullet"/>
      <w:lvlText w:val=""/>
      <w:lvlJc w:val="left"/>
      <w:pPr>
        <w:tabs>
          <w:tab w:val="num" w:pos="2520"/>
        </w:tabs>
        <w:ind w:left="2520" w:hanging="360"/>
      </w:pPr>
      <w:rPr>
        <w:rFonts w:ascii="Symbol" w:hAnsi="Symbol" w:cs="Times New Roman"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Times New Roman" w:hint="default"/>
      </w:rPr>
    </w:lvl>
    <w:lvl w:ilvl="6">
      <w:start w:val="1"/>
      <w:numFmt w:val="bullet"/>
      <w:lvlText w:val=""/>
      <w:lvlJc w:val="left"/>
      <w:pPr>
        <w:tabs>
          <w:tab w:val="num" w:pos="4680"/>
        </w:tabs>
        <w:ind w:left="4680" w:hanging="360"/>
      </w:pPr>
      <w:rPr>
        <w:rFonts w:ascii="Symbol" w:hAnsi="Symbol" w:cs="Times New Roman"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Times New Roman" w:hint="default"/>
      </w:rPr>
    </w:lvl>
  </w:abstractNum>
  <w:abstractNum w:abstractNumId="47" w15:restartNumberingAfterBreak="0">
    <w:nsid w:val="79FD32B4"/>
    <w:multiLevelType w:val="hybridMultilevel"/>
    <w:tmpl w:val="B5D416D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D2722B3"/>
    <w:multiLevelType w:val="hybridMultilevel"/>
    <w:tmpl w:val="DB6A00B4"/>
    <w:lvl w:ilvl="0" w:tplc="8B84C73A">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7DF14F2A"/>
    <w:multiLevelType w:val="hybridMultilevel"/>
    <w:tmpl w:val="6E82EAF8"/>
    <w:lvl w:ilvl="0" w:tplc="040C0011">
      <w:start w:val="1"/>
      <w:numFmt w:val="decimal"/>
      <w:lvlText w:val="%1)"/>
      <w:lvlJc w:val="left"/>
      <w:pPr>
        <w:ind w:left="862" w:hanging="360"/>
      </w:p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50" w15:restartNumberingAfterBreak="0">
    <w:nsid w:val="7FB10A66"/>
    <w:multiLevelType w:val="hybridMultilevel"/>
    <w:tmpl w:val="B5D416D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4"/>
  </w:num>
  <w:num w:numId="3">
    <w:abstractNumId w:val="4"/>
    <w:lvlOverride w:ilvl="0">
      <w:startOverride w:val="1"/>
    </w:lvlOverride>
  </w:num>
  <w:num w:numId="4">
    <w:abstractNumId w:val="43"/>
  </w:num>
  <w:num w:numId="5">
    <w:abstractNumId w:val="37"/>
  </w:num>
  <w:num w:numId="6">
    <w:abstractNumId w:val="30"/>
  </w:num>
  <w:num w:numId="7">
    <w:abstractNumId w:val="17"/>
  </w:num>
  <w:num w:numId="8">
    <w:abstractNumId w:val="37"/>
    <w:lvlOverride w:ilvl="0">
      <w:startOverride w:val="1"/>
    </w:lvlOverride>
  </w:num>
  <w:num w:numId="9">
    <w:abstractNumId w:val="10"/>
  </w:num>
  <w:num w:numId="10">
    <w:abstractNumId w:val="17"/>
    <w:lvlOverride w:ilvl="0">
      <w:startOverride w:val="1"/>
    </w:lvlOverride>
  </w:num>
  <w:num w:numId="11">
    <w:abstractNumId w:val="23"/>
  </w:num>
  <w:num w:numId="12">
    <w:abstractNumId w:val="0"/>
  </w:num>
  <w:num w:numId="13">
    <w:abstractNumId w:val="21"/>
  </w:num>
  <w:num w:numId="14">
    <w:abstractNumId w:val="24"/>
  </w:num>
  <w:num w:numId="15">
    <w:abstractNumId w:val="18"/>
  </w:num>
  <w:num w:numId="16">
    <w:abstractNumId w:val="31"/>
  </w:num>
  <w:num w:numId="17">
    <w:abstractNumId w:val="22"/>
  </w:num>
  <w:num w:numId="18">
    <w:abstractNumId w:val="35"/>
  </w:num>
  <w:num w:numId="19">
    <w:abstractNumId w:val="26"/>
  </w:num>
  <w:num w:numId="20">
    <w:abstractNumId w:val="19"/>
  </w:num>
  <w:num w:numId="21">
    <w:abstractNumId w:val="46"/>
  </w:num>
  <w:num w:numId="22">
    <w:abstractNumId w:val="11"/>
  </w:num>
  <w:num w:numId="23">
    <w:abstractNumId w:val="40"/>
  </w:num>
  <w:num w:numId="24">
    <w:abstractNumId w:val="8"/>
  </w:num>
  <w:num w:numId="25">
    <w:abstractNumId w:val="20"/>
  </w:num>
  <w:num w:numId="26">
    <w:abstractNumId w:val="12"/>
  </w:num>
  <w:num w:numId="27">
    <w:abstractNumId w:val="36"/>
  </w:num>
  <w:num w:numId="28">
    <w:abstractNumId w:val="39"/>
  </w:num>
  <w:num w:numId="29">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44"/>
  </w:num>
  <w:num w:numId="32">
    <w:abstractNumId w:val="25"/>
  </w:num>
  <w:num w:numId="33">
    <w:abstractNumId w:val="42"/>
  </w:num>
  <w:num w:numId="34">
    <w:abstractNumId w:val="42"/>
    <w:lvlOverride w:ilvl="0">
      <w:startOverride w:val="1"/>
    </w:lvlOverride>
    <w:lvlOverride w:ilvl="1">
      <w:startOverride w:val="1"/>
    </w:lvlOverride>
    <w:lvlOverride w:ilvl="2">
      <w:startOverride w:val="1"/>
    </w:lvlOverride>
    <w:lvlOverride w:ilvl="3">
      <w:startOverride w:val="1"/>
    </w:lvlOverride>
    <w:lvlOverride w:ilvl="4">
      <w:startOverride w:val="29"/>
    </w:lvlOverride>
    <w:lvlOverride w:ilvl="5">
      <w:startOverride w:val="3"/>
    </w:lvlOverride>
    <w:lvlOverride w:ilvl="6">
      <w:startOverride w:val="1"/>
    </w:lvlOverride>
    <w:lvlOverride w:ilvl="7">
      <w:startOverride w:val="1"/>
    </w:lvlOverride>
    <w:lvlOverride w:ilvl="8">
      <w:startOverride w:val="1"/>
    </w:lvlOverride>
  </w:num>
  <w:num w:numId="35">
    <w:abstractNumId w:val="32"/>
  </w:num>
  <w:num w:numId="36">
    <w:abstractNumId w:val="14"/>
  </w:num>
  <w:num w:numId="37">
    <w:abstractNumId w:val="29"/>
  </w:num>
  <w:num w:numId="38">
    <w:abstractNumId w:val="28"/>
  </w:num>
  <w:num w:numId="39">
    <w:abstractNumId w:val="6"/>
  </w:num>
  <w:num w:numId="40">
    <w:abstractNumId w:val="16"/>
  </w:num>
  <w:num w:numId="41">
    <w:abstractNumId w:val="1"/>
  </w:num>
  <w:num w:numId="42">
    <w:abstractNumId w:val="9"/>
  </w:num>
  <w:num w:numId="43">
    <w:abstractNumId w:val="7"/>
  </w:num>
  <w:num w:numId="44">
    <w:abstractNumId w:val="13"/>
  </w:num>
  <w:num w:numId="45">
    <w:abstractNumId w:val="38"/>
  </w:num>
  <w:num w:numId="46">
    <w:abstractNumId w:val="45"/>
  </w:num>
  <w:num w:numId="47">
    <w:abstractNumId w:val="49"/>
  </w:num>
  <w:num w:numId="48">
    <w:abstractNumId w:val="47"/>
  </w:num>
  <w:num w:numId="49">
    <w:abstractNumId w:val="50"/>
  </w:num>
  <w:num w:numId="50">
    <w:abstractNumId w:val="3"/>
  </w:num>
  <w:num w:numId="51">
    <w:abstractNumId w:val="33"/>
  </w:num>
  <w:num w:numId="52">
    <w:abstractNumId w:val="4"/>
    <w:lvlOverride w:ilvl="0">
      <w:startOverride w:val="1"/>
    </w:lvlOverride>
  </w:num>
  <w:num w:numId="53">
    <w:abstractNumId w:val="4"/>
    <w:lvlOverride w:ilvl="0">
      <w:startOverride w:val="1"/>
    </w:lvlOverride>
  </w:num>
  <w:num w:numId="54">
    <w:abstractNumId w:val="4"/>
    <w:lvlOverride w:ilvl="0">
      <w:startOverride w:val="1"/>
    </w:lvlOverride>
  </w:num>
  <w:num w:numId="55">
    <w:abstractNumId w:val="4"/>
    <w:lvlOverride w:ilvl="0">
      <w:startOverride w:val="1"/>
    </w:lvlOverride>
  </w:num>
  <w:num w:numId="56">
    <w:abstractNumId w:val="4"/>
    <w:lvlOverride w:ilvl="0">
      <w:startOverride w:val="1"/>
    </w:lvlOverride>
  </w:num>
  <w:num w:numId="57">
    <w:abstractNumId w:val="4"/>
    <w:lvlOverride w:ilvl="0">
      <w:startOverride w:val="1"/>
    </w:lvlOverride>
  </w:num>
  <w:num w:numId="58">
    <w:abstractNumId w:val="4"/>
    <w:lvlOverride w:ilvl="0">
      <w:startOverride w:val="1"/>
    </w:lvlOverride>
  </w:num>
  <w:num w:numId="59">
    <w:abstractNumId w:val="4"/>
    <w:lvlOverride w:ilvl="0">
      <w:startOverride w:val="1"/>
    </w:lvlOverride>
  </w:num>
  <w:num w:numId="60">
    <w:abstractNumId w:val="4"/>
    <w:lvlOverride w:ilvl="0">
      <w:startOverride w:val="1"/>
    </w:lvlOverride>
  </w:num>
  <w:num w:numId="61">
    <w:abstractNumId w:val="4"/>
    <w:lvlOverride w:ilvl="0">
      <w:startOverride w:val="1"/>
    </w:lvlOverride>
  </w:num>
  <w:num w:numId="62">
    <w:abstractNumId w:val="4"/>
    <w:lvlOverride w:ilvl="0">
      <w:startOverride w:val="1"/>
    </w:lvlOverride>
  </w:num>
  <w:num w:numId="63">
    <w:abstractNumId w:val="4"/>
    <w:lvlOverride w:ilvl="0">
      <w:startOverride w:val="1"/>
    </w:lvlOverride>
  </w:num>
  <w:num w:numId="64">
    <w:abstractNumId w:val="4"/>
    <w:lvlOverride w:ilvl="0">
      <w:startOverride w:val="1"/>
    </w:lvlOverride>
  </w:num>
  <w:num w:numId="65">
    <w:abstractNumId w:val="4"/>
    <w:lvlOverride w:ilvl="0">
      <w:startOverride w:val="1"/>
    </w:lvlOverride>
  </w:num>
  <w:num w:numId="66">
    <w:abstractNumId w:val="4"/>
    <w:lvlOverride w:ilvl="0">
      <w:startOverride w:val="1"/>
    </w:lvlOverride>
  </w:num>
  <w:num w:numId="67">
    <w:abstractNumId w:val="4"/>
    <w:lvlOverride w:ilvl="0">
      <w:startOverride w:val="1"/>
    </w:lvlOverride>
  </w:num>
  <w:num w:numId="68">
    <w:abstractNumId w:val="4"/>
    <w:lvlOverride w:ilvl="0">
      <w:startOverride w:val="1"/>
    </w:lvlOverride>
  </w:num>
  <w:num w:numId="69">
    <w:abstractNumId w:val="4"/>
    <w:lvlOverride w:ilvl="0">
      <w:startOverride w:val="1"/>
    </w:lvlOverride>
  </w:num>
  <w:num w:numId="70">
    <w:abstractNumId w:val="4"/>
    <w:lvlOverride w:ilvl="0">
      <w:startOverride w:val="1"/>
    </w:lvlOverride>
  </w:num>
  <w:num w:numId="71">
    <w:abstractNumId w:val="4"/>
    <w:lvlOverride w:ilvl="0">
      <w:startOverride w:val="1"/>
    </w:lvlOverride>
  </w:num>
  <w:num w:numId="72">
    <w:abstractNumId w:val="4"/>
    <w:lvlOverride w:ilvl="0">
      <w:startOverride w:val="1"/>
    </w:lvlOverride>
  </w:num>
  <w:num w:numId="73">
    <w:abstractNumId w:val="4"/>
    <w:lvlOverride w:ilvl="0">
      <w:startOverride w:val="1"/>
    </w:lvlOverride>
  </w:num>
  <w:num w:numId="74">
    <w:abstractNumId w:val="37"/>
    <w:lvlOverride w:ilvl="0">
      <w:startOverride w:val="1"/>
    </w:lvlOverride>
  </w:num>
  <w:num w:numId="75">
    <w:abstractNumId w:val="37"/>
    <w:lvlOverride w:ilvl="0">
      <w:startOverride w:val="1"/>
    </w:lvlOverride>
  </w:num>
  <w:num w:numId="76">
    <w:abstractNumId w:val="37"/>
    <w:lvlOverride w:ilvl="0">
      <w:startOverride w:val="1"/>
    </w:lvlOverride>
  </w:num>
  <w:num w:numId="77">
    <w:abstractNumId w:val="37"/>
    <w:lvlOverride w:ilvl="0">
      <w:startOverride w:val="1"/>
    </w:lvlOverride>
  </w:num>
  <w:num w:numId="78">
    <w:abstractNumId w:val="4"/>
    <w:lvlOverride w:ilvl="0">
      <w:startOverride w:val="1"/>
    </w:lvlOverride>
  </w:num>
  <w:num w:numId="79">
    <w:abstractNumId w:val="37"/>
    <w:lvlOverride w:ilvl="0">
      <w:startOverride w:val="1"/>
    </w:lvlOverride>
  </w:num>
  <w:num w:numId="80">
    <w:abstractNumId w:val="4"/>
    <w:lvlOverride w:ilvl="0">
      <w:startOverride w:val="1"/>
    </w:lvlOverride>
  </w:num>
  <w:num w:numId="81">
    <w:abstractNumId w:val="4"/>
    <w:lvlOverride w:ilvl="0">
      <w:startOverride w:val="1"/>
    </w:lvlOverride>
  </w:num>
  <w:num w:numId="82">
    <w:abstractNumId w:val="4"/>
    <w:lvlOverride w:ilvl="0">
      <w:startOverride w:val="1"/>
    </w:lvlOverride>
  </w:num>
  <w:num w:numId="83">
    <w:abstractNumId w:val="4"/>
    <w:lvlOverride w:ilvl="0">
      <w:startOverride w:val="1"/>
    </w:lvlOverride>
  </w:num>
  <w:num w:numId="84">
    <w:abstractNumId w:val="4"/>
    <w:lvlOverride w:ilvl="0">
      <w:startOverride w:val="1"/>
    </w:lvlOverride>
  </w:num>
  <w:num w:numId="85">
    <w:abstractNumId w:val="4"/>
    <w:lvlOverride w:ilvl="0">
      <w:startOverride w:val="1"/>
    </w:lvlOverride>
  </w:num>
  <w:num w:numId="86">
    <w:abstractNumId w:val="4"/>
    <w:lvlOverride w:ilvl="0">
      <w:startOverride w:val="1"/>
    </w:lvlOverride>
  </w:num>
  <w:num w:numId="87">
    <w:abstractNumId w:val="4"/>
    <w:lvlOverride w:ilvl="0">
      <w:startOverride w:val="1"/>
    </w:lvlOverride>
  </w:num>
  <w:num w:numId="88">
    <w:abstractNumId w:val="4"/>
    <w:lvlOverride w:ilvl="0">
      <w:startOverride w:val="1"/>
    </w:lvlOverride>
  </w:num>
  <w:num w:numId="89">
    <w:abstractNumId w:val="4"/>
    <w:lvlOverride w:ilvl="0">
      <w:startOverride w:val="1"/>
    </w:lvlOverride>
  </w:num>
  <w:num w:numId="90">
    <w:abstractNumId w:val="4"/>
    <w:lvlOverride w:ilvl="0">
      <w:startOverride w:val="1"/>
    </w:lvlOverride>
  </w:num>
  <w:num w:numId="91">
    <w:abstractNumId w:val="4"/>
    <w:lvlOverride w:ilvl="0">
      <w:startOverride w:val="1"/>
    </w:lvlOverride>
  </w:num>
  <w:num w:numId="92">
    <w:abstractNumId w:val="4"/>
    <w:lvlOverride w:ilvl="0">
      <w:startOverride w:val="1"/>
    </w:lvlOverride>
  </w:num>
  <w:num w:numId="93">
    <w:abstractNumId w:val="41"/>
  </w:num>
  <w:num w:numId="94">
    <w:abstractNumId w:val="48"/>
  </w:num>
  <w:num w:numId="95">
    <w:abstractNumId w:val="2"/>
  </w:num>
  <w:num w:numId="96">
    <w:abstractNumId w:val="27"/>
  </w:num>
  <w:num w:numId="97">
    <w:abstractNumId w:val="4"/>
    <w:lvlOverride w:ilvl="0">
      <w:startOverride w:val="1"/>
    </w:lvlOverride>
  </w:num>
  <w:num w:numId="98">
    <w:abstractNumId w:val="37"/>
    <w:lvlOverride w:ilvl="0">
      <w:startOverride w:val="1"/>
    </w:lvlOverride>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defaultTabStop w:val="709"/>
  <w:hyphenationZone w:val="425"/>
  <w:doNotHyphenateCaps/>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D7C"/>
    <w:rsid w:val="00000D71"/>
    <w:rsid w:val="00003E46"/>
    <w:rsid w:val="00006E42"/>
    <w:rsid w:val="00012DFB"/>
    <w:rsid w:val="0001329F"/>
    <w:rsid w:val="00014998"/>
    <w:rsid w:val="00015E31"/>
    <w:rsid w:val="000169AC"/>
    <w:rsid w:val="000242AC"/>
    <w:rsid w:val="0003294F"/>
    <w:rsid w:val="00033231"/>
    <w:rsid w:val="00035DE1"/>
    <w:rsid w:val="00035F02"/>
    <w:rsid w:val="00036D45"/>
    <w:rsid w:val="00040786"/>
    <w:rsid w:val="00041EAF"/>
    <w:rsid w:val="00044E32"/>
    <w:rsid w:val="000462E6"/>
    <w:rsid w:val="00054598"/>
    <w:rsid w:val="00075CCB"/>
    <w:rsid w:val="00082976"/>
    <w:rsid w:val="00082D4D"/>
    <w:rsid w:val="0009151A"/>
    <w:rsid w:val="000936EF"/>
    <w:rsid w:val="000942D2"/>
    <w:rsid w:val="00096168"/>
    <w:rsid w:val="000A24D2"/>
    <w:rsid w:val="000A51AC"/>
    <w:rsid w:val="000A6541"/>
    <w:rsid w:val="000B027E"/>
    <w:rsid w:val="000B166E"/>
    <w:rsid w:val="000B3697"/>
    <w:rsid w:val="000B4F84"/>
    <w:rsid w:val="000B5610"/>
    <w:rsid w:val="000C2EC7"/>
    <w:rsid w:val="000C39C5"/>
    <w:rsid w:val="000C44FA"/>
    <w:rsid w:val="000C4524"/>
    <w:rsid w:val="000D00D9"/>
    <w:rsid w:val="000D436C"/>
    <w:rsid w:val="000D70E8"/>
    <w:rsid w:val="000E2648"/>
    <w:rsid w:val="000E422B"/>
    <w:rsid w:val="000E69A1"/>
    <w:rsid w:val="000F2A9D"/>
    <w:rsid w:val="000F793C"/>
    <w:rsid w:val="001014CD"/>
    <w:rsid w:val="00101B64"/>
    <w:rsid w:val="00102751"/>
    <w:rsid w:val="0012641A"/>
    <w:rsid w:val="00126C93"/>
    <w:rsid w:val="00132816"/>
    <w:rsid w:val="00132997"/>
    <w:rsid w:val="0013422B"/>
    <w:rsid w:val="00143545"/>
    <w:rsid w:val="001459D7"/>
    <w:rsid w:val="001510AD"/>
    <w:rsid w:val="00155E2E"/>
    <w:rsid w:val="00157FEA"/>
    <w:rsid w:val="00160ED0"/>
    <w:rsid w:val="00163F9B"/>
    <w:rsid w:val="00165A62"/>
    <w:rsid w:val="00172147"/>
    <w:rsid w:val="00173EEA"/>
    <w:rsid w:val="001816DF"/>
    <w:rsid w:val="0018217A"/>
    <w:rsid w:val="00186DFE"/>
    <w:rsid w:val="00192120"/>
    <w:rsid w:val="00195027"/>
    <w:rsid w:val="001A1BFC"/>
    <w:rsid w:val="001A6D12"/>
    <w:rsid w:val="001B0A9C"/>
    <w:rsid w:val="001B21A4"/>
    <w:rsid w:val="001B598C"/>
    <w:rsid w:val="001C1514"/>
    <w:rsid w:val="001C372D"/>
    <w:rsid w:val="001C5D1E"/>
    <w:rsid w:val="001C665B"/>
    <w:rsid w:val="001D0759"/>
    <w:rsid w:val="001D4A85"/>
    <w:rsid w:val="001D7E0C"/>
    <w:rsid w:val="001F02AC"/>
    <w:rsid w:val="001F0569"/>
    <w:rsid w:val="001F1C5E"/>
    <w:rsid w:val="001F4E5C"/>
    <w:rsid w:val="001F7C08"/>
    <w:rsid w:val="002002AD"/>
    <w:rsid w:val="00200DAF"/>
    <w:rsid w:val="00204868"/>
    <w:rsid w:val="0021057D"/>
    <w:rsid w:val="00211689"/>
    <w:rsid w:val="0022097E"/>
    <w:rsid w:val="00222539"/>
    <w:rsid w:val="00223CA6"/>
    <w:rsid w:val="0022524E"/>
    <w:rsid w:val="00225A28"/>
    <w:rsid w:val="00226AD2"/>
    <w:rsid w:val="00226ADD"/>
    <w:rsid w:val="00231CD3"/>
    <w:rsid w:val="00237860"/>
    <w:rsid w:val="00246D22"/>
    <w:rsid w:val="00253855"/>
    <w:rsid w:val="002546A6"/>
    <w:rsid w:val="00261533"/>
    <w:rsid w:val="00266161"/>
    <w:rsid w:val="002706BC"/>
    <w:rsid w:val="002727F8"/>
    <w:rsid w:val="00276769"/>
    <w:rsid w:val="00276EF3"/>
    <w:rsid w:val="002800A7"/>
    <w:rsid w:val="002805E8"/>
    <w:rsid w:val="0028355F"/>
    <w:rsid w:val="002933C3"/>
    <w:rsid w:val="0029791A"/>
    <w:rsid w:val="002A11B8"/>
    <w:rsid w:val="002A1ABB"/>
    <w:rsid w:val="002A5E43"/>
    <w:rsid w:val="002B3B55"/>
    <w:rsid w:val="002C1E16"/>
    <w:rsid w:val="002C7DA9"/>
    <w:rsid w:val="002D1517"/>
    <w:rsid w:val="002D26A3"/>
    <w:rsid w:val="002D40C5"/>
    <w:rsid w:val="002D623F"/>
    <w:rsid w:val="002E1579"/>
    <w:rsid w:val="002E159E"/>
    <w:rsid w:val="002E1C20"/>
    <w:rsid w:val="002E505B"/>
    <w:rsid w:val="002F693A"/>
    <w:rsid w:val="002F7ABA"/>
    <w:rsid w:val="0030055E"/>
    <w:rsid w:val="003066C6"/>
    <w:rsid w:val="0031077C"/>
    <w:rsid w:val="003119C6"/>
    <w:rsid w:val="00312614"/>
    <w:rsid w:val="00312656"/>
    <w:rsid w:val="003222FF"/>
    <w:rsid w:val="00323E66"/>
    <w:rsid w:val="003266D3"/>
    <w:rsid w:val="003408F4"/>
    <w:rsid w:val="003448AF"/>
    <w:rsid w:val="00361340"/>
    <w:rsid w:val="003624D1"/>
    <w:rsid w:val="00366833"/>
    <w:rsid w:val="00366AD4"/>
    <w:rsid w:val="00375443"/>
    <w:rsid w:val="00376C2D"/>
    <w:rsid w:val="00377895"/>
    <w:rsid w:val="003819D1"/>
    <w:rsid w:val="00397A6A"/>
    <w:rsid w:val="00397AD0"/>
    <w:rsid w:val="003A466F"/>
    <w:rsid w:val="003A544F"/>
    <w:rsid w:val="003A6D22"/>
    <w:rsid w:val="003B4D96"/>
    <w:rsid w:val="003B4FE1"/>
    <w:rsid w:val="003B6670"/>
    <w:rsid w:val="003B76A0"/>
    <w:rsid w:val="003C15B0"/>
    <w:rsid w:val="003C21E1"/>
    <w:rsid w:val="003C4888"/>
    <w:rsid w:val="003C4B8E"/>
    <w:rsid w:val="003D1C0E"/>
    <w:rsid w:val="003D5E87"/>
    <w:rsid w:val="003E4AFD"/>
    <w:rsid w:val="003F40CA"/>
    <w:rsid w:val="003F60A8"/>
    <w:rsid w:val="0041103B"/>
    <w:rsid w:val="00412508"/>
    <w:rsid w:val="00416D14"/>
    <w:rsid w:val="00420178"/>
    <w:rsid w:val="0042283A"/>
    <w:rsid w:val="00423777"/>
    <w:rsid w:val="004250F6"/>
    <w:rsid w:val="004256A5"/>
    <w:rsid w:val="00427127"/>
    <w:rsid w:val="00430C53"/>
    <w:rsid w:val="004337DD"/>
    <w:rsid w:val="0043774F"/>
    <w:rsid w:val="00445683"/>
    <w:rsid w:val="0045016C"/>
    <w:rsid w:val="00450C8F"/>
    <w:rsid w:val="00453441"/>
    <w:rsid w:val="00455D6E"/>
    <w:rsid w:val="00460F72"/>
    <w:rsid w:val="00465CC7"/>
    <w:rsid w:val="00471AFA"/>
    <w:rsid w:val="00473C9A"/>
    <w:rsid w:val="00475E4C"/>
    <w:rsid w:val="00481F34"/>
    <w:rsid w:val="00482795"/>
    <w:rsid w:val="00484C9A"/>
    <w:rsid w:val="0048609A"/>
    <w:rsid w:val="00486D7C"/>
    <w:rsid w:val="00487A76"/>
    <w:rsid w:val="00493BAD"/>
    <w:rsid w:val="004A0C82"/>
    <w:rsid w:val="004B12D5"/>
    <w:rsid w:val="004B24E6"/>
    <w:rsid w:val="004B2FAD"/>
    <w:rsid w:val="004B3C02"/>
    <w:rsid w:val="004B5069"/>
    <w:rsid w:val="004B5428"/>
    <w:rsid w:val="004C2F8A"/>
    <w:rsid w:val="004C4164"/>
    <w:rsid w:val="004D14C3"/>
    <w:rsid w:val="004D1A78"/>
    <w:rsid w:val="004E7FCA"/>
    <w:rsid w:val="004F107F"/>
    <w:rsid w:val="00501D3D"/>
    <w:rsid w:val="00504D0B"/>
    <w:rsid w:val="00514271"/>
    <w:rsid w:val="005162F5"/>
    <w:rsid w:val="005165AB"/>
    <w:rsid w:val="0052345C"/>
    <w:rsid w:val="00525052"/>
    <w:rsid w:val="00526C8D"/>
    <w:rsid w:val="0053594D"/>
    <w:rsid w:val="00540E78"/>
    <w:rsid w:val="00541CC0"/>
    <w:rsid w:val="00545BB5"/>
    <w:rsid w:val="00546CE5"/>
    <w:rsid w:val="00553D03"/>
    <w:rsid w:val="0055491F"/>
    <w:rsid w:val="00555B4F"/>
    <w:rsid w:val="00555BFD"/>
    <w:rsid w:val="005576E5"/>
    <w:rsid w:val="00564756"/>
    <w:rsid w:val="00565F9D"/>
    <w:rsid w:val="005708F3"/>
    <w:rsid w:val="005759C5"/>
    <w:rsid w:val="00581D41"/>
    <w:rsid w:val="00582CCF"/>
    <w:rsid w:val="0059048A"/>
    <w:rsid w:val="005904ED"/>
    <w:rsid w:val="005A292B"/>
    <w:rsid w:val="005A4A96"/>
    <w:rsid w:val="005B0A82"/>
    <w:rsid w:val="005B220F"/>
    <w:rsid w:val="005B7FFC"/>
    <w:rsid w:val="005C1DEE"/>
    <w:rsid w:val="005C31CA"/>
    <w:rsid w:val="005C48F8"/>
    <w:rsid w:val="005D2282"/>
    <w:rsid w:val="005D4A79"/>
    <w:rsid w:val="005E2971"/>
    <w:rsid w:val="005F01BB"/>
    <w:rsid w:val="005F2AF4"/>
    <w:rsid w:val="005F2C67"/>
    <w:rsid w:val="00601DC6"/>
    <w:rsid w:val="00602CAC"/>
    <w:rsid w:val="006040B5"/>
    <w:rsid w:val="00604F97"/>
    <w:rsid w:val="00605AA4"/>
    <w:rsid w:val="00607531"/>
    <w:rsid w:val="0061378E"/>
    <w:rsid w:val="0061463E"/>
    <w:rsid w:val="00623584"/>
    <w:rsid w:val="0062462E"/>
    <w:rsid w:val="006247AC"/>
    <w:rsid w:val="00630CA6"/>
    <w:rsid w:val="00632B7C"/>
    <w:rsid w:val="00635169"/>
    <w:rsid w:val="00640798"/>
    <w:rsid w:val="00642E81"/>
    <w:rsid w:val="00643AB5"/>
    <w:rsid w:val="00644620"/>
    <w:rsid w:val="00647653"/>
    <w:rsid w:val="00652F3D"/>
    <w:rsid w:val="00654164"/>
    <w:rsid w:val="00667B2E"/>
    <w:rsid w:val="00682699"/>
    <w:rsid w:val="0068503B"/>
    <w:rsid w:val="006859BB"/>
    <w:rsid w:val="006A7915"/>
    <w:rsid w:val="006B2EC7"/>
    <w:rsid w:val="006B44D8"/>
    <w:rsid w:val="006B5D9B"/>
    <w:rsid w:val="006B71E4"/>
    <w:rsid w:val="006C41FD"/>
    <w:rsid w:val="006C5A71"/>
    <w:rsid w:val="006C5B22"/>
    <w:rsid w:val="006D51BE"/>
    <w:rsid w:val="006D54A3"/>
    <w:rsid w:val="006E226A"/>
    <w:rsid w:val="006E48F9"/>
    <w:rsid w:val="006E550D"/>
    <w:rsid w:val="006E58D7"/>
    <w:rsid w:val="006E6507"/>
    <w:rsid w:val="006E6E89"/>
    <w:rsid w:val="006F030D"/>
    <w:rsid w:val="006F1B06"/>
    <w:rsid w:val="006F2345"/>
    <w:rsid w:val="006F334E"/>
    <w:rsid w:val="006F3668"/>
    <w:rsid w:val="006F369E"/>
    <w:rsid w:val="006F624D"/>
    <w:rsid w:val="006F6925"/>
    <w:rsid w:val="007015F9"/>
    <w:rsid w:val="007051A8"/>
    <w:rsid w:val="00710701"/>
    <w:rsid w:val="00711BC9"/>
    <w:rsid w:val="00711F07"/>
    <w:rsid w:val="00712C01"/>
    <w:rsid w:val="007141B6"/>
    <w:rsid w:val="00716F55"/>
    <w:rsid w:val="007221EE"/>
    <w:rsid w:val="00722DF0"/>
    <w:rsid w:val="00722E09"/>
    <w:rsid w:val="0072669B"/>
    <w:rsid w:val="0073093B"/>
    <w:rsid w:val="00735A9B"/>
    <w:rsid w:val="00744FB9"/>
    <w:rsid w:val="00745A6E"/>
    <w:rsid w:val="0075360C"/>
    <w:rsid w:val="00763D59"/>
    <w:rsid w:val="00764EFC"/>
    <w:rsid w:val="00765124"/>
    <w:rsid w:val="007705B5"/>
    <w:rsid w:val="007705F0"/>
    <w:rsid w:val="00770DFF"/>
    <w:rsid w:val="007713DC"/>
    <w:rsid w:val="00772774"/>
    <w:rsid w:val="00774D00"/>
    <w:rsid w:val="00775FBE"/>
    <w:rsid w:val="007807A1"/>
    <w:rsid w:val="00783556"/>
    <w:rsid w:val="007869C3"/>
    <w:rsid w:val="007B0EAF"/>
    <w:rsid w:val="007B5D7A"/>
    <w:rsid w:val="007B6F6C"/>
    <w:rsid w:val="007B77D7"/>
    <w:rsid w:val="007C065B"/>
    <w:rsid w:val="007C1711"/>
    <w:rsid w:val="007C4DD7"/>
    <w:rsid w:val="007C5E08"/>
    <w:rsid w:val="007C758A"/>
    <w:rsid w:val="007D0A7D"/>
    <w:rsid w:val="007D1E58"/>
    <w:rsid w:val="007D3D48"/>
    <w:rsid w:val="007D46EC"/>
    <w:rsid w:val="007D50F9"/>
    <w:rsid w:val="007D7E72"/>
    <w:rsid w:val="007E0C7C"/>
    <w:rsid w:val="007F19FD"/>
    <w:rsid w:val="007F5007"/>
    <w:rsid w:val="007F563C"/>
    <w:rsid w:val="007F6B9A"/>
    <w:rsid w:val="007F7BBF"/>
    <w:rsid w:val="00803480"/>
    <w:rsid w:val="008034C3"/>
    <w:rsid w:val="00803872"/>
    <w:rsid w:val="0080583B"/>
    <w:rsid w:val="0080665F"/>
    <w:rsid w:val="00810086"/>
    <w:rsid w:val="008102DB"/>
    <w:rsid w:val="00814733"/>
    <w:rsid w:val="008228F4"/>
    <w:rsid w:val="00836ACB"/>
    <w:rsid w:val="0083780D"/>
    <w:rsid w:val="00837909"/>
    <w:rsid w:val="00837F62"/>
    <w:rsid w:val="00845136"/>
    <w:rsid w:val="00845A07"/>
    <w:rsid w:val="008505F1"/>
    <w:rsid w:val="00854DF6"/>
    <w:rsid w:val="00854FE3"/>
    <w:rsid w:val="00857386"/>
    <w:rsid w:val="00860B62"/>
    <w:rsid w:val="00861F34"/>
    <w:rsid w:val="008623F8"/>
    <w:rsid w:val="00881467"/>
    <w:rsid w:val="00885A12"/>
    <w:rsid w:val="00885BBF"/>
    <w:rsid w:val="00892C22"/>
    <w:rsid w:val="00894688"/>
    <w:rsid w:val="00894762"/>
    <w:rsid w:val="00895677"/>
    <w:rsid w:val="0089688F"/>
    <w:rsid w:val="0089734E"/>
    <w:rsid w:val="008A273F"/>
    <w:rsid w:val="008A2D2A"/>
    <w:rsid w:val="008A3C9A"/>
    <w:rsid w:val="008A5CF2"/>
    <w:rsid w:val="008B1442"/>
    <w:rsid w:val="008B230C"/>
    <w:rsid w:val="008B30A8"/>
    <w:rsid w:val="008C1569"/>
    <w:rsid w:val="008C43E5"/>
    <w:rsid w:val="008C544A"/>
    <w:rsid w:val="008D4081"/>
    <w:rsid w:val="008D5311"/>
    <w:rsid w:val="008D615B"/>
    <w:rsid w:val="008D6595"/>
    <w:rsid w:val="008E4BB6"/>
    <w:rsid w:val="008F0400"/>
    <w:rsid w:val="008F2EBF"/>
    <w:rsid w:val="008F6AF8"/>
    <w:rsid w:val="00905E1A"/>
    <w:rsid w:val="009139CC"/>
    <w:rsid w:val="00914C64"/>
    <w:rsid w:val="00915059"/>
    <w:rsid w:val="0091518B"/>
    <w:rsid w:val="00923ACF"/>
    <w:rsid w:val="009243AC"/>
    <w:rsid w:val="00924D1F"/>
    <w:rsid w:val="00927C2A"/>
    <w:rsid w:val="00927D3E"/>
    <w:rsid w:val="00936B32"/>
    <w:rsid w:val="00936F85"/>
    <w:rsid w:val="009430EF"/>
    <w:rsid w:val="009441F1"/>
    <w:rsid w:val="009462BD"/>
    <w:rsid w:val="00946890"/>
    <w:rsid w:val="00947C76"/>
    <w:rsid w:val="00953698"/>
    <w:rsid w:val="0095391B"/>
    <w:rsid w:val="009578CC"/>
    <w:rsid w:val="009578E4"/>
    <w:rsid w:val="00961855"/>
    <w:rsid w:val="009621B1"/>
    <w:rsid w:val="009624B0"/>
    <w:rsid w:val="00965E59"/>
    <w:rsid w:val="00967CED"/>
    <w:rsid w:val="0097024B"/>
    <w:rsid w:val="00973B3F"/>
    <w:rsid w:val="00974F91"/>
    <w:rsid w:val="009769B0"/>
    <w:rsid w:val="00980500"/>
    <w:rsid w:val="0098734C"/>
    <w:rsid w:val="0099087F"/>
    <w:rsid w:val="009911C1"/>
    <w:rsid w:val="009945FE"/>
    <w:rsid w:val="009A25E4"/>
    <w:rsid w:val="009A7F3B"/>
    <w:rsid w:val="009B52ED"/>
    <w:rsid w:val="009B6224"/>
    <w:rsid w:val="009B704F"/>
    <w:rsid w:val="009B7D1D"/>
    <w:rsid w:val="009B7FE5"/>
    <w:rsid w:val="009C3818"/>
    <w:rsid w:val="009D10CB"/>
    <w:rsid w:val="009D325D"/>
    <w:rsid w:val="009D6F5F"/>
    <w:rsid w:val="009D7CA0"/>
    <w:rsid w:val="009E0E47"/>
    <w:rsid w:val="009E3D50"/>
    <w:rsid w:val="009E49E6"/>
    <w:rsid w:val="009E5497"/>
    <w:rsid w:val="009E7829"/>
    <w:rsid w:val="009E78BB"/>
    <w:rsid w:val="009F3853"/>
    <w:rsid w:val="00A05E72"/>
    <w:rsid w:val="00A05F1B"/>
    <w:rsid w:val="00A14129"/>
    <w:rsid w:val="00A16F4F"/>
    <w:rsid w:val="00A17B2B"/>
    <w:rsid w:val="00A21B23"/>
    <w:rsid w:val="00A25773"/>
    <w:rsid w:val="00A26A5A"/>
    <w:rsid w:val="00A272D4"/>
    <w:rsid w:val="00A364C2"/>
    <w:rsid w:val="00A37F76"/>
    <w:rsid w:val="00A41031"/>
    <w:rsid w:val="00A44FF3"/>
    <w:rsid w:val="00A52943"/>
    <w:rsid w:val="00A57722"/>
    <w:rsid w:val="00A662FC"/>
    <w:rsid w:val="00A66C76"/>
    <w:rsid w:val="00A703BB"/>
    <w:rsid w:val="00A70F56"/>
    <w:rsid w:val="00A73D8A"/>
    <w:rsid w:val="00A80A61"/>
    <w:rsid w:val="00A8253C"/>
    <w:rsid w:val="00A82E72"/>
    <w:rsid w:val="00A869B0"/>
    <w:rsid w:val="00A91CE7"/>
    <w:rsid w:val="00AA426A"/>
    <w:rsid w:val="00AA6720"/>
    <w:rsid w:val="00AA69E1"/>
    <w:rsid w:val="00AA7C86"/>
    <w:rsid w:val="00AB486E"/>
    <w:rsid w:val="00AB5245"/>
    <w:rsid w:val="00AB6C48"/>
    <w:rsid w:val="00AC43D0"/>
    <w:rsid w:val="00AC53F4"/>
    <w:rsid w:val="00AC56D6"/>
    <w:rsid w:val="00AD5290"/>
    <w:rsid w:val="00AE16B4"/>
    <w:rsid w:val="00AE4844"/>
    <w:rsid w:val="00AE53B0"/>
    <w:rsid w:val="00AE7E7E"/>
    <w:rsid w:val="00AF27B0"/>
    <w:rsid w:val="00AF309C"/>
    <w:rsid w:val="00AF7C1F"/>
    <w:rsid w:val="00B00574"/>
    <w:rsid w:val="00B05F93"/>
    <w:rsid w:val="00B06D01"/>
    <w:rsid w:val="00B1045A"/>
    <w:rsid w:val="00B1196A"/>
    <w:rsid w:val="00B13317"/>
    <w:rsid w:val="00B13766"/>
    <w:rsid w:val="00B14970"/>
    <w:rsid w:val="00B14B09"/>
    <w:rsid w:val="00B24766"/>
    <w:rsid w:val="00B25176"/>
    <w:rsid w:val="00B2548A"/>
    <w:rsid w:val="00B34C76"/>
    <w:rsid w:val="00B529B0"/>
    <w:rsid w:val="00B55DC9"/>
    <w:rsid w:val="00B61563"/>
    <w:rsid w:val="00B71130"/>
    <w:rsid w:val="00B71317"/>
    <w:rsid w:val="00B75256"/>
    <w:rsid w:val="00B76E78"/>
    <w:rsid w:val="00B81147"/>
    <w:rsid w:val="00B81E32"/>
    <w:rsid w:val="00B843AE"/>
    <w:rsid w:val="00B85070"/>
    <w:rsid w:val="00B866A9"/>
    <w:rsid w:val="00B91BA7"/>
    <w:rsid w:val="00B95661"/>
    <w:rsid w:val="00BA2B2E"/>
    <w:rsid w:val="00BB3216"/>
    <w:rsid w:val="00BB332F"/>
    <w:rsid w:val="00BB7299"/>
    <w:rsid w:val="00BC3BA7"/>
    <w:rsid w:val="00BC3CBC"/>
    <w:rsid w:val="00BC44B9"/>
    <w:rsid w:val="00BD086A"/>
    <w:rsid w:val="00BD10E4"/>
    <w:rsid w:val="00BD4CE6"/>
    <w:rsid w:val="00BD6199"/>
    <w:rsid w:val="00BD6FAC"/>
    <w:rsid w:val="00BD72DC"/>
    <w:rsid w:val="00BD7C3F"/>
    <w:rsid w:val="00BE0F63"/>
    <w:rsid w:val="00BE2B3D"/>
    <w:rsid w:val="00BE2CB4"/>
    <w:rsid w:val="00BE524E"/>
    <w:rsid w:val="00BF0038"/>
    <w:rsid w:val="00BF63CD"/>
    <w:rsid w:val="00C01A2E"/>
    <w:rsid w:val="00C049A1"/>
    <w:rsid w:val="00C04AED"/>
    <w:rsid w:val="00C0577A"/>
    <w:rsid w:val="00C077EA"/>
    <w:rsid w:val="00C07E6C"/>
    <w:rsid w:val="00C14B2F"/>
    <w:rsid w:val="00C15266"/>
    <w:rsid w:val="00C16156"/>
    <w:rsid w:val="00C23EDE"/>
    <w:rsid w:val="00C25C55"/>
    <w:rsid w:val="00C2663E"/>
    <w:rsid w:val="00C27FF9"/>
    <w:rsid w:val="00C305C8"/>
    <w:rsid w:val="00C37E31"/>
    <w:rsid w:val="00C40280"/>
    <w:rsid w:val="00C46AEE"/>
    <w:rsid w:val="00C5418A"/>
    <w:rsid w:val="00C563CD"/>
    <w:rsid w:val="00C563E5"/>
    <w:rsid w:val="00C67176"/>
    <w:rsid w:val="00C67771"/>
    <w:rsid w:val="00C679C0"/>
    <w:rsid w:val="00C70881"/>
    <w:rsid w:val="00C72C72"/>
    <w:rsid w:val="00C80685"/>
    <w:rsid w:val="00C8483C"/>
    <w:rsid w:val="00C84FE6"/>
    <w:rsid w:val="00C87149"/>
    <w:rsid w:val="00C87A99"/>
    <w:rsid w:val="00C9086D"/>
    <w:rsid w:val="00CA09CF"/>
    <w:rsid w:val="00CA1E61"/>
    <w:rsid w:val="00CA3813"/>
    <w:rsid w:val="00CA3FBF"/>
    <w:rsid w:val="00CA564F"/>
    <w:rsid w:val="00CB13CB"/>
    <w:rsid w:val="00CB38D0"/>
    <w:rsid w:val="00CB6B9B"/>
    <w:rsid w:val="00CC1944"/>
    <w:rsid w:val="00CC2CFF"/>
    <w:rsid w:val="00CC63C5"/>
    <w:rsid w:val="00CD1547"/>
    <w:rsid w:val="00CE0DEB"/>
    <w:rsid w:val="00CE3577"/>
    <w:rsid w:val="00CE36F9"/>
    <w:rsid w:val="00CE45F4"/>
    <w:rsid w:val="00CE48E5"/>
    <w:rsid w:val="00CE780D"/>
    <w:rsid w:val="00CF13F5"/>
    <w:rsid w:val="00CF15F3"/>
    <w:rsid w:val="00CF2C2D"/>
    <w:rsid w:val="00CF55E1"/>
    <w:rsid w:val="00CF7C23"/>
    <w:rsid w:val="00D030A4"/>
    <w:rsid w:val="00D03D52"/>
    <w:rsid w:val="00D073CC"/>
    <w:rsid w:val="00D12358"/>
    <w:rsid w:val="00D17944"/>
    <w:rsid w:val="00D230BC"/>
    <w:rsid w:val="00D23BBC"/>
    <w:rsid w:val="00D25272"/>
    <w:rsid w:val="00D32CF9"/>
    <w:rsid w:val="00D40961"/>
    <w:rsid w:val="00D4352F"/>
    <w:rsid w:val="00D454E6"/>
    <w:rsid w:val="00D52463"/>
    <w:rsid w:val="00D56859"/>
    <w:rsid w:val="00D60DA4"/>
    <w:rsid w:val="00D615F5"/>
    <w:rsid w:val="00D72D58"/>
    <w:rsid w:val="00D82791"/>
    <w:rsid w:val="00D86A7D"/>
    <w:rsid w:val="00D93DBD"/>
    <w:rsid w:val="00DA551E"/>
    <w:rsid w:val="00DA5EF3"/>
    <w:rsid w:val="00DB483C"/>
    <w:rsid w:val="00DB7402"/>
    <w:rsid w:val="00DB7619"/>
    <w:rsid w:val="00DC235B"/>
    <w:rsid w:val="00DD504F"/>
    <w:rsid w:val="00DE0648"/>
    <w:rsid w:val="00DE0F08"/>
    <w:rsid w:val="00DE221A"/>
    <w:rsid w:val="00DE642D"/>
    <w:rsid w:val="00DF0157"/>
    <w:rsid w:val="00E027D5"/>
    <w:rsid w:val="00E04DDB"/>
    <w:rsid w:val="00E0581E"/>
    <w:rsid w:val="00E078C3"/>
    <w:rsid w:val="00E16AB7"/>
    <w:rsid w:val="00E17B7E"/>
    <w:rsid w:val="00E2075D"/>
    <w:rsid w:val="00E21358"/>
    <w:rsid w:val="00E21C46"/>
    <w:rsid w:val="00E23448"/>
    <w:rsid w:val="00E261F4"/>
    <w:rsid w:val="00E2745B"/>
    <w:rsid w:val="00E31AE1"/>
    <w:rsid w:val="00E36580"/>
    <w:rsid w:val="00E52044"/>
    <w:rsid w:val="00E53539"/>
    <w:rsid w:val="00E53A55"/>
    <w:rsid w:val="00E53CC3"/>
    <w:rsid w:val="00E60063"/>
    <w:rsid w:val="00E614FE"/>
    <w:rsid w:val="00E64B3A"/>
    <w:rsid w:val="00E64BA0"/>
    <w:rsid w:val="00E66612"/>
    <w:rsid w:val="00E6665D"/>
    <w:rsid w:val="00E72312"/>
    <w:rsid w:val="00E77AAB"/>
    <w:rsid w:val="00E87F2B"/>
    <w:rsid w:val="00E92872"/>
    <w:rsid w:val="00EA01F6"/>
    <w:rsid w:val="00EA0D3B"/>
    <w:rsid w:val="00EB2622"/>
    <w:rsid w:val="00EB38EF"/>
    <w:rsid w:val="00EB3CB9"/>
    <w:rsid w:val="00EB4A96"/>
    <w:rsid w:val="00EB59BA"/>
    <w:rsid w:val="00EC349B"/>
    <w:rsid w:val="00EC46CD"/>
    <w:rsid w:val="00EC6E23"/>
    <w:rsid w:val="00EC7CD9"/>
    <w:rsid w:val="00ED3F05"/>
    <w:rsid w:val="00ED4AD8"/>
    <w:rsid w:val="00EE23EA"/>
    <w:rsid w:val="00EE3BF9"/>
    <w:rsid w:val="00EE4FE0"/>
    <w:rsid w:val="00EF184A"/>
    <w:rsid w:val="00EF391D"/>
    <w:rsid w:val="00EF3EB8"/>
    <w:rsid w:val="00EF5EA7"/>
    <w:rsid w:val="00EF6CB0"/>
    <w:rsid w:val="00F03EF5"/>
    <w:rsid w:val="00F15463"/>
    <w:rsid w:val="00F16954"/>
    <w:rsid w:val="00F2045C"/>
    <w:rsid w:val="00F21D2B"/>
    <w:rsid w:val="00F32A09"/>
    <w:rsid w:val="00F352F4"/>
    <w:rsid w:val="00F370E7"/>
    <w:rsid w:val="00F37DC7"/>
    <w:rsid w:val="00F45886"/>
    <w:rsid w:val="00F46AAB"/>
    <w:rsid w:val="00F54E40"/>
    <w:rsid w:val="00F56CCF"/>
    <w:rsid w:val="00F65AFF"/>
    <w:rsid w:val="00F65F8B"/>
    <w:rsid w:val="00F6661D"/>
    <w:rsid w:val="00F6780E"/>
    <w:rsid w:val="00F763B1"/>
    <w:rsid w:val="00F8795C"/>
    <w:rsid w:val="00F928E4"/>
    <w:rsid w:val="00F93BE2"/>
    <w:rsid w:val="00F93C9E"/>
    <w:rsid w:val="00F946DD"/>
    <w:rsid w:val="00F952BF"/>
    <w:rsid w:val="00F95B8F"/>
    <w:rsid w:val="00FA3F81"/>
    <w:rsid w:val="00FA47B2"/>
    <w:rsid w:val="00FA5059"/>
    <w:rsid w:val="00FA5B2E"/>
    <w:rsid w:val="00FA64F6"/>
    <w:rsid w:val="00FC58CC"/>
    <w:rsid w:val="00FC6C09"/>
    <w:rsid w:val="00FD02A8"/>
    <w:rsid w:val="00FD2B04"/>
    <w:rsid w:val="00FD3B4B"/>
    <w:rsid w:val="00FD409A"/>
    <w:rsid w:val="00FD4D38"/>
    <w:rsid w:val="00FD5018"/>
    <w:rsid w:val="00FD6216"/>
    <w:rsid w:val="00FE316A"/>
    <w:rsid w:val="00FE4E89"/>
    <w:rsid w:val="00FE688A"/>
    <w:rsid w:val="00FF2B4C"/>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lv-LV"/>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4"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2"/>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uiPriority w:val="4"/>
    <w:qFormat/>
    <w:rsid w:val="00565F9D"/>
    <w:pPr>
      <w:spacing w:after="200" w:line="240" w:lineRule="auto"/>
    </w:pPr>
    <w:rPr>
      <w:rFonts w:ascii="Times New Roman" w:hAnsi="Times New Roman"/>
      <w:spacing w:val="-2"/>
    </w:rPr>
  </w:style>
  <w:style w:type="paragraph" w:styleId="Virsraksts1">
    <w:name w:val="heading 1"/>
    <w:basedOn w:val="Parasts"/>
    <w:next w:val="Parasts"/>
    <w:link w:val="Virsraksts1Rakstz"/>
    <w:uiPriority w:val="9"/>
    <w:unhideWhenUsed/>
    <w:rsid w:val="00E66612"/>
    <w:pPr>
      <w:keepNext/>
      <w:keepLines/>
      <w:pBdr>
        <w:top w:val="single" w:sz="4" w:space="8" w:color="F2F2F2" w:themeColor="background1" w:themeShade="F2"/>
        <w:left w:val="single" w:sz="4" w:space="5" w:color="F2F2F2" w:themeColor="background1" w:themeShade="F2"/>
        <w:bottom w:val="single" w:sz="4" w:space="8" w:color="F2F2F2" w:themeColor="background1" w:themeShade="F2"/>
        <w:right w:val="single" w:sz="4" w:space="5" w:color="F2F2F2" w:themeColor="background1" w:themeShade="F2"/>
      </w:pBdr>
      <w:shd w:val="clear" w:color="auto" w:fill="F2F2F2" w:themeFill="background1" w:themeFillShade="F2"/>
      <w:suppressAutoHyphens/>
      <w:spacing w:before="480" w:after="360"/>
      <w:outlineLvl w:val="0"/>
    </w:pPr>
    <w:rPr>
      <w:rFonts w:ascii="Times New Roman Bold" w:eastAsiaTheme="majorEastAsia" w:hAnsi="Times New Roman Bold" w:cstheme="majorBidi"/>
      <w:b/>
      <w:caps/>
      <w:spacing w:val="0"/>
      <w:szCs w:val="32"/>
    </w:rPr>
  </w:style>
  <w:style w:type="paragraph" w:styleId="Virsraksts2">
    <w:name w:val="heading 2"/>
    <w:basedOn w:val="Parasts"/>
    <w:next w:val="Parasts"/>
    <w:link w:val="Virsraksts2Rakstz"/>
    <w:uiPriority w:val="9"/>
    <w:unhideWhenUsed/>
    <w:rsid w:val="00E66612"/>
    <w:pPr>
      <w:keepNext/>
      <w:keepLines/>
      <w:suppressAutoHyphens/>
      <w:spacing w:before="120" w:after="240"/>
      <w:outlineLvl w:val="1"/>
    </w:pPr>
    <w:rPr>
      <w:rFonts w:ascii="Times New Roman Bold" w:eastAsiaTheme="majorEastAsia" w:hAnsi="Times New Roman Bold" w:cstheme="majorBidi"/>
      <w:b/>
      <w:szCs w:val="26"/>
    </w:rPr>
  </w:style>
  <w:style w:type="paragraph" w:styleId="Virsraksts3">
    <w:name w:val="heading 3"/>
    <w:basedOn w:val="Parasts"/>
    <w:next w:val="Parasts"/>
    <w:link w:val="Virsraksts3Rakstz"/>
    <w:uiPriority w:val="9"/>
    <w:unhideWhenUsed/>
    <w:rsid w:val="00FD6216"/>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Virsraksts4">
    <w:name w:val="heading 4"/>
    <w:basedOn w:val="Parasts"/>
    <w:next w:val="Parasts"/>
    <w:link w:val="Virsraksts4Rakstz"/>
    <w:uiPriority w:val="9"/>
    <w:semiHidden/>
    <w:unhideWhenUsed/>
    <w:rsid w:val="00967CE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Virsraksts8">
    <w:name w:val="heading 8"/>
    <w:basedOn w:val="Parasts"/>
    <w:next w:val="Parasts"/>
    <w:link w:val="Virsraksts8Rakstz"/>
    <w:uiPriority w:val="9"/>
    <w:unhideWhenUsed/>
    <w:rsid w:val="009E0E47"/>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15E31"/>
    <w:rPr>
      <w:rFonts w:ascii="Times New Roman Bold" w:eastAsiaTheme="majorEastAsia" w:hAnsi="Times New Roman Bold" w:cstheme="majorBidi"/>
      <w:b/>
      <w:caps/>
      <w:szCs w:val="32"/>
      <w:shd w:val="clear" w:color="auto" w:fill="F2F2F2" w:themeFill="background1" w:themeFillShade="F2"/>
    </w:rPr>
  </w:style>
  <w:style w:type="character" w:customStyle="1" w:styleId="Virsraksts2Rakstz">
    <w:name w:val="Virsraksts 2 Rakstz."/>
    <w:basedOn w:val="Noklusjumarindkopasfonts"/>
    <w:link w:val="Virsraksts2"/>
    <w:uiPriority w:val="9"/>
    <w:rsid w:val="00E66612"/>
    <w:rPr>
      <w:rFonts w:ascii="Times New Roman Bold" w:eastAsiaTheme="majorEastAsia" w:hAnsi="Times New Roman Bold" w:cstheme="majorBidi"/>
      <w:b/>
      <w:spacing w:val="-2"/>
      <w:sz w:val="24"/>
      <w:szCs w:val="26"/>
    </w:rPr>
  </w:style>
  <w:style w:type="character" w:customStyle="1" w:styleId="Virsraksts3Rakstz">
    <w:name w:val="Virsraksts 3 Rakstz."/>
    <w:basedOn w:val="Noklusjumarindkopasfonts"/>
    <w:link w:val="Virsraksts3"/>
    <w:uiPriority w:val="9"/>
    <w:rsid w:val="00FD6216"/>
    <w:rPr>
      <w:rFonts w:asciiTheme="majorHAnsi" w:eastAsiaTheme="majorEastAsia" w:hAnsiTheme="majorHAnsi" w:cstheme="majorBidi"/>
      <w:color w:val="1F4D78" w:themeColor="accent1" w:themeShade="7F"/>
      <w:spacing w:val="-2"/>
      <w:sz w:val="24"/>
      <w:szCs w:val="24"/>
    </w:rPr>
  </w:style>
  <w:style w:type="character" w:customStyle="1" w:styleId="Virsraksts4Rakstz">
    <w:name w:val="Virsraksts 4 Rakstz."/>
    <w:basedOn w:val="Noklusjumarindkopasfonts"/>
    <w:link w:val="Virsraksts4"/>
    <w:uiPriority w:val="9"/>
    <w:semiHidden/>
    <w:rsid w:val="00967CED"/>
    <w:rPr>
      <w:rFonts w:asciiTheme="majorHAnsi" w:eastAsiaTheme="majorEastAsia" w:hAnsiTheme="majorHAnsi" w:cstheme="majorBidi"/>
      <w:i/>
      <w:iCs/>
      <w:color w:val="2E74B5" w:themeColor="accent1" w:themeShade="BF"/>
      <w:spacing w:val="-2"/>
      <w:sz w:val="24"/>
    </w:rPr>
  </w:style>
  <w:style w:type="character" w:customStyle="1" w:styleId="Virsraksts8Rakstz">
    <w:name w:val="Virsraksts 8 Rakstz."/>
    <w:basedOn w:val="Noklusjumarindkopasfonts"/>
    <w:link w:val="Virsraksts8"/>
    <w:uiPriority w:val="9"/>
    <w:rsid w:val="009E0E47"/>
    <w:rPr>
      <w:rFonts w:asciiTheme="majorHAnsi" w:eastAsiaTheme="majorEastAsia" w:hAnsiTheme="majorHAnsi" w:cstheme="majorBidi"/>
      <w:color w:val="272727" w:themeColor="text1" w:themeTint="D8"/>
      <w:spacing w:val="-2"/>
      <w:sz w:val="21"/>
      <w:szCs w:val="21"/>
    </w:rPr>
  </w:style>
  <w:style w:type="paragraph" w:customStyle="1" w:styleId="OGParagraphLevel1Numbered">
    <w:name w:val="OG Paragraph Level 1 Numbered"/>
    <w:basedOn w:val="OGNormal"/>
    <w:uiPriority w:val="1"/>
    <w:qFormat/>
    <w:rsid w:val="003B4FE1"/>
    <w:pPr>
      <w:keepLines/>
      <w:numPr>
        <w:numId w:val="1"/>
      </w:numPr>
      <w:suppressAutoHyphens/>
    </w:pPr>
    <w:rPr>
      <w:spacing w:val="-4"/>
      <w14:ligatures w14:val="standardContextual"/>
    </w:rPr>
  </w:style>
  <w:style w:type="paragraph" w:customStyle="1" w:styleId="OGNormal">
    <w:name w:val="OG Normal"/>
    <w:qFormat/>
    <w:rsid w:val="003C4888"/>
    <w:pPr>
      <w:spacing w:after="200" w:line="240" w:lineRule="auto"/>
      <w:jc w:val="both"/>
    </w:pPr>
    <w:rPr>
      <w:rFonts w:ascii="Times New Roman" w:hAnsi="Times New Roman"/>
      <w:spacing w:val="-3"/>
      <w14:ligatures w14:val="all"/>
    </w:rPr>
  </w:style>
  <w:style w:type="paragraph" w:customStyle="1" w:styleId="OGParagraphLevel1NotNumbered">
    <w:name w:val="OG Paragraph Level 1 Not Numbered"/>
    <w:basedOn w:val="OGParagraphLevel1Numbered"/>
    <w:uiPriority w:val="1"/>
    <w:qFormat/>
    <w:rsid w:val="003B4FE1"/>
    <w:pPr>
      <w:numPr>
        <w:numId w:val="0"/>
      </w:numPr>
      <w:ind w:left="680"/>
    </w:pPr>
  </w:style>
  <w:style w:type="paragraph" w:styleId="Sarakstarindkopa">
    <w:name w:val="List Paragraph"/>
    <w:basedOn w:val="Parasts"/>
    <w:uiPriority w:val="34"/>
    <w:qFormat/>
    <w:rsid w:val="001D4A85"/>
    <w:pPr>
      <w:ind w:left="720"/>
      <w:contextualSpacing/>
    </w:pPr>
  </w:style>
  <w:style w:type="paragraph" w:customStyle="1" w:styleId="OGParagraphLevel2">
    <w:name w:val="OG Paragraph Level 2"/>
    <w:basedOn w:val="OGParagraphLevel1Numbered"/>
    <w:uiPriority w:val="1"/>
    <w:qFormat/>
    <w:rsid w:val="003B4FE1"/>
    <w:pPr>
      <w:numPr>
        <w:numId w:val="2"/>
      </w:numPr>
      <w:adjustRightInd w:val="0"/>
      <w:snapToGrid w:val="0"/>
      <w:spacing w:after="160"/>
    </w:pPr>
    <w:rPr>
      <w:spacing w:val="0"/>
    </w:rPr>
  </w:style>
  <w:style w:type="paragraph" w:customStyle="1" w:styleId="OGHeading1">
    <w:name w:val="OG Heading 1"/>
    <w:basedOn w:val="OGNormal"/>
    <w:uiPriority w:val="1"/>
    <w:qFormat/>
    <w:rsid w:val="008228F4"/>
    <w:pPr>
      <w:keepNext/>
      <w:keepLines/>
      <w:pBdr>
        <w:top w:val="single" w:sz="4" w:space="8" w:color="F2F2F2" w:themeColor="background1" w:themeShade="F2"/>
        <w:left w:val="single" w:sz="4" w:space="5" w:color="F2F2F2" w:themeColor="background1" w:themeShade="F2"/>
        <w:bottom w:val="single" w:sz="4" w:space="8" w:color="F2F2F2" w:themeColor="background1" w:themeShade="F2"/>
        <w:right w:val="single" w:sz="4" w:space="5" w:color="F2F2F2" w:themeColor="background1" w:themeShade="F2"/>
      </w:pBdr>
      <w:shd w:val="clear" w:color="auto" w:fill="F2F2F2" w:themeFill="background1" w:themeFillShade="F2"/>
      <w:suppressAutoHyphens/>
      <w:spacing w:after="0"/>
      <w:outlineLvl w:val="0"/>
    </w:pPr>
    <w:rPr>
      <w:rFonts w:ascii="Times New Roman Bold" w:hAnsi="Times New Roman Bold"/>
      <w:b/>
      <w:caps/>
      <w:sz w:val="24"/>
    </w:rPr>
  </w:style>
  <w:style w:type="paragraph" w:customStyle="1" w:styleId="OGHeading2">
    <w:name w:val="OG Heading 2"/>
    <w:basedOn w:val="OGNormal"/>
    <w:next w:val="OGParagraphLevel1Numbered"/>
    <w:uiPriority w:val="1"/>
    <w:qFormat/>
    <w:rsid w:val="008228F4"/>
    <w:pPr>
      <w:keepNext/>
      <w:keepLines/>
      <w:suppressAutoHyphens/>
      <w:spacing w:after="0"/>
      <w:outlineLvl w:val="1"/>
    </w:pPr>
    <w:rPr>
      <w:b/>
      <w:sz w:val="24"/>
    </w:rPr>
  </w:style>
  <w:style w:type="paragraph" w:customStyle="1" w:styleId="OGrightbox">
    <w:name w:val="OG right box"/>
    <w:basedOn w:val="OGNormal"/>
    <w:uiPriority w:val="1"/>
    <w:qFormat/>
    <w:rsid w:val="003C4888"/>
    <w:pPr>
      <w:spacing w:after="100"/>
      <w:jc w:val="left"/>
    </w:pPr>
    <w:rPr>
      <w:spacing w:val="-4"/>
      <w:sz w:val="18"/>
    </w:rPr>
  </w:style>
  <w:style w:type="paragraph" w:styleId="Saturardtjavirsraksts">
    <w:name w:val="TOC Heading"/>
    <w:basedOn w:val="Virsraksts1"/>
    <w:next w:val="Parasts"/>
    <w:uiPriority w:val="39"/>
    <w:unhideWhenUsed/>
    <w:qFormat/>
    <w:rsid w:val="007F5007"/>
    <w:pPr>
      <w:pBdr>
        <w:top w:val="none" w:sz="0" w:space="0" w:color="auto"/>
        <w:left w:val="none" w:sz="0" w:space="0" w:color="auto"/>
        <w:bottom w:val="none" w:sz="0" w:space="0" w:color="auto"/>
        <w:right w:val="none" w:sz="0" w:space="0" w:color="auto"/>
      </w:pBdr>
      <w:shd w:val="clear" w:color="auto" w:fill="auto"/>
      <w:suppressAutoHyphens w:val="0"/>
      <w:spacing w:before="240" w:after="0" w:line="259" w:lineRule="auto"/>
      <w:outlineLvl w:val="9"/>
    </w:pPr>
    <w:rPr>
      <w:rFonts w:asciiTheme="majorHAnsi" w:hAnsiTheme="majorHAnsi"/>
      <w:b w:val="0"/>
      <w:caps w:val="0"/>
      <w:color w:val="2E74B5" w:themeColor="accent1" w:themeShade="BF"/>
      <w:sz w:val="32"/>
    </w:rPr>
  </w:style>
  <w:style w:type="paragraph" w:styleId="Saturs1">
    <w:name w:val="toc 1"/>
    <w:basedOn w:val="Parasts"/>
    <w:next w:val="Parasts"/>
    <w:autoRedefine/>
    <w:uiPriority w:val="39"/>
    <w:unhideWhenUsed/>
    <w:rsid w:val="00225A28"/>
    <w:pPr>
      <w:pBdr>
        <w:top w:val="single" w:sz="4" w:space="5" w:color="F2F2F2" w:themeColor="background1" w:themeShade="F2"/>
        <w:left w:val="single" w:sz="4" w:space="5" w:color="F2F2F2" w:themeColor="background1" w:themeShade="F2"/>
        <w:bottom w:val="single" w:sz="4" w:space="5" w:color="F2F2F2" w:themeColor="background1" w:themeShade="F2"/>
        <w:right w:val="single" w:sz="4" w:space="5" w:color="F2F2F2" w:themeColor="background1" w:themeShade="F2"/>
      </w:pBdr>
      <w:shd w:val="clear" w:color="auto" w:fill="F2F2F2" w:themeFill="background1" w:themeFillShade="F2"/>
      <w:tabs>
        <w:tab w:val="left" w:pos="993"/>
        <w:tab w:val="right" w:leader="dot" w:pos="9062"/>
      </w:tabs>
      <w:spacing w:before="120" w:after="120"/>
      <w:ind w:left="993" w:hanging="993"/>
    </w:pPr>
    <w:rPr>
      <w:b/>
      <w:caps/>
      <w:noProof/>
    </w:rPr>
  </w:style>
  <w:style w:type="paragraph" w:styleId="Saturs2">
    <w:name w:val="toc 2"/>
    <w:basedOn w:val="Parasts"/>
    <w:next w:val="Parasts"/>
    <w:autoRedefine/>
    <w:uiPriority w:val="39"/>
    <w:unhideWhenUsed/>
    <w:rsid w:val="00A37F76"/>
    <w:pPr>
      <w:tabs>
        <w:tab w:val="left" w:pos="993"/>
        <w:tab w:val="right" w:leader="dot" w:pos="9062"/>
      </w:tabs>
      <w:spacing w:after="160"/>
      <w:ind w:left="993" w:hanging="993"/>
    </w:pPr>
    <w:rPr>
      <w:b/>
      <w:noProof/>
    </w:rPr>
  </w:style>
  <w:style w:type="character" w:styleId="Hipersaite">
    <w:name w:val="Hyperlink"/>
    <w:basedOn w:val="Noklusjumarindkopasfonts"/>
    <w:uiPriority w:val="99"/>
    <w:unhideWhenUsed/>
    <w:rsid w:val="00565F9D"/>
    <w:rPr>
      <w:color w:val="000000" w:themeColor="text1"/>
      <w:u w:val="none"/>
    </w:rPr>
  </w:style>
  <w:style w:type="paragraph" w:styleId="Pamatteksts">
    <w:name w:val="Body Text"/>
    <w:basedOn w:val="Parasts"/>
    <w:link w:val="PamattekstsRakstz"/>
    <w:uiPriority w:val="4"/>
    <w:semiHidden/>
    <w:rsid w:val="00C15266"/>
    <w:pPr>
      <w:spacing w:after="0"/>
      <w:jc w:val="both"/>
    </w:pPr>
    <w:rPr>
      <w:rFonts w:eastAsia="Times New Roman" w:cs="Times New Roman"/>
      <w:spacing w:val="0"/>
      <w:sz w:val="20"/>
      <w:szCs w:val="20"/>
    </w:rPr>
  </w:style>
  <w:style w:type="character" w:customStyle="1" w:styleId="PamattekstsRakstz">
    <w:name w:val="Pamatteksts Rakstz."/>
    <w:basedOn w:val="Noklusjumarindkopasfonts"/>
    <w:link w:val="Pamatteksts"/>
    <w:uiPriority w:val="4"/>
    <w:semiHidden/>
    <w:rsid w:val="006E550D"/>
    <w:rPr>
      <w:rFonts w:ascii="Times New Roman" w:eastAsia="Times New Roman" w:hAnsi="Times New Roman" w:cs="Times New Roman"/>
      <w:sz w:val="20"/>
      <w:szCs w:val="20"/>
      <w:lang w:val="lv-LV" w:eastAsia="lv-LV"/>
    </w:rPr>
  </w:style>
  <w:style w:type="paragraph" w:styleId="Balonteksts">
    <w:name w:val="Balloon Text"/>
    <w:basedOn w:val="Parasts"/>
    <w:link w:val="BalontekstsRakstz"/>
    <w:uiPriority w:val="99"/>
    <w:semiHidden/>
    <w:unhideWhenUsed/>
    <w:rsid w:val="003C21E1"/>
    <w:pPr>
      <w:spacing w:after="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C21E1"/>
    <w:rPr>
      <w:rFonts w:ascii="Segoe UI" w:hAnsi="Segoe UI" w:cs="Segoe UI"/>
      <w:spacing w:val="-2"/>
      <w:sz w:val="18"/>
      <w:szCs w:val="18"/>
    </w:rPr>
  </w:style>
  <w:style w:type="paragraph" w:styleId="Galvene">
    <w:name w:val="header"/>
    <w:basedOn w:val="Parasts"/>
    <w:link w:val="GalveneRakstz"/>
    <w:unhideWhenUsed/>
    <w:rsid w:val="00040786"/>
    <w:pPr>
      <w:tabs>
        <w:tab w:val="right" w:pos="9356"/>
      </w:tabs>
      <w:spacing w:after="0"/>
    </w:pPr>
    <w:rPr>
      <w:color w:val="808080" w:themeColor="background1" w:themeShade="80"/>
      <w:sz w:val="20"/>
      <w:szCs w:val="20"/>
    </w:rPr>
  </w:style>
  <w:style w:type="character" w:customStyle="1" w:styleId="GalveneRakstz">
    <w:name w:val="Galvene Rakstz."/>
    <w:basedOn w:val="Noklusjumarindkopasfonts"/>
    <w:link w:val="Galvene"/>
    <w:uiPriority w:val="99"/>
    <w:rsid w:val="00040786"/>
    <w:rPr>
      <w:rFonts w:ascii="Times New Roman" w:hAnsi="Times New Roman"/>
      <w:color w:val="808080" w:themeColor="background1" w:themeShade="80"/>
      <w:spacing w:val="-2"/>
      <w:sz w:val="20"/>
      <w:szCs w:val="20"/>
      <w:lang w:val="lv-LV"/>
    </w:rPr>
  </w:style>
  <w:style w:type="paragraph" w:styleId="Kjene">
    <w:name w:val="footer"/>
    <w:basedOn w:val="Parasts"/>
    <w:link w:val="KjeneRakstz"/>
    <w:unhideWhenUsed/>
    <w:rsid w:val="00040786"/>
    <w:pPr>
      <w:tabs>
        <w:tab w:val="center" w:pos="4536"/>
        <w:tab w:val="right" w:pos="9072"/>
      </w:tabs>
      <w:spacing w:after="0"/>
    </w:pPr>
    <w:rPr>
      <w:color w:val="7F7F7F" w:themeColor="text1" w:themeTint="80"/>
      <w:sz w:val="20"/>
    </w:rPr>
  </w:style>
  <w:style w:type="character" w:customStyle="1" w:styleId="KjeneRakstz">
    <w:name w:val="Kājene Rakstz."/>
    <w:basedOn w:val="Noklusjumarindkopasfonts"/>
    <w:link w:val="Kjene"/>
    <w:uiPriority w:val="99"/>
    <w:rsid w:val="00040786"/>
    <w:rPr>
      <w:rFonts w:ascii="Times New Roman" w:hAnsi="Times New Roman"/>
      <w:color w:val="7F7F7F" w:themeColor="text1" w:themeTint="80"/>
      <w:spacing w:val="-2"/>
      <w:sz w:val="20"/>
    </w:rPr>
  </w:style>
  <w:style w:type="character" w:styleId="Lappusesnumurs">
    <w:name w:val="page number"/>
    <w:rsid w:val="00173EEA"/>
    <w:rPr>
      <w:rFonts w:ascii="Times New Roman" w:hAnsi="Times New Roman" w:cs="Times New Roman"/>
    </w:rPr>
  </w:style>
  <w:style w:type="paragraph" w:styleId="Vresteksts">
    <w:name w:val="footnote text"/>
    <w:basedOn w:val="Parasts"/>
    <w:link w:val="VrestekstsRakstz"/>
    <w:unhideWhenUsed/>
    <w:rsid w:val="00B24766"/>
    <w:pPr>
      <w:suppressAutoHyphens/>
      <w:spacing w:after="60"/>
      <w:ind w:right="-1559"/>
      <w:jc w:val="both"/>
    </w:pPr>
    <w:rPr>
      <w:sz w:val="18"/>
      <w:szCs w:val="20"/>
    </w:rPr>
  </w:style>
  <w:style w:type="character" w:customStyle="1" w:styleId="VrestekstsRakstz">
    <w:name w:val="Vēres teksts Rakstz."/>
    <w:basedOn w:val="Noklusjumarindkopasfonts"/>
    <w:link w:val="Vresteksts"/>
    <w:rsid w:val="006E550D"/>
    <w:rPr>
      <w:rFonts w:ascii="Times New Roman" w:hAnsi="Times New Roman"/>
      <w:spacing w:val="-2"/>
      <w:sz w:val="18"/>
      <w:szCs w:val="20"/>
      <w:lang w:val="lv-LV"/>
    </w:rPr>
  </w:style>
  <w:style w:type="character" w:styleId="Vresatsauce">
    <w:name w:val="footnote reference"/>
    <w:basedOn w:val="Noklusjumarindkopasfonts"/>
    <w:unhideWhenUsed/>
    <w:rsid w:val="00173EEA"/>
    <w:rPr>
      <w:vertAlign w:val="superscript"/>
    </w:rPr>
  </w:style>
  <w:style w:type="paragraph" w:customStyle="1" w:styleId="OGHeading3">
    <w:name w:val="OG Heading 3"/>
    <w:basedOn w:val="OGHeading2"/>
    <w:uiPriority w:val="1"/>
    <w:qFormat/>
    <w:rsid w:val="003B4FE1"/>
    <w:pPr>
      <w:numPr>
        <w:ilvl w:val="2"/>
      </w:numPr>
      <w:spacing w:before="240"/>
      <w:ind w:left="680"/>
      <w:outlineLvl w:val="2"/>
    </w:pPr>
    <w:rPr>
      <w:rFonts w:ascii="Times New Roman Bold" w:hAnsi="Times New Roman Bold"/>
      <w:b w:val="0"/>
      <w:u w:val="single"/>
    </w:rPr>
  </w:style>
  <w:style w:type="paragraph" w:styleId="Saturs3">
    <w:name w:val="toc 3"/>
    <w:basedOn w:val="Parasts"/>
    <w:next w:val="Parasts"/>
    <w:autoRedefine/>
    <w:uiPriority w:val="39"/>
    <w:unhideWhenUsed/>
    <w:rsid w:val="00DE642D"/>
    <w:pPr>
      <w:tabs>
        <w:tab w:val="right" w:leader="dot" w:pos="9072"/>
      </w:tabs>
      <w:spacing w:after="100"/>
      <w:ind w:left="993"/>
    </w:pPr>
  </w:style>
  <w:style w:type="paragraph" w:customStyle="1" w:styleId="OGParagraphLevel3">
    <w:name w:val="OG Paragraph Level 3"/>
    <w:basedOn w:val="OGParagraphLevel2"/>
    <w:uiPriority w:val="1"/>
    <w:qFormat/>
    <w:rsid w:val="00601DC6"/>
    <w:pPr>
      <w:numPr>
        <w:numId w:val="5"/>
      </w:numPr>
    </w:pPr>
  </w:style>
  <w:style w:type="paragraph" w:customStyle="1" w:styleId="OGParagraphLevel1BulletPoint">
    <w:name w:val="OG Paragraph Level 1 Bullet Point"/>
    <w:basedOn w:val="OGParagraphLevel1NotNumbered"/>
    <w:uiPriority w:val="1"/>
    <w:qFormat/>
    <w:rsid w:val="00186DFE"/>
    <w:pPr>
      <w:numPr>
        <w:numId w:val="6"/>
      </w:numPr>
      <w:spacing w:after="60"/>
      <w:ind w:left="1105" w:hanging="425"/>
    </w:pPr>
  </w:style>
  <w:style w:type="paragraph" w:customStyle="1" w:styleId="OGParagraphLevel1BulletNumbering">
    <w:name w:val="OG Paragraph Level 1 Bullet Numbering"/>
    <w:basedOn w:val="OGParagraphLevel1BulletPoint"/>
    <w:uiPriority w:val="1"/>
    <w:qFormat/>
    <w:rsid w:val="005B7FFC"/>
    <w:pPr>
      <w:numPr>
        <w:numId w:val="7"/>
      </w:numPr>
      <w:spacing w:after="200"/>
      <w:contextualSpacing/>
    </w:pPr>
  </w:style>
  <w:style w:type="paragraph" w:customStyle="1" w:styleId="OGParagraphLevel2BulletPoint">
    <w:name w:val="OG Paragraph Level 2 Bullet Point"/>
    <w:basedOn w:val="OGParagraphLevel1BulletPoint"/>
    <w:uiPriority w:val="1"/>
    <w:qFormat/>
    <w:rsid w:val="00B1045A"/>
    <w:pPr>
      <w:ind w:left="1560"/>
    </w:pPr>
  </w:style>
  <w:style w:type="paragraph" w:styleId="Pamatteksts2">
    <w:name w:val="Body Text 2"/>
    <w:basedOn w:val="Parasts"/>
    <w:link w:val="Pamatteksts2Rakstz"/>
    <w:uiPriority w:val="99"/>
    <w:semiHidden/>
    <w:unhideWhenUsed/>
    <w:rsid w:val="0029791A"/>
    <w:pPr>
      <w:spacing w:after="120" w:line="480" w:lineRule="auto"/>
    </w:pPr>
  </w:style>
  <w:style w:type="character" w:customStyle="1" w:styleId="Pamatteksts2Rakstz">
    <w:name w:val="Pamatteksts 2 Rakstz."/>
    <w:basedOn w:val="Noklusjumarindkopasfonts"/>
    <w:link w:val="Pamatteksts2"/>
    <w:uiPriority w:val="99"/>
    <w:semiHidden/>
    <w:rsid w:val="0029791A"/>
    <w:rPr>
      <w:rFonts w:ascii="Times New Roman" w:hAnsi="Times New Roman"/>
      <w:spacing w:val="-2"/>
      <w:sz w:val="24"/>
    </w:rPr>
  </w:style>
  <w:style w:type="paragraph" w:customStyle="1" w:styleId="OGParagraphLevel2Nonumbering">
    <w:name w:val="OG Paragraph Level 2 No numbering"/>
    <w:basedOn w:val="OGParagraphLevel2"/>
    <w:uiPriority w:val="1"/>
    <w:qFormat/>
    <w:rsid w:val="00965E59"/>
    <w:pPr>
      <w:numPr>
        <w:numId w:val="0"/>
      </w:numPr>
      <w:ind w:left="1148"/>
    </w:pPr>
  </w:style>
  <w:style w:type="paragraph" w:styleId="Saturs4">
    <w:name w:val="toc 4"/>
    <w:basedOn w:val="Parasts"/>
    <w:next w:val="Parasts"/>
    <w:autoRedefine/>
    <w:uiPriority w:val="39"/>
    <w:unhideWhenUsed/>
    <w:rsid w:val="009139CC"/>
    <w:pPr>
      <w:spacing w:after="100" w:line="259" w:lineRule="auto"/>
      <w:ind w:left="660"/>
    </w:pPr>
    <w:rPr>
      <w:rFonts w:asciiTheme="minorHAnsi" w:hAnsiTheme="minorHAnsi"/>
      <w:spacing w:val="0"/>
    </w:rPr>
  </w:style>
  <w:style w:type="paragraph" w:styleId="Saturs5">
    <w:name w:val="toc 5"/>
    <w:basedOn w:val="Parasts"/>
    <w:next w:val="Parasts"/>
    <w:autoRedefine/>
    <w:uiPriority w:val="39"/>
    <w:unhideWhenUsed/>
    <w:rsid w:val="009139CC"/>
    <w:pPr>
      <w:spacing w:after="100" w:line="259" w:lineRule="auto"/>
      <w:ind w:left="880"/>
    </w:pPr>
    <w:rPr>
      <w:rFonts w:asciiTheme="minorHAnsi" w:hAnsiTheme="minorHAnsi"/>
      <w:spacing w:val="0"/>
    </w:rPr>
  </w:style>
  <w:style w:type="paragraph" w:styleId="Saturs6">
    <w:name w:val="toc 6"/>
    <w:basedOn w:val="Parasts"/>
    <w:next w:val="Parasts"/>
    <w:autoRedefine/>
    <w:uiPriority w:val="39"/>
    <w:unhideWhenUsed/>
    <w:rsid w:val="009139CC"/>
    <w:pPr>
      <w:spacing w:after="100" w:line="259" w:lineRule="auto"/>
      <w:ind w:left="1100"/>
    </w:pPr>
    <w:rPr>
      <w:rFonts w:asciiTheme="minorHAnsi" w:hAnsiTheme="minorHAnsi"/>
      <w:spacing w:val="0"/>
    </w:rPr>
  </w:style>
  <w:style w:type="paragraph" w:styleId="Saturs7">
    <w:name w:val="toc 7"/>
    <w:basedOn w:val="Parasts"/>
    <w:next w:val="Parasts"/>
    <w:autoRedefine/>
    <w:uiPriority w:val="39"/>
    <w:unhideWhenUsed/>
    <w:rsid w:val="009139CC"/>
    <w:pPr>
      <w:spacing w:after="100" w:line="259" w:lineRule="auto"/>
      <w:ind w:left="1320"/>
    </w:pPr>
    <w:rPr>
      <w:rFonts w:asciiTheme="minorHAnsi" w:hAnsiTheme="minorHAnsi"/>
      <w:spacing w:val="0"/>
    </w:rPr>
  </w:style>
  <w:style w:type="paragraph" w:styleId="Saturs8">
    <w:name w:val="toc 8"/>
    <w:basedOn w:val="Parasts"/>
    <w:next w:val="Parasts"/>
    <w:autoRedefine/>
    <w:uiPriority w:val="39"/>
    <w:unhideWhenUsed/>
    <w:rsid w:val="009139CC"/>
    <w:pPr>
      <w:spacing w:after="100" w:line="259" w:lineRule="auto"/>
      <w:ind w:left="1540"/>
    </w:pPr>
    <w:rPr>
      <w:rFonts w:asciiTheme="minorHAnsi" w:hAnsiTheme="minorHAnsi"/>
      <w:spacing w:val="0"/>
    </w:rPr>
  </w:style>
  <w:style w:type="paragraph" w:styleId="Saturs9">
    <w:name w:val="toc 9"/>
    <w:basedOn w:val="Parasts"/>
    <w:next w:val="Parasts"/>
    <w:autoRedefine/>
    <w:uiPriority w:val="39"/>
    <w:unhideWhenUsed/>
    <w:rsid w:val="009139CC"/>
    <w:pPr>
      <w:spacing w:after="100" w:line="259" w:lineRule="auto"/>
      <w:ind w:left="1760"/>
    </w:pPr>
    <w:rPr>
      <w:rFonts w:asciiTheme="minorHAnsi" w:hAnsiTheme="minorHAnsi"/>
      <w:spacing w:val="0"/>
    </w:rPr>
  </w:style>
  <w:style w:type="paragraph" w:customStyle="1" w:styleId="Blockquote">
    <w:name w:val="Blockquote"/>
    <w:basedOn w:val="Parasts"/>
    <w:uiPriority w:val="4"/>
    <w:semiHidden/>
    <w:rsid w:val="00D60DA4"/>
    <w:pPr>
      <w:spacing w:before="100" w:after="100"/>
      <w:ind w:left="360" w:right="360"/>
    </w:pPr>
    <w:rPr>
      <w:rFonts w:eastAsia="Times New Roman" w:cs="Times New Roman"/>
      <w:spacing w:val="0"/>
      <w:szCs w:val="20"/>
    </w:rPr>
  </w:style>
  <w:style w:type="paragraph" w:customStyle="1" w:styleId="OGAnnexHeading2">
    <w:name w:val="OG Annex Heading 2"/>
    <w:basedOn w:val="OGHeading1"/>
    <w:uiPriority w:val="1"/>
    <w:qFormat/>
    <w:rsid w:val="00E21C46"/>
    <w:pPr>
      <w:pBdr>
        <w:top w:val="none" w:sz="0" w:space="0" w:color="auto"/>
        <w:left w:val="none" w:sz="0" w:space="0" w:color="auto"/>
        <w:bottom w:val="none" w:sz="0" w:space="0" w:color="auto"/>
        <w:right w:val="none" w:sz="0" w:space="0" w:color="auto"/>
      </w:pBdr>
      <w:shd w:val="clear" w:color="auto" w:fill="auto"/>
      <w:jc w:val="center"/>
      <w:outlineLvl w:val="1"/>
    </w:pPr>
  </w:style>
  <w:style w:type="paragraph" w:customStyle="1" w:styleId="OGAnnexHeading3">
    <w:name w:val="OG Annex Heading 3"/>
    <w:basedOn w:val="OGNormal"/>
    <w:uiPriority w:val="1"/>
    <w:qFormat/>
    <w:rsid w:val="00D40961"/>
    <w:pPr>
      <w:keepNext/>
      <w:keepLines/>
      <w:suppressAutoHyphens/>
      <w:spacing w:before="360"/>
      <w:jc w:val="center"/>
      <w:outlineLvl w:val="2"/>
    </w:pPr>
    <w:rPr>
      <w:caps/>
    </w:rPr>
  </w:style>
  <w:style w:type="paragraph" w:styleId="Pamattekstaatkpe2">
    <w:name w:val="Body Text Indent 2"/>
    <w:basedOn w:val="Parasts"/>
    <w:link w:val="Pamattekstaatkpe2Rakstz"/>
    <w:uiPriority w:val="99"/>
    <w:semiHidden/>
    <w:unhideWhenUsed/>
    <w:rsid w:val="00A8253C"/>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A8253C"/>
    <w:rPr>
      <w:rFonts w:ascii="Times New Roman" w:hAnsi="Times New Roman"/>
      <w:spacing w:val="-2"/>
    </w:rPr>
  </w:style>
  <w:style w:type="paragraph" w:styleId="Pamattekstsaratkpi">
    <w:name w:val="Body Text Indent"/>
    <w:basedOn w:val="Parasts"/>
    <w:link w:val="PamattekstsaratkpiRakstz"/>
    <w:uiPriority w:val="99"/>
    <w:semiHidden/>
    <w:unhideWhenUsed/>
    <w:rsid w:val="00635169"/>
    <w:pPr>
      <w:ind w:left="283"/>
    </w:pPr>
  </w:style>
  <w:style w:type="character" w:customStyle="1" w:styleId="PamattekstsaratkpiRakstz">
    <w:name w:val="Pamatteksts ar atkāpi Rakstz."/>
    <w:basedOn w:val="Noklusjumarindkopasfonts"/>
    <w:link w:val="Pamattekstsaratkpi"/>
    <w:uiPriority w:val="99"/>
    <w:semiHidden/>
    <w:rsid w:val="00635169"/>
    <w:rPr>
      <w:rFonts w:ascii="Times New Roman" w:hAnsi="Times New Roman"/>
      <w:spacing w:val="-2"/>
    </w:rPr>
  </w:style>
  <w:style w:type="paragraph" w:styleId="Pamattekstaatkpe3">
    <w:name w:val="Body Text Indent 3"/>
    <w:basedOn w:val="Parasts"/>
    <w:link w:val="Pamattekstaatkpe3Rakstz"/>
    <w:uiPriority w:val="99"/>
    <w:semiHidden/>
    <w:unhideWhenUsed/>
    <w:rsid w:val="00CA3813"/>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CA3813"/>
    <w:rPr>
      <w:rFonts w:ascii="Times New Roman" w:hAnsi="Times New Roman"/>
      <w:spacing w:val="-2"/>
      <w:sz w:val="16"/>
      <w:szCs w:val="16"/>
    </w:rPr>
  </w:style>
  <w:style w:type="paragraph" w:customStyle="1" w:styleId="Paragraph1WorkingDocument123">
    <w:name w:val="Paragraph 1: Working Document 1.2.3..."/>
    <w:basedOn w:val="Parasts"/>
    <w:uiPriority w:val="1"/>
    <w:qFormat/>
    <w:rsid w:val="003B76A0"/>
    <w:pPr>
      <w:numPr>
        <w:ilvl w:val="4"/>
        <w:numId w:val="33"/>
      </w:numPr>
      <w:spacing w:before="120" w:after="120"/>
      <w:jc w:val="both"/>
      <w:outlineLvl w:val="4"/>
    </w:pPr>
    <w:rPr>
      <w:rFonts w:ascii="Arial" w:eastAsia="Times New Roman" w:hAnsi="Arial" w:cs="Times New Roman"/>
      <w:bCs/>
      <w:color w:val="000000"/>
      <w:spacing w:val="0"/>
      <w:kern w:val="18"/>
    </w:rPr>
  </w:style>
  <w:style w:type="paragraph" w:customStyle="1" w:styleId="Paragraph2WorkingDocumentab">
    <w:name w:val="Paragraph 2: Working Document a) b)"/>
    <w:basedOn w:val="Paragraph1WorkingDocument123"/>
    <w:uiPriority w:val="1"/>
    <w:qFormat/>
    <w:rsid w:val="003B76A0"/>
    <w:pPr>
      <w:numPr>
        <w:ilvl w:val="5"/>
      </w:numPr>
      <w:outlineLvl w:val="5"/>
    </w:pPr>
  </w:style>
  <w:style w:type="paragraph" w:customStyle="1" w:styleId="Paragraph3WorkingDocumentiiiiii">
    <w:name w:val="Paragraph 3: Working Document i) ii) iii)..."/>
    <w:basedOn w:val="Paragraph1WorkingDocument123"/>
    <w:uiPriority w:val="1"/>
    <w:qFormat/>
    <w:rsid w:val="003B76A0"/>
    <w:pPr>
      <w:numPr>
        <w:ilvl w:val="6"/>
      </w:numPr>
      <w:outlineLvl w:val="6"/>
    </w:pPr>
  </w:style>
  <w:style w:type="paragraph" w:customStyle="1" w:styleId="OGAnnexparaDouble">
    <w:name w:val="OG Annex para Double"/>
    <w:basedOn w:val="OGNormal"/>
    <w:uiPriority w:val="1"/>
    <w:qFormat/>
    <w:rsid w:val="007C065B"/>
    <w:pPr>
      <w:tabs>
        <w:tab w:val="left" w:pos="510"/>
        <w:tab w:val="left" w:pos="567"/>
      </w:tabs>
      <w:spacing w:after="360" w:line="480" w:lineRule="auto"/>
    </w:pPr>
  </w:style>
  <w:style w:type="paragraph" w:customStyle="1" w:styleId="OgAnnexHeading1">
    <w:name w:val="Og Annex Heading 1"/>
    <w:basedOn w:val="OGNormal"/>
    <w:uiPriority w:val="1"/>
    <w:qFormat/>
    <w:rsid w:val="009F3853"/>
    <w:pPr>
      <w:spacing w:before="3840"/>
      <w:jc w:val="center"/>
      <w:outlineLvl w:val="0"/>
    </w:pPr>
    <w:rPr>
      <w:rFonts w:ascii="Times New Roman Bold" w:hAnsi="Times New Roman Bold"/>
      <w:b/>
      <w:caps/>
      <w:sz w:val="36"/>
      <w:szCs w:val="44"/>
    </w:rPr>
  </w:style>
  <w:style w:type="paragraph" w:customStyle="1" w:styleId="OGAnnexHeading10">
    <w:name w:val="OG Annex Heading 1"/>
    <w:basedOn w:val="OGHeading1"/>
    <w:uiPriority w:val="2"/>
    <w:qFormat/>
    <w:rsid w:val="0028355F"/>
    <w:pPr>
      <w:jc w:val="center"/>
    </w:pPr>
  </w:style>
  <w:style w:type="character" w:styleId="Izmantotahipersaite">
    <w:name w:val="FollowedHyperlink"/>
    <w:basedOn w:val="Noklusjumarindkopasfonts"/>
    <w:uiPriority w:val="99"/>
    <w:semiHidden/>
    <w:unhideWhenUsed/>
    <w:rsid w:val="004E7FCA"/>
    <w:rPr>
      <w:color w:val="954F72" w:themeColor="followedHyperlink"/>
      <w:u w:val="single"/>
    </w:rPr>
  </w:style>
  <w:style w:type="table" w:styleId="Reatabula">
    <w:name w:val="Table Grid"/>
    <w:basedOn w:val="Parastatabula"/>
    <w:uiPriority w:val="39"/>
    <w:rsid w:val="005E2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3408F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hc.unesco.org/en/tentativelists" TargetMode="External"/><Relationship Id="rId21" Type="http://schemas.openxmlformats.org/officeDocument/2006/relationships/hyperlink" Target="http://unfccc.int/essential_background/Convention/background/items/1350.php" TargetMode="External"/><Relationship Id="rId42" Type="http://schemas.openxmlformats.org/officeDocument/2006/relationships/footer" Target="footer4.xml"/><Relationship Id="rId47" Type="http://schemas.openxmlformats.org/officeDocument/2006/relationships/footer" Target="footer6.xml"/><Relationship Id="rId63" Type="http://schemas.openxmlformats.org/officeDocument/2006/relationships/oleObject" Target="embeddings/oleObject1.bin"/><Relationship Id="rId68" Type="http://schemas.openxmlformats.org/officeDocument/2006/relationships/image" Target="media/image10.png"/><Relationship Id="rId84" Type="http://schemas.openxmlformats.org/officeDocument/2006/relationships/image" Target="media/image21.png"/><Relationship Id="rId89" Type="http://schemas.openxmlformats.org/officeDocument/2006/relationships/image" Target="media/image24.png"/><Relationship Id="rId7" Type="http://schemas.openxmlformats.org/officeDocument/2006/relationships/endnotes" Target="endnotes.xml"/><Relationship Id="rId71" Type="http://schemas.openxmlformats.org/officeDocument/2006/relationships/image" Target="media/image12.png"/><Relationship Id="rId92" Type="http://schemas.openxmlformats.org/officeDocument/2006/relationships/oleObject" Target="embeddings/oleObject10.bin"/><Relationship Id="rId2" Type="http://schemas.openxmlformats.org/officeDocument/2006/relationships/numbering" Target="numbering.xml"/><Relationship Id="rId16" Type="http://schemas.openxmlformats.org/officeDocument/2006/relationships/hyperlink" Target="http://whc.unesco.org/circs/circ03-16e.pdf" TargetMode="External"/><Relationship Id="rId29" Type="http://schemas.openxmlformats.org/officeDocument/2006/relationships/image" Target="media/image2.png"/><Relationship Id="rId107" Type="http://schemas.openxmlformats.org/officeDocument/2006/relationships/fontTable" Target="fontTable.xml"/><Relationship Id="rId11" Type="http://schemas.openxmlformats.org/officeDocument/2006/relationships/hyperlink" Target="http://whc.unesco.org/en/committeemembers" TargetMode="External"/><Relationship Id="rId24" Type="http://schemas.openxmlformats.org/officeDocument/2006/relationships/hyperlink" Target="http://whc.unesco.org/en/globalstrategy" TargetMode="External"/><Relationship Id="rId32" Type="http://schemas.openxmlformats.org/officeDocument/2006/relationships/hyperlink" Target="http://www.iucn.org/about/work/programmes/wcpa_worldheritage/wheritage_pub/" TargetMode="External"/><Relationship Id="rId37" Type="http://schemas.openxmlformats.org/officeDocument/2006/relationships/header" Target="header2.xml"/><Relationship Id="rId40" Type="http://schemas.openxmlformats.org/officeDocument/2006/relationships/header" Target="header4.xml"/><Relationship Id="rId45" Type="http://schemas.openxmlformats.org/officeDocument/2006/relationships/header" Target="header6.xml"/><Relationship Id="rId53" Type="http://schemas.openxmlformats.org/officeDocument/2006/relationships/hyperlink" Target="mailto:wh-intassistance@unesco.org" TargetMode="External"/><Relationship Id="rId58" Type="http://schemas.openxmlformats.org/officeDocument/2006/relationships/header" Target="header11.xml"/><Relationship Id="rId66" Type="http://schemas.openxmlformats.org/officeDocument/2006/relationships/image" Target="media/image8.jpeg"/><Relationship Id="rId74" Type="http://schemas.openxmlformats.org/officeDocument/2006/relationships/oleObject" Target="embeddings/oleObject4.bin"/><Relationship Id="rId79" Type="http://schemas.openxmlformats.org/officeDocument/2006/relationships/image" Target="media/image18.png"/><Relationship Id="rId87" Type="http://schemas.openxmlformats.org/officeDocument/2006/relationships/oleObject" Target="embeddings/oleObject8.bin"/><Relationship Id="rId102" Type="http://schemas.openxmlformats.org/officeDocument/2006/relationships/hyperlink" Target="http://www.iucn.org/about/union/commissions/wcpa/wcpa_puball/wcpa_bpg/" TargetMode="External"/><Relationship Id="rId5" Type="http://schemas.openxmlformats.org/officeDocument/2006/relationships/webSettings" Target="webSettings.xml"/><Relationship Id="rId61" Type="http://schemas.openxmlformats.org/officeDocument/2006/relationships/image" Target="media/image4.png"/><Relationship Id="rId82" Type="http://schemas.openxmlformats.org/officeDocument/2006/relationships/image" Target="media/image20.jpeg"/><Relationship Id="rId90" Type="http://schemas.openxmlformats.org/officeDocument/2006/relationships/oleObject" Target="embeddings/oleObject9.bin"/><Relationship Id="rId95" Type="http://schemas.openxmlformats.org/officeDocument/2006/relationships/image" Target="media/image27.png"/><Relationship Id="rId19" Type="http://schemas.openxmlformats.org/officeDocument/2006/relationships/hyperlink" Target="mailto:mail@hq.iucn.org" TargetMode="External"/><Relationship Id="rId14" Type="http://schemas.openxmlformats.org/officeDocument/2006/relationships/hyperlink" Target="mailto:wh-info@unesco.org" TargetMode="External"/><Relationship Id="rId22" Type="http://schemas.openxmlformats.org/officeDocument/2006/relationships/hyperlink" Target="http://whc.unesco.org/en/budapestdeclaration" TargetMode="External"/><Relationship Id="rId27" Type="http://schemas.openxmlformats.org/officeDocument/2006/relationships/hyperlink" Target="http://whc.unesco.org/archive/2004/whc04-28com-13b1e.pdf" TargetMode="External"/><Relationship Id="rId30" Type="http://schemas.openxmlformats.org/officeDocument/2006/relationships/hyperlink" Target="http://whc.unesco.org/en/decisions" TargetMode="External"/><Relationship Id="rId35" Type="http://schemas.openxmlformats.org/officeDocument/2006/relationships/header" Target="header1.xml"/><Relationship Id="rId43" Type="http://schemas.openxmlformats.org/officeDocument/2006/relationships/hyperlink" Target="http://www.iucn.org/worldheritage" TargetMode="External"/><Relationship Id="rId48" Type="http://schemas.openxmlformats.org/officeDocument/2006/relationships/header" Target="header7.xml"/><Relationship Id="rId56" Type="http://schemas.openxmlformats.org/officeDocument/2006/relationships/footer" Target="footer9.xml"/><Relationship Id="rId64" Type="http://schemas.openxmlformats.org/officeDocument/2006/relationships/image" Target="media/image6.png"/><Relationship Id="rId69" Type="http://schemas.openxmlformats.org/officeDocument/2006/relationships/oleObject" Target="embeddings/oleObject2.bin"/><Relationship Id="rId77" Type="http://schemas.openxmlformats.org/officeDocument/2006/relationships/image" Target="media/image16.png"/><Relationship Id="rId100" Type="http://schemas.openxmlformats.org/officeDocument/2006/relationships/header" Target="header15.xml"/><Relationship Id="rId105" Type="http://schemas.openxmlformats.org/officeDocument/2006/relationships/footer" Target="footer12.xml"/><Relationship Id="rId8" Type="http://schemas.openxmlformats.org/officeDocument/2006/relationships/image" Target="media/image1.wmf"/><Relationship Id="rId51" Type="http://schemas.openxmlformats.org/officeDocument/2006/relationships/footer" Target="footer8.xml"/><Relationship Id="rId72" Type="http://schemas.openxmlformats.org/officeDocument/2006/relationships/oleObject" Target="embeddings/oleObject3.bin"/><Relationship Id="rId80" Type="http://schemas.openxmlformats.org/officeDocument/2006/relationships/oleObject" Target="embeddings/oleObject5.bin"/><Relationship Id="rId85" Type="http://schemas.openxmlformats.org/officeDocument/2006/relationships/oleObject" Target="embeddings/oleObject7.bin"/><Relationship Id="rId93" Type="http://schemas.openxmlformats.org/officeDocument/2006/relationships/image" Target="media/image26.png"/><Relationship Id="rId98" Type="http://schemas.openxmlformats.org/officeDocument/2006/relationships/footer" Target="footer10.xml"/><Relationship Id="rId3" Type="http://schemas.openxmlformats.org/officeDocument/2006/relationships/styles" Target="styles.xml"/><Relationship Id="rId12" Type="http://schemas.openxmlformats.org/officeDocument/2006/relationships/hyperlink" Target="http://whc.unesco.org/committeerules" TargetMode="External"/><Relationship Id="rId17" Type="http://schemas.openxmlformats.org/officeDocument/2006/relationships/hyperlink" Target="mailto:iccrom@iccrom.org" TargetMode="External"/><Relationship Id="rId25" Type="http://schemas.openxmlformats.org/officeDocument/2006/relationships/hyperlink" Target="mailto:wh-tentativelists@unesco.org" TargetMode="External"/><Relationship Id="rId33" Type="http://schemas.openxmlformats.org/officeDocument/2006/relationships/hyperlink" Target="http://www.icomos.org/studies/sarockart.htm" TargetMode="External"/><Relationship Id="rId38" Type="http://schemas.openxmlformats.org/officeDocument/2006/relationships/footer" Target="footer2.xml"/><Relationship Id="rId46" Type="http://schemas.openxmlformats.org/officeDocument/2006/relationships/footer" Target="footer5.xml"/><Relationship Id="rId59" Type="http://schemas.openxmlformats.org/officeDocument/2006/relationships/header" Target="header12.xml"/><Relationship Id="rId67" Type="http://schemas.openxmlformats.org/officeDocument/2006/relationships/image" Target="media/image9.png"/><Relationship Id="rId103" Type="http://schemas.openxmlformats.org/officeDocument/2006/relationships/header" Target="header16.xml"/><Relationship Id="rId108" Type="http://schemas.openxmlformats.org/officeDocument/2006/relationships/theme" Target="theme/theme1.xml"/><Relationship Id="rId20" Type="http://schemas.openxmlformats.org/officeDocument/2006/relationships/hyperlink" Target="http://unesdoc.unesco.org/images/0014/001429/142919e.pdf" TargetMode="External"/><Relationship Id="rId41" Type="http://schemas.openxmlformats.org/officeDocument/2006/relationships/footer" Target="footer3.xml"/><Relationship Id="rId54" Type="http://schemas.openxmlformats.org/officeDocument/2006/relationships/header" Target="header9.xml"/><Relationship Id="rId62" Type="http://schemas.openxmlformats.org/officeDocument/2006/relationships/image" Target="media/image5.png"/><Relationship Id="rId70" Type="http://schemas.openxmlformats.org/officeDocument/2006/relationships/image" Target="media/image11.jpeg"/><Relationship Id="rId75" Type="http://schemas.openxmlformats.org/officeDocument/2006/relationships/image" Target="media/image14.jpeg"/><Relationship Id="rId83" Type="http://schemas.openxmlformats.org/officeDocument/2006/relationships/oleObject" Target="embeddings/oleObject6.bin"/><Relationship Id="rId88" Type="http://schemas.openxmlformats.org/officeDocument/2006/relationships/image" Target="media/image23.jpeg"/><Relationship Id="rId91" Type="http://schemas.openxmlformats.org/officeDocument/2006/relationships/image" Target="media/image25.jpeg"/><Relationship Id="rId96"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hc.unesco.org/" TargetMode="External"/><Relationship Id="rId23" Type="http://schemas.openxmlformats.org/officeDocument/2006/relationships/hyperlink" Target="http://whc.unesco.org/en/globalstrategy" TargetMode="External"/><Relationship Id="rId28" Type="http://schemas.openxmlformats.org/officeDocument/2006/relationships/hyperlink" Target="http://whc.unesco.org/en/globalstrategy" TargetMode="External"/><Relationship Id="rId36" Type="http://schemas.openxmlformats.org/officeDocument/2006/relationships/footer" Target="footer1.xml"/><Relationship Id="rId49" Type="http://schemas.openxmlformats.org/officeDocument/2006/relationships/header" Target="header8.xml"/><Relationship Id="rId57" Type="http://schemas.openxmlformats.org/officeDocument/2006/relationships/hyperlink" Target="http://whc.unesco.org/en/soc" TargetMode="External"/><Relationship Id="rId106" Type="http://schemas.openxmlformats.org/officeDocument/2006/relationships/footer" Target="footer13.xml"/><Relationship Id="rId10" Type="http://schemas.openxmlformats.org/officeDocument/2006/relationships/hyperlink" Target="http://whc.unesco.org/en/garules" TargetMode="External"/><Relationship Id="rId31" Type="http://schemas.openxmlformats.org/officeDocument/2006/relationships/hyperlink" Target="http://www.icomos.org/studies" TargetMode="External"/><Relationship Id="rId44" Type="http://schemas.openxmlformats.org/officeDocument/2006/relationships/header" Target="header5.xml"/><Relationship Id="rId52" Type="http://schemas.openxmlformats.org/officeDocument/2006/relationships/hyperlink" Target="http://whc.unesco.org/en/periodicreporting" TargetMode="External"/><Relationship Id="rId60" Type="http://schemas.openxmlformats.org/officeDocument/2006/relationships/image" Target="media/image3.png"/><Relationship Id="rId65" Type="http://schemas.openxmlformats.org/officeDocument/2006/relationships/image" Target="media/image7.png"/><Relationship Id="rId73" Type="http://schemas.openxmlformats.org/officeDocument/2006/relationships/image" Target="media/image13.png"/><Relationship Id="rId78" Type="http://schemas.openxmlformats.org/officeDocument/2006/relationships/image" Target="media/image17.png"/><Relationship Id="rId81" Type="http://schemas.openxmlformats.org/officeDocument/2006/relationships/image" Target="media/image19.png"/><Relationship Id="rId86" Type="http://schemas.openxmlformats.org/officeDocument/2006/relationships/image" Target="media/image22.jpeg"/><Relationship Id="rId94" Type="http://schemas.openxmlformats.org/officeDocument/2006/relationships/oleObject" Target="embeddings/oleObject11.bin"/><Relationship Id="rId99" Type="http://schemas.openxmlformats.org/officeDocument/2006/relationships/footer" Target="footer11.xml"/><Relationship Id="rId101" Type="http://schemas.openxmlformats.org/officeDocument/2006/relationships/hyperlink" Target="http://whc.unesco.org/archive/2001/whc-01-conf208-24e.pdf" TargetMode="External"/><Relationship Id="rId4" Type="http://schemas.openxmlformats.org/officeDocument/2006/relationships/settings" Target="settings.xml"/><Relationship Id="rId9" Type="http://schemas.openxmlformats.org/officeDocument/2006/relationships/hyperlink" Target="mailto:wh-info@unesco.org" TargetMode="External"/><Relationship Id="rId13" Type="http://schemas.openxmlformats.org/officeDocument/2006/relationships/hyperlink" Target="http://whc.unesco.org/en/budapestdeclaration" TargetMode="External"/><Relationship Id="rId18" Type="http://schemas.openxmlformats.org/officeDocument/2006/relationships/hyperlink" Target="mailto:secretariat@icomos.org" TargetMode="External"/><Relationship Id="rId39" Type="http://schemas.openxmlformats.org/officeDocument/2006/relationships/header" Target="header3.xml"/><Relationship Id="rId34" Type="http://schemas.openxmlformats.org/officeDocument/2006/relationships/hyperlink" Target="http://whc.unesco.org/en/mapagencies" TargetMode="External"/><Relationship Id="rId50" Type="http://schemas.openxmlformats.org/officeDocument/2006/relationships/footer" Target="footer7.xml"/><Relationship Id="rId55" Type="http://schemas.openxmlformats.org/officeDocument/2006/relationships/header" Target="header10.xml"/><Relationship Id="rId76" Type="http://schemas.openxmlformats.org/officeDocument/2006/relationships/image" Target="media/image15.png"/><Relationship Id="rId97" Type="http://schemas.openxmlformats.org/officeDocument/2006/relationships/header" Target="header14.xml"/><Relationship Id="rId104"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9525">
          <a:round/>
          <a:tailEnd type="triangle"/>
        </a:ln>
      </a:spPr>
      <a:bodyPr/>
      <a:lstStyle/>
      <a:style>
        <a:lnRef idx="1">
          <a:schemeClr val="dk1"/>
        </a:lnRef>
        <a:fillRef idx="0">
          <a:schemeClr val="dk1"/>
        </a:fillRef>
        <a:effectRef idx="0">
          <a:schemeClr val="dk1"/>
        </a:effectRef>
        <a:fontRef idx="minor">
          <a:schemeClr val="tx1"/>
        </a:fontRef>
      </a:style>
    </a:lnDef>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61561-255E-4CEF-98A9-BB6107054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231466</Words>
  <Characters>131937</Characters>
  <Application>Microsoft Office Word</Application>
  <DocSecurity>0</DocSecurity>
  <Lines>1099</Lines>
  <Paragraphs>725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2019-09-05T13:52:00Z</dcterms:created>
  <dcterms:modified xsi:type="dcterms:W3CDTF">2019-09-05T13:52:00Z</dcterms:modified>
</cp:coreProperties>
</file>