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6E" w:rsidRDefault="003B016E">
      <w:pPr>
        <w:pStyle w:val="Virsraksts1"/>
        <w:rPr>
          <w:rFonts w:ascii="Arial Narrow" w:hAnsi="Arial Narrow"/>
          <w:lang w:val="lv-LV"/>
        </w:rPr>
      </w:pPr>
    </w:p>
    <w:p w:rsidR="003B016E" w:rsidRDefault="005461E0">
      <w:pPr>
        <w:pStyle w:val="Bezatstarpm"/>
        <w:jc w:val="center"/>
        <w:rPr>
          <w:rFonts w:ascii="Arial Narrow" w:hAnsi="Arial Narrow"/>
          <w:sz w:val="22"/>
          <w:szCs w:val="22"/>
          <w:lang w:val="lv-LV"/>
        </w:rPr>
      </w:pPr>
      <w:r>
        <w:rPr>
          <w:rFonts w:ascii="Arial Narrow" w:hAnsi="Arial Narrow"/>
          <w:sz w:val="22"/>
          <w:szCs w:val="22"/>
          <w:lang w:val="lv-LV"/>
        </w:rPr>
        <w:t>RĪGAS VĒSTURISKĀ CENTRA SAGLABĀŠANAS UN ATTĪSTĪBAS PADOME</w:t>
      </w:r>
    </w:p>
    <w:p w:rsidR="003B016E" w:rsidRDefault="003B016E">
      <w:pPr>
        <w:jc w:val="both"/>
        <w:rPr>
          <w:rFonts w:ascii="Arial Narrow" w:hAnsi="Arial Narrow"/>
          <w:sz w:val="22"/>
          <w:szCs w:val="22"/>
        </w:rPr>
      </w:pPr>
    </w:p>
    <w:p w:rsidR="003B016E" w:rsidRDefault="005461E0">
      <w:pPr>
        <w:jc w:val="both"/>
        <w:rPr>
          <w:rFonts w:ascii="Arial Narrow" w:hAnsi="Arial Narrow"/>
          <w:sz w:val="22"/>
          <w:szCs w:val="22"/>
        </w:rPr>
      </w:pPr>
      <w:r>
        <w:rPr>
          <w:rFonts w:ascii="Arial Narrow" w:hAnsi="Arial Narrow"/>
          <w:sz w:val="22"/>
          <w:szCs w:val="22"/>
        </w:rPr>
        <w:t>2022. gada 30. novembrī</w:t>
      </w:r>
    </w:p>
    <w:p w:rsidR="003B016E" w:rsidRDefault="003B016E">
      <w:pPr>
        <w:jc w:val="both"/>
        <w:rPr>
          <w:rFonts w:ascii="Arial Narrow" w:hAnsi="Arial Narrow"/>
          <w:sz w:val="22"/>
          <w:szCs w:val="22"/>
        </w:rPr>
      </w:pPr>
    </w:p>
    <w:p w:rsidR="003B016E" w:rsidRDefault="005461E0">
      <w:pPr>
        <w:jc w:val="both"/>
        <w:rPr>
          <w:rFonts w:ascii="Arial Narrow" w:hAnsi="Arial Narrow"/>
          <w:sz w:val="22"/>
          <w:szCs w:val="22"/>
        </w:rPr>
      </w:pPr>
      <w:r>
        <w:rPr>
          <w:rFonts w:ascii="Arial Narrow" w:hAnsi="Arial Narrow"/>
          <w:sz w:val="22"/>
          <w:szCs w:val="22"/>
        </w:rPr>
        <w:t>Nacionālā kultūras mantojuma pārvalde (NKMP) Rīgā, Pils ielā 22 (sēde notiek klātienē un attālināti).</w:t>
      </w:r>
    </w:p>
    <w:p w:rsidR="003B016E" w:rsidRDefault="003B016E">
      <w:pPr>
        <w:jc w:val="both"/>
        <w:rPr>
          <w:rFonts w:ascii="Arial Narrow" w:hAnsi="Arial Narrow"/>
          <w:sz w:val="22"/>
          <w:szCs w:val="22"/>
        </w:rPr>
      </w:pPr>
    </w:p>
    <w:p w:rsidR="003B016E" w:rsidRDefault="005461E0">
      <w:pPr>
        <w:jc w:val="center"/>
        <w:rPr>
          <w:rFonts w:ascii="Arial Narrow" w:hAnsi="Arial Narrow"/>
          <w:b/>
          <w:sz w:val="22"/>
          <w:szCs w:val="22"/>
        </w:rPr>
      </w:pPr>
      <w:r>
        <w:rPr>
          <w:rFonts w:ascii="Arial Narrow" w:hAnsi="Arial Narrow"/>
          <w:b/>
          <w:sz w:val="22"/>
          <w:szCs w:val="22"/>
        </w:rPr>
        <w:t>407. sēdes</w:t>
      </w:r>
    </w:p>
    <w:p w:rsidR="003B016E" w:rsidRDefault="005461E0">
      <w:pPr>
        <w:jc w:val="center"/>
        <w:rPr>
          <w:rFonts w:ascii="Arial Narrow" w:hAnsi="Arial Narrow"/>
          <w:b/>
          <w:sz w:val="22"/>
          <w:szCs w:val="22"/>
        </w:rPr>
      </w:pPr>
      <w:r>
        <w:rPr>
          <w:rFonts w:ascii="Arial Narrow" w:hAnsi="Arial Narrow"/>
          <w:b/>
          <w:sz w:val="22"/>
          <w:szCs w:val="22"/>
        </w:rPr>
        <w:t>PROTOKOLS</w:t>
      </w:r>
    </w:p>
    <w:p w:rsidR="003B016E" w:rsidRDefault="003B016E">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3B016E">
        <w:trPr>
          <w:trHeight w:val="346"/>
        </w:trPr>
        <w:tc>
          <w:tcPr>
            <w:tcW w:w="1915" w:type="dxa"/>
          </w:tcPr>
          <w:p w:rsidR="003B016E" w:rsidRDefault="005461E0">
            <w:pPr>
              <w:jc w:val="both"/>
              <w:rPr>
                <w:rFonts w:ascii="Arial Narrow" w:hAnsi="Arial Narrow"/>
                <w:sz w:val="22"/>
                <w:szCs w:val="22"/>
              </w:rPr>
            </w:pPr>
            <w:r>
              <w:rPr>
                <w:rFonts w:ascii="Arial Narrow" w:hAnsi="Arial Narrow"/>
                <w:sz w:val="22"/>
                <w:szCs w:val="22"/>
              </w:rPr>
              <w:t>Sēdē piedalās:</w:t>
            </w:r>
          </w:p>
        </w:tc>
        <w:tc>
          <w:tcPr>
            <w:tcW w:w="7831" w:type="dxa"/>
          </w:tcPr>
          <w:p w:rsidR="003B016E" w:rsidRDefault="005461E0">
            <w:pPr>
              <w:jc w:val="both"/>
              <w:rPr>
                <w:rFonts w:ascii="Arial Narrow" w:hAnsi="Arial Narrow"/>
                <w:sz w:val="22"/>
                <w:szCs w:val="22"/>
              </w:rPr>
            </w:pPr>
            <w:r>
              <w:rPr>
                <w:rFonts w:ascii="Arial Narrow" w:hAnsi="Arial Narrow"/>
                <w:b/>
                <w:bCs/>
                <w:sz w:val="22"/>
                <w:szCs w:val="22"/>
                <w:u w:val="single"/>
              </w:rPr>
              <w:t>Padomes locekļi</w:t>
            </w:r>
            <w:r>
              <w:rPr>
                <w:rFonts w:ascii="Arial Narrow" w:hAnsi="Arial Narrow"/>
                <w:sz w:val="22"/>
                <w:szCs w:val="22"/>
                <w:u w:val="single"/>
              </w:rPr>
              <w:t>:</w:t>
            </w:r>
            <w:r>
              <w:rPr>
                <w:rFonts w:ascii="Arial Narrow" w:hAnsi="Arial Narrow"/>
                <w:sz w:val="22"/>
                <w:szCs w:val="22"/>
              </w:rPr>
              <w:t xml:space="preserve"> A. Kronbergs J. Asaris,  J. Dambis,  V. Brūzis, I. Tapiņa, A. Ancāne, I. Purmale (attālināti), B. Moļņika</w:t>
            </w:r>
          </w:p>
          <w:p w:rsidR="003B016E" w:rsidRDefault="003B016E">
            <w:pPr>
              <w:jc w:val="both"/>
              <w:rPr>
                <w:rFonts w:ascii="Arial Narrow" w:hAnsi="Arial Narrow"/>
                <w:sz w:val="22"/>
                <w:szCs w:val="22"/>
              </w:rPr>
            </w:pPr>
          </w:p>
          <w:p w:rsidR="003B016E" w:rsidRDefault="005461E0">
            <w:pPr>
              <w:jc w:val="both"/>
              <w:rPr>
                <w:rFonts w:ascii="Arial Narrow" w:hAnsi="Arial Narrow"/>
                <w:sz w:val="22"/>
                <w:szCs w:val="22"/>
              </w:rPr>
            </w:pPr>
            <w:r>
              <w:rPr>
                <w:rFonts w:ascii="Arial Narrow" w:hAnsi="Arial Narrow"/>
                <w:sz w:val="22"/>
                <w:szCs w:val="22"/>
              </w:rPr>
              <w:t>M. Levina (attālināti)</w:t>
            </w:r>
          </w:p>
          <w:p w:rsidR="003B016E" w:rsidRDefault="005461E0">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Marcinkus</w:t>
            </w:r>
            <w:proofErr w:type="spellEnd"/>
            <w:r>
              <w:rPr>
                <w:rFonts w:ascii="Arial Narrow" w:hAnsi="Arial Narrow"/>
                <w:sz w:val="22"/>
                <w:szCs w:val="22"/>
              </w:rPr>
              <w:t xml:space="preserve"> (attālināti)</w:t>
            </w:r>
          </w:p>
          <w:p w:rsidR="003B016E" w:rsidRDefault="003B016E">
            <w:pPr>
              <w:jc w:val="both"/>
              <w:rPr>
                <w:rFonts w:ascii="Arial Narrow" w:hAnsi="Arial Narrow"/>
                <w:sz w:val="22"/>
                <w:szCs w:val="22"/>
              </w:rPr>
            </w:pPr>
          </w:p>
          <w:p w:rsidR="003B016E" w:rsidRDefault="003B016E">
            <w:pPr>
              <w:jc w:val="both"/>
              <w:rPr>
                <w:rFonts w:ascii="Arial Narrow" w:hAnsi="Arial Narrow"/>
                <w:sz w:val="22"/>
                <w:szCs w:val="22"/>
              </w:rPr>
            </w:pPr>
          </w:p>
        </w:tc>
      </w:tr>
      <w:tr w:rsidR="003B016E">
        <w:trPr>
          <w:trHeight w:val="650"/>
        </w:trPr>
        <w:tc>
          <w:tcPr>
            <w:tcW w:w="1915" w:type="dxa"/>
          </w:tcPr>
          <w:p w:rsidR="003B016E" w:rsidRDefault="003B016E">
            <w:pPr>
              <w:jc w:val="both"/>
              <w:rPr>
                <w:rFonts w:ascii="Arial Narrow" w:eastAsia="Calibri" w:hAnsi="Arial Narrow"/>
                <w:sz w:val="22"/>
                <w:szCs w:val="22"/>
              </w:rPr>
            </w:pPr>
          </w:p>
        </w:tc>
        <w:tc>
          <w:tcPr>
            <w:tcW w:w="7831" w:type="dxa"/>
          </w:tcPr>
          <w:p w:rsidR="003B016E" w:rsidRDefault="005461E0">
            <w:pPr>
              <w:jc w:val="both"/>
              <w:rPr>
                <w:rFonts w:ascii="Arial Narrow" w:hAnsi="Arial Narrow"/>
                <w:sz w:val="22"/>
                <w:szCs w:val="22"/>
                <w:u w:val="single"/>
              </w:rPr>
            </w:pPr>
            <w:r>
              <w:rPr>
                <w:rFonts w:ascii="Arial Narrow" w:hAnsi="Arial Narrow"/>
                <w:b/>
                <w:bCs/>
                <w:sz w:val="22"/>
                <w:szCs w:val="22"/>
                <w:u w:val="single"/>
              </w:rPr>
              <w:t>Projektu pārstāvji</w:t>
            </w:r>
            <w:r>
              <w:rPr>
                <w:rFonts w:ascii="Arial Narrow" w:hAnsi="Arial Narrow"/>
                <w:sz w:val="22"/>
                <w:szCs w:val="22"/>
                <w:u w:val="single"/>
              </w:rPr>
              <w:t>:</w:t>
            </w:r>
          </w:p>
          <w:p w:rsidR="003B016E" w:rsidRDefault="003B016E">
            <w:pPr>
              <w:jc w:val="both"/>
              <w:rPr>
                <w:rFonts w:ascii="Arial Narrow" w:hAnsi="Arial Narrow"/>
                <w:sz w:val="22"/>
                <w:szCs w:val="22"/>
              </w:rPr>
            </w:pPr>
          </w:p>
          <w:p w:rsidR="003B016E" w:rsidRDefault="005461E0">
            <w:pPr>
              <w:jc w:val="both"/>
              <w:rPr>
                <w:rFonts w:ascii="Arial Narrow" w:hAnsi="Arial Narrow"/>
                <w:sz w:val="22"/>
                <w:szCs w:val="22"/>
              </w:rPr>
            </w:pPr>
            <w:r>
              <w:rPr>
                <w:rFonts w:ascii="Arial Narrow" w:hAnsi="Arial Narrow"/>
                <w:sz w:val="22"/>
                <w:szCs w:val="22"/>
              </w:rPr>
              <w:t xml:space="preserve">Olga </w:t>
            </w:r>
            <w:proofErr w:type="spellStart"/>
            <w:r>
              <w:rPr>
                <w:rFonts w:ascii="Arial Narrow" w:hAnsi="Arial Narrow"/>
                <w:sz w:val="22"/>
                <w:szCs w:val="22"/>
              </w:rPr>
              <w:t>Nestore</w:t>
            </w:r>
            <w:proofErr w:type="spellEnd"/>
            <w:r>
              <w:rPr>
                <w:rFonts w:ascii="Arial Narrow" w:hAnsi="Arial Narrow"/>
                <w:sz w:val="22"/>
                <w:szCs w:val="22"/>
              </w:rPr>
              <w:t xml:space="preserve"> – Katrīnas iela 7;</w:t>
            </w:r>
          </w:p>
          <w:p w:rsidR="003B016E" w:rsidRDefault="005461E0">
            <w:pPr>
              <w:jc w:val="both"/>
              <w:rPr>
                <w:rFonts w:ascii="Arial Narrow" w:hAnsi="Arial Narrow"/>
                <w:sz w:val="22"/>
                <w:szCs w:val="22"/>
              </w:rPr>
            </w:pPr>
            <w:r>
              <w:rPr>
                <w:rFonts w:ascii="Arial Narrow" w:hAnsi="Arial Narrow"/>
                <w:sz w:val="22"/>
                <w:szCs w:val="22"/>
              </w:rPr>
              <w:t>Armands Krastiņš – Katrīnas iela 7;</w:t>
            </w:r>
          </w:p>
          <w:p w:rsidR="003B016E" w:rsidRDefault="005461E0">
            <w:pPr>
              <w:jc w:val="both"/>
              <w:rPr>
                <w:rFonts w:ascii="Arial Narrow" w:hAnsi="Arial Narrow"/>
                <w:sz w:val="22"/>
                <w:szCs w:val="22"/>
              </w:rPr>
            </w:pPr>
            <w:r>
              <w:rPr>
                <w:rFonts w:ascii="Arial Narrow" w:hAnsi="Arial Narrow"/>
                <w:sz w:val="22"/>
                <w:szCs w:val="22"/>
              </w:rPr>
              <w:t xml:space="preserve">Arnis Kleinbergs – </w:t>
            </w:r>
            <w:proofErr w:type="spellStart"/>
            <w:r>
              <w:rPr>
                <w:rFonts w:ascii="Arial Narrow" w:hAnsi="Arial Narrow"/>
                <w:sz w:val="22"/>
                <w:szCs w:val="22"/>
              </w:rPr>
              <w:t>Eksportiela</w:t>
            </w:r>
            <w:proofErr w:type="spellEnd"/>
            <w:r>
              <w:rPr>
                <w:rFonts w:ascii="Arial Narrow" w:hAnsi="Arial Narrow"/>
                <w:sz w:val="22"/>
                <w:szCs w:val="22"/>
              </w:rPr>
              <w:t xml:space="preserve"> 1A;</w:t>
            </w:r>
          </w:p>
          <w:p w:rsidR="003B016E" w:rsidRDefault="005461E0">
            <w:pPr>
              <w:jc w:val="both"/>
              <w:rPr>
                <w:rFonts w:ascii="Arial Narrow" w:hAnsi="Arial Narrow"/>
                <w:sz w:val="22"/>
                <w:szCs w:val="22"/>
              </w:rPr>
            </w:pPr>
            <w:r>
              <w:rPr>
                <w:rFonts w:ascii="Arial Narrow" w:hAnsi="Arial Narrow"/>
                <w:sz w:val="22"/>
                <w:szCs w:val="22"/>
              </w:rPr>
              <w:t>Aleksandrs Čepiguss – Lāčplēša iela 76;</w:t>
            </w:r>
          </w:p>
          <w:p w:rsidR="003B016E" w:rsidRDefault="003B016E">
            <w:pPr>
              <w:jc w:val="both"/>
              <w:rPr>
                <w:rFonts w:ascii="Arial Narrow" w:hAnsi="Arial Narrow"/>
                <w:sz w:val="22"/>
                <w:szCs w:val="22"/>
              </w:rPr>
            </w:pPr>
          </w:p>
          <w:p w:rsidR="003B016E" w:rsidRDefault="003B016E">
            <w:pPr>
              <w:jc w:val="both"/>
              <w:rPr>
                <w:rFonts w:ascii="Arial Narrow" w:hAnsi="Arial Narrow"/>
                <w:sz w:val="22"/>
                <w:szCs w:val="22"/>
              </w:rPr>
            </w:pPr>
          </w:p>
          <w:p w:rsidR="003B016E" w:rsidRDefault="003B016E">
            <w:pPr>
              <w:jc w:val="both"/>
              <w:rPr>
                <w:rFonts w:ascii="Arial Narrow" w:hAnsi="Arial Narrow"/>
                <w:sz w:val="22"/>
                <w:szCs w:val="22"/>
              </w:rPr>
            </w:pPr>
          </w:p>
          <w:p w:rsidR="003B016E" w:rsidRDefault="003B016E">
            <w:pPr>
              <w:jc w:val="both"/>
              <w:rPr>
                <w:rFonts w:ascii="Arial Narrow" w:hAnsi="Arial Narrow"/>
                <w:sz w:val="22"/>
                <w:szCs w:val="22"/>
              </w:rPr>
            </w:pPr>
          </w:p>
        </w:tc>
      </w:tr>
    </w:tbl>
    <w:p w:rsidR="003B016E" w:rsidRDefault="005461E0">
      <w:pPr>
        <w:jc w:val="both"/>
        <w:rPr>
          <w:rFonts w:ascii="Arial Narrow" w:hAnsi="Arial Narrow"/>
          <w:sz w:val="22"/>
          <w:szCs w:val="22"/>
        </w:rPr>
      </w:pPr>
      <w:r>
        <w:rPr>
          <w:rFonts w:ascii="Arial Narrow" w:hAnsi="Arial Narrow"/>
          <w:sz w:val="22"/>
          <w:szCs w:val="22"/>
        </w:rPr>
        <w:t>Sēdi vada: A. Kronbergs</w:t>
      </w:r>
    </w:p>
    <w:p w:rsidR="003B016E" w:rsidRDefault="005461E0">
      <w:pPr>
        <w:jc w:val="both"/>
        <w:rPr>
          <w:rFonts w:ascii="Arial Narrow" w:hAnsi="Arial Narrow"/>
          <w:sz w:val="22"/>
          <w:szCs w:val="22"/>
        </w:rPr>
      </w:pPr>
      <w:r>
        <w:rPr>
          <w:rFonts w:ascii="Arial Narrow" w:hAnsi="Arial Narrow"/>
          <w:sz w:val="22"/>
          <w:szCs w:val="22"/>
        </w:rPr>
        <w:t>Sēdi protokolē: L. Zonne-Zumberga</w:t>
      </w:r>
    </w:p>
    <w:p w:rsidR="003B016E" w:rsidRDefault="005461E0">
      <w:pPr>
        <w:rPr>
          <w:rFonts w:ascii="Arial Narrow" w:hAnsi="Arial Narrow"/>
          <w:sz w:val="22"/>
          <w:szCs w:val="22"/>
        </w:rPr>
      </w:pPr>
      <w:r>
        <w:rPr>
          <w:rFonts w:ascii="Arial Narrow" w:hAnsi="Arial Narrow"/>
          <w:sz w:val="22"/>
          <w:szCs w:val="22"/>
        </w:rPr>
        <w:t>Sēdi atklāj: 14.00</w:t>
      </w:r>
    </w:p>
    <w:p w:rsidR="003B016E" w:rsidRDefault="003B016E">
      <w:pPr>
        <w:rPr>
          <w:rFonts w:ascii="Arial Narrow" w:hAnsi="Arial Narrow"/>
          <w:sz w:val="22"/>
          <w:szCs w:val="22"/>
        </w:rPr>
      </w:pPr>
    </w:p>
    <w:tbl>
      <w:tblPr>
        <w:tblW w:w="8306" w:type="dxa"/>
        <w:jc w:val="center"/>
        <w:tblLook w:val="04A0" w:firstRow="1" w:lastRow="0" w:firstColumn="1" w:lastColumn="0" w:noHBand="0" w:noVBand="1"/>
      </w:tblPr>
      <w:tblGrid>
        <w:gridCol w:w="8306"/>
      </w:tblGrid>
      <w:tr w:rsidR="003B016E">
        <w:trPr>
          <w:jc w:val="center"/>
        </w:trPr>
        <w:tc>
          <w:tcPr>
            <w:tcW w:w="8306" w:type="dxa"/>
            <w:tcBorders>
              <w:bottom w:val="single" w:sz="4" w:space="0" w:color="000000"/>
            </w:tcBorders>
            <w:shd w:val="clear" w:color="auto" w:fill="auto"/>
          </w:tcPr>
          <w:p w:rsidR="003B016E" w:rsidRDefault="003B016E">
            <w:pPr>
              <w:rPr>
                <w:rFonts w:ascii="Arial Narrow" w:hAnsi="Arial Narrow"/>
                <w:sz w:val="22"/>
                <w:szCs w:val="22"/>
              </w:rPr>
            </w:pPr>
          </w:p>
          <w:p w:rsidR="003B016E" w:rsidRDefault="005461E0">
            <w:pPr>
              <w:jc w:val="center"/>
              <w:rPr>
                <w:rFonts w:ascii="Arial Narrow" w:hAnsi="Arial Narrow"/>
                <w:b/>
                <w:bCs/>
                <w:sz w:val="22"/>
                <w:szCs w:val="22"/>
              </w:rPr>
            </w:pPr>
            <w:r>
              <w:rPr>
                <w:rFonts w:ascii="Arial Narrow" w:hAnsi="Arial Narrow"/>
                <w:b/>
                <w:bCs/>
                <w:sz w:val="22"/>
                <w:szCs w:val="22"/>
              </w:rPr>
              <w:t>1.</w:t>
            </w:r>
          </w:p>
          <w:p w:rsidR="003B016E" w:rsidRDefault="005461E0">
            <w:pPr>
              <w:pStyle w:val="Sarakstarindkopa"/>
              <w:ind w:left="0"/>
              <w:jc w:val="center"/>
              <w:rPr>
                <w:rFonts w:ascii="Arial Narrow" w:hAnsi="Arial Narrow"/>
                <w:b/>
                <w:sz w:val="22"/>
                <w:szCs w:val="22"/>
                <w:lang w:val="lv-LV"/>
              </w:rPr>
            </w:pPr>
            <w:r>
              <w:rPr>
                <w:rFonts w:ascii="Arial Narrow" w:hAnsi="Arial Narrow"/>
                <w:b/>
                <w:sz w:val="22"/>
                <w:szCs w:val="22"/>
                <w:lang w:val="lv-LV"/>
              </w:rPr>
              <w:t>Padomes 407. sēdes darba kārtība (pielikums nr. 1)</w:t>
            </w:r>
          </w:p>
        </w:tc>
      </w:tr>
    </w:tbl>
    <w:p w:rsidR="003B016E" w:rsidRDefault="003B016E">
      <w:pPr>
        <w:pStyle w:val="Sarakstarindkopa"/>
        <w:ind w:left="0"/>
        <w:jc w:val="both"/>
        <w:rPr>
          <w:rFonts w:ascii="Arial Narrow" w:hAnsi="Arial Narrow"/>
          <w:sz w:val="22"/>
          <w:szCs w:val="22"/>
          <w:lang w:val="lv-LV"/>
        </w:rPr>
      </w:pPr>
    </w:p>
    <w:p w:rsidR="003B016E" w:rsidRDefault="005461E0">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407. sēdes darba kārtību. </w:t>
      </w:r>
    </w:p>
    <w:p w:rsidR="003B016E" w:rsidRDefault="003B016E">
      <w:pPr>
        <w:pStyle w:val="Sarakstarindkopa"/>
        <w:ind w:left="0"/>
        <w:jc w:val="both"/>
        <w:rPr>
          <w:rFonts w:ascii="Arial Narrow" w:hAnsi="Arial Narrow"/>
          <w:sz w:val="22"/>
          <w:szCs w:val="22"/>
          <w:lang w:val="lv-LV"/>
        </w:rPr>
      </w:pPr>
    </w:p>
    <w:tbl>
      <w:tblPr>
        <w:tblW w:w="8306" w:type="dxa"/>
        <w:jc w:val="center"/>
        <w:tblLook w:val="04A0" w:firstRow="1" w:lastRow="0" w:firstColumn="1" w:lastColumn="0" w:noHBand="0" w:noVBand="1"/>
      </w:tblPr>
      <w:tblGrid>
        <w:gridCol w:w="8306"/>
      </w:tblGrid>
      <w:tr w:rsidR="003B016E">
        <w:trPr>
          <w:jc w:val="center"/>
        </w:trPr>
        <w:tc>
          <w:tcPr>
            <w:tcW w:w="8306" w:type="dxa"/>
            <w:tcBorders>
              <w:bottom w:val="single" w:sz="4" w:space="0" w:color="000000"/>
            </w:tcBorders>
            <w:shd w:val="clear" w:color="auto" w:fill="auto"/>
          </w:tcPr>
          <w:p w:rsidR="003B016E" w:rsidRDefault="005461E0">
            <w:pPr>
              <w:pStyle w:val="Sarakstarindkopa"/>
              <w:ind w:left="0"/>
              <w:jc w:val="center"/>
              <w:rPr>
                <w:rFonts w:ascii="Arial Narrow" w:hAnsi="Arial Narrow"/>
                <w:b/>
                <w:sz w:val="22"/>
                <w:szCs w:val="22"/>
                <w:lang w:val="lv-LV"/>
              </w:rPr>
            </w:pPr>
            <w:r>
              <w:rPr>
                <w:rFonts w:ascii="Arial Narrow" w:hAnsi="Arial Narrow"/>
                <w:b/>
                <w:sz w:val="22"/>
                <w:szCs w:val="22"/>
                <w:lang w:val="lv-LV"/>
              </w:rPr>
              <w:t>2.</w:t>
            </w:r>
          </w:p>
          <w:p w:rsidR="003B016E" w:rsidRDefault="005461E0">
            <w:pPr>
              <w:pStyle w:val="Sarakstarindkopa"/>
              <w:ind w:left="0"/>
              <w:jc w:val="center"/>
              <w:rPr>
                <w:rFonts w:ascii="Arial Narrow" w:hAnsi="Arial Narrow"/>
                <w:b/>
                <w:sz w:val="22"/>
                <w:szCs w:val="22"/>
                <w:lang w:val="lv-LV"/>
              </w:rPr>
            </w:pPr>
            <w:r>
              <w:rPr>
                <w:rFonts w:ascii="Arial Narrow" w:hAnsi="Arial Narrow"/>
                <w:b/>
                <w:sz w:val="22"/>
                <w:szCs w:val="22"/>
                <w:lang w:val="lv-LV"/>
              </w:rPr>
              <w:t>Padomes 408. sēde</w:t>
            </w:r>
          </w:p>
        </w:tc>
      </w:tr>
    </w:tbl>
    <w:p w:rsidR="003B016E" w:rsidRDefault="003B016E">
      <w:pPr>
        <w:jc w:val="both"/>
        <w:rPr>
          <w:rFonts w:ascii="Arial Narrow" w:hAnsi="Arial Narrow"/>
          <w:sz w:val="22"/>
          <w:szCs w:val="22"/>
        </w:rPr>
      </w:pPr>
    </w:p>
    <w:p w:rsidR="003B016E" w:rsidRDefault="005461E0">
      <w:pPr>
        <w:jc w:val="both"/>
        <w:rPr>
          <w:rFonts w:ascii="Arial Narrow" w:hAnsi="Arial Narrow"/>
          <w:sz w:val="22"/>
          <w:szCs w:val="22"/>
        </w:rPr>
      </w:pPr>
      <w:r>
        <w:rPr>
          <w:rFonts w:ascii="Arial Narrow" w:hAnsi="Arial Narrow"/>
          <w:sz w:val="22"/>
          <w:szCs w:val="22"/>
        </w:rPr>
        <w:t xml:space="preserve">Padome vienojas 408. sēdi sasaukt 2022.gada 14. decembrī plkst. 13.00-16.00 </w:t>
      </w:r>
    </w:p>
    <w:p w:rsidR="003B016E" w:rsidRDefault="003B016E">
      <w:pPr>
        <w:widowControl w:val="0"/>
        <w:jc w:val="both"/>
        <w:rPr>
          <w:rFonts w:ascii="Arial Narrow" w:hAnsi="Arial Narrow"/>
          <w:b/>
          <w:bCs/>
          <w:sz w:val="22"/>
          <w:szCs w:val="22"/>
        </w:rPr>
      </w:pPr>
    </w:p>
    <w:p w:rsidR="003B016E" w:rsidRDefault="003B016E">
      <w:pPr>
        <w:widowControl w:val="0"/>
        <w:jc w:val="both"/>
        <w:rPr>
          <w:rFonts w:ascii="Arial Narrow" w:hAnsi="Arial Narrow"/>
          <w:b/>
          <w:bCs/>
          <w:sz w:val="22"/>
          <w:szCs w:val="22"/>
        </w:rPr>
      </w:pPr>
    </w:p>
    <w:p w:rsidR="003B016E" w:rsidRDefault="005461E0">
      <w:pPr>
        <w:widowControl w:val="0"/>
        <w:jc w:val="center"/>
        <w:rPr>
          <w:rFonts w:ascii="Arial Narrow" w:hAnsi="Arial Narrow"/>
          <w:b/>
          <w:bCs/>
          <w:color w:val="000000"/>
          <w:sz w:val="22"/>
          <w:szCs w:val="22"/>
        </w:rPr>
      </w:pPr>
      <w:r>
        <w:rPr>
          <w:rFonts w:ascii="Arial Narrow" w:hAnsi="Arial Narrow"/>
          <w:b/>
          <w:bCs/>
          <w:color w:val="000000"/>
          <w:sz w:val="22"/>
          <w:szCs w:val="22"/>
        </w:rPr>
        <w:t>3.</w:t>
      </w:r>
    </w:p>
    <w:p w:rsidR="003B016E" w:rsidRDefault="005461E0">
      <w:pPr>
        <w:pBdr>
          <w:bottom w:val="single" w:sz="4" w:space="1" w:color="000000"/>
        </w:pBdr>
        <w:jc w:val="center"/>
        <w:rPr>
          <w:rFonts w:ascii="Arial Narrow" w:hAnsi="Arial Narrow"/>
          <w:b/>
          <w:sz w:val="22"/>
          <w:szCs w:val="22"/>
        </w:rPr>
      </w:pPr>
      <w:r>
        <w:rPr>
          <w:rFonts w:ascii="Arial Narrow" w:hAnsi="Arial Narrow"/>
          <w:b/>
          <w:sz w:val="22"/>
          <w:szCs w:val="22"/>
        </w:rPr>
        <w:t xml:space="preserve">Par </w:t>
      </w:r>
      <w:r>
        <w:rPr>
          <w:rFonts w:ascii="Arial Narrow" w:hAnsi="Arial Narrow" w:cs="Arial"/>
          <w:b/>
          <w:bCs/>
          <w:color w:val="000000"/>
          <w:sz w:val="22"/>
          <w:szCs w:val="22"/>
          <w:lang w:val="cs-CZ"/>
        </w:rPr>
        <w:t xml:space="preserve"> būvniecības ieceres izskatīšanu Administratīvās ēkas pārbūve Katrīnas ielā 7,</w:t>
      </w:r>
      <w:r>
        <w:rPr>
          <w:rFonts w:ascii="Arial Narrow" w:hAnsi="Arial Narrow"/>
          <w:b/>
          <w:sz w:val="22"/>
          <w:szCs w:val="22"/>
        </w:rPr>
        <w:t xml:space="preserve"> Rīgā; </w:t>
      </w:r>
    </w:p>
    <w:p w:rsidR="003B016E" w:rsidRDefault="005461E0">
      <w:pPr>
        <w:pBdr>
          <w:bottom w:val="single" w:sz="4" w:space="1" w:color="000000"/>
        </w:pBdr>
        <w:jc w:val="center"/>
        <w:rPr>
          <w:rFonts w:ascii="Arial Narrow" w:hAnsi="Arial Narrow" w:cs="Arial"/>
          <w:b/>
          <w:bCs/>
          <w:color w:val="000000" w:themeColor="text1"/>
          <w:sz w:val="22"/>
          <w:szCs w:val="22"/>
        </w:rPr>
      </w:pPr>
      <w:r>
        <w:rPr>
          <w:rFonts w:ascii="Arial Narrow" w:hAnsi="Arial Narrow"/>
          <w:b/>
          <w:sz w:val="22"/>
          <w:szCs w:val="22"/>
        </w:rPr>
        <w:t xml:space="preserve">Iesniedzējs: </w:t>
      </w:r>
      <w:r w:rsidR="00AF1623">
        <w:rPr>
          <w:rFonts w:ascii="Arial Narrow" w:hAnsi="Arial Narrow" w:cs="Arial"/>
          <w:b/>
          <w:bCs/>
          <w:color w:val="000000"/>
          <w:sz w:val="22"/>
          <w:szCs w:val="22"/>
          <w:shd w:val="clear" w:color="auto" w:fill="FFFFFF"/>
        </w:rPr>
        <w:t xml:space="preserve">Garijs  </w:t>
      </w:r>
      <w:proofErr w:type="spellStart"/>
      <w:r w:rsidR="00AF1623">
        <w:rPr>
          <w:rFonts w:ascii="Arial Narrow" w:hAnsi="Arial Narrow" w:cs="Arial"/>
          <w:b/>
          <w:bCs/>
          <w:color w:val="000000"/>
          <w:sz w:val="22"/>
          <w:szCs w:val="22"/>
          <w:shd w:val="clear" w:color="auto" w:fill="FFFFFF"/>
        </w:rPr>
        <w:t>Itkins</w:t>
      </w:r>
      <w:proofErr w:type="spellEnd"/>
      <w:r w:rsidR="00AF1623">
        <w:rPr>
          <w:rFonts w:ascii="Arial Narrow" w:hAnsi="Arial Narrow" w:cs="Arial"/>
          <w:b/>
          <w:bCs/>
          <w:color w:val="000000"/>
          <w:sz w:val="22"/>
          <w:szCs w:val="22"/>
          <w:shd w:val="clear" w:color="auto" w:fill="FFFFFF"/>
        </w:rPr>
        <w:t xml:space="preserve"> un SIA “Proj</w:t>
      </w:r>
      <w:r>
        <w:rPr>
          <w:rFonts w:ascii="Arial Narrow" w:hAnsi="Arial Narrow" w:cs="Arial"/>
          <w:b/>
          <w:bCs/>
          <w:color w:val="000000"/>
          <w:sz w:val="22"/>
          <w:szCs w:val="22"/>
          <w:shd w:val="clear" w:color="auto" w:fill="FFFFFF"/>
        </w:rPr>
        <w:t>ect plus”</w:t>
      </w:r>
    </w:p>
    <w:p w:rsidR="003B016E" w:rsidRDefault="003B016E">
      <w:pPr>
        <w:pStyle w:val="Sarakstarindkopa"/>
        <w:widowControl w:val="0"/>
        <w:jc w:val="both"/>
        <w:rPr>
          <w:rFonts w:ascii="Arial Narrow" w:hAnsi="Arial Narrow"/>
          <w:sz w:val="22"/>
          <w:szCs w:val="22"/>
          <w:lang w:val="lv-LV" w:eastAsia="en-GB"/>
        </w:rPr>
      </w:pPr>
    </w:p>
    <w:p w:rsidR="003B016E" w:rsidRDefault="005461E0">
      <w:pPr>
        <w:widowControl w:val="0"/>
        <w:jc w:val="both"/>
        <w:rPr>
          <w:rFonts w:ascii="Arial Narrow" w:hAnsi="Arial Narrow"/>
          <w:sz w:val="22"/>
          <w:szCs w:val="22"/>
        </w:rPr>
      </w:pPr>
      <w:r>
        <w:rPr>
          <w:rFonts w:ascii="Arial Narrow" w:hAnsi="Arial Narrow"/>
          <w:sz w:val="22"/>
          <w:szCs w:val="22"/>
        </w:rPr>
        <w:t xml:space="preserve">A. </w:t>
      </w:r>
      <w:r w:rsidR="00AF1623">
        <w:rPr>
          <w:rFonts w:ascii="Arial Narrow" w:hAnsi="Arial Narrow"/>
          <w:sz w:val="22"/>
          <w:szCs w:val="22"/>
        </w:rPr>
        <w:t>Kronbergs</w:t>
      </w:r>
      <w:r>
        <w:rPr>
          <w:rFonts w:ascii="Arial Narrow" w:hAnsi="Arial Narrow"/>
          <w:sz w:val="22"/>
          <w:szCs w:val="22"/>
        </w:rPr>
        <w:t xml:space="preserve"> atgādina, ka projekts reiz bijis jau skatīts un tiks prezentēts izmainīts risinājums. Aicina projekta pārstāvjus uzsākt prezentāciju.</w:t>
      </w: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sz w:val="22"/>
          <w:szCs w:val="22"/>
        </w:rPr>
      </w:pPr>
      <w:r>
        <w:rPr>
          <w:rFonts w:ascii="Arial Narrow" w:hAnsi="Arial Narrow"/>
          <w:sz w:val="22"/>
          <w:szCs w:val="22"/>
        </w:rPr>
        <w:t xml:space="preserve">A. Krastiņš prezentē vizuāli jauno risinājumu, skaidro, ka mainījusies kvadratūra un fasāde. Augšējā daļa piebūvēta, izmantojot ķieģeli apdarē, uz ķieģeļu fona radīti </w:t>
      </w:r>
      <w:proofErr w:type="spellStart"/>
      <w:r>
        <w:rPr>
          <w:rFonts w:ascii="Arial Narrow" w:hAnsi="Arial Narrow"/>
          <w:sz w:val="22"/>
          <w:szCs w:val="22"/>
        </w:rPr>
        <w:t>stabveidīgi</w:t>
      </w:r>
      <w:proofErr w:type="spellEnd"/>
      <w:r>
        <w:rPr>
          <w:rFonts w:ascii="Arial Narrow" w:hAnsi="Arial Narrow"/>
          <w:sz w:val="22"/>
          <w:szCs w:val="22"/>
        </w:rPr>
        <w:t xml:space="preserve"> veidojumi, izlabots ir gads – virs </w:t>
      </w:r>
      <w:proofErr w:type="spellStart"/>
      <w:r>
        <w:rPr>
          <w:rFonts w:ascii="Arial Narrow" w:hAnsi="Arial Narrow"/>
          <w:sz w:val="22"/>
          <w:szCs w:val="22"/>
        </w:rPr>
        <w:t>stabveidīgajiem</w:t>
      </w:r>
      <w:proofErr w:type="spellEnd"/>
      <w:r>
        <w:rPr>
          <w:rFonts w:ascii="Arial Narrow" w:hAnsi="Arial Narrow"/>
          <w:sz w:val="22"/>
          <w:szCs w:val="22"/>
        </w:rPr>
        <w:t xml:space="preserve"> veidojumiem redzams “2023” [iepriekšējā projekta izskatīšanas reizē Padome iebilda pret </w:t>
      </w:r>
      <w:r>
        <w:rPr>
          <w:rFonts w:ascii="Arial Narrow" w:hAnsi="Arial Narrow"/>
          <w:sz w:val="22"/>
          <w:szCs w:val="22"/>
        </w:rPr>
        <w:lastRenderedPageBreak/>
        <w:t xml:space="preserve">izvēli fasādē lietot 1905]. Bilst, ka ciparu vietā gan varētu būt arī figurāli veidojumi. Rāda ielas fasādi un pagalma fasādi, </w:t>
      </w:r>
      <w:r w:rsidR="00AF1623">
        <w:rPr>
          <w:rFonts w:ascii="Arial Narrow" w:hAnsi="Arial Narrow"/>
          <w:sz w:val="22"/>
          <w:szCs w:val="22"/>
        </w:rPr>
        <w:t>tā</w:t>
      </w:r>
      <w:r>
        <w:rPr>
          <w:rFonts w:ascii="Arial Narrow" w:hAnsi="Arial Narrow"/>
          <w:sz w:val="22"/>
          <w:szCs w:val="22"/>
        </w:rPr>
        <w:t xml:space="preserve"> ieturēta līdzīgā stilā, kā ielas fasāde. Gala fasādes netiekot apspēlētas, jo pastāv</w:t>
      </w:r>
      <w:r w:rsidR="00AF1623">
        <w:rPr>
          <w:rFonts w:ascii="Arial Narrow" w:hAnsi="Arial Narrow"/>
          <w:sz w:val="22"/>
          <w:szCs w:val="22"/>
        </w:rPr>
        <w:t>ot iespēja, ka tiek</w:t>
      </w:r>
      <w:r>
        <w:rPr>
          <w:rFonts w:ascii="Arial Narrow" w:hAnsi="Arial Narrow"/>
          <w:sz w:val="22"/>
          <w:szCs w:val="22"/>
        </w:rPr>
        <w:t xml:space="preserve"> veidota perimetrālā apbūve. Rāda krāsu pasi no vecās fasādes. Turpina, skaidrojot, ka plāna ziņā izmaiņas skarot augšējo stāvu, jo vairs neesot slīpo jumta daļu. Iepriekšējā reizē vecās, saglabājamās ēkas jumts ticis celts uz augšu, jaunajā piedāvājumā ir jauns jumts, kas veido</w:t>
      </w:r>
      <w:r w:rsidR="00DF2BEB">
        <w:rPr>
          <w:rFonts w:ascii="Arial Narrow" w:hAnsi="Arial Narrow"/>
          <w:sz w:val="22"/>
          <w:szCs w:val="22"/>
        </w:rPr>
        <w:t>tu</w:t>
      </w:r>
      <w:r>
        <w:rPr>
          <w:rFonts w:ascii="Arial Narrow" w:hAnsi="Arial Narrow"/>
          <w:sz w:val="22"/>
          <w:szCs w:val="22"/>
        </w:rPr>
        <w:t xml:space="preserve"> pilna apjoma stāvu arī augšējai daļai. Pēdējais risinājums radījis iespaidu uz apbūves parametriem, taču viss iekļaujoties normās. Autostāvvietu jautājums risināts savā zemes gabalā. Attiecībā uz iepriekš Padomē rosināto ideju izskatīt iespēju veidot ēkā caurbrauktuvi</w:t>
      </w:r>
      <w:r w:rsidR="00DF2BEB">
        <w:rPr>
          <w:rFonts w:ascii="Arial Narrow" w:hAnsi="Arial Narrow"/>
          <w:sz w:val="22"/>
          <w:szCs w:val="22"/>
        </w:rPr>
        <w:t xml:space="preserve"> [saistībā ar zemesgabala atdalīšanu]</w:t>
      </w:r>
      <w:r>
        <w:rPr>
          <w:rFonts w:ascii="Arial Narrow" w:hAnsi="Arial Narrow"/>
          <w:sz w:val="22"/>
          <w:szCs w:val="22"/>
        </w:rPr>
        <w:t>, pasūtītājs šādam risinājumam esot kategoriski iebildis, kā arī ar to saistītas tehniskas problēmas, kas radītu nepieciešamību nojaukt visu ēku. Papildus norāda, ka neesot nolūka iekšpagalmā radīt norobežojumu no blakus esošā zemes gabala, caur kuru notiek</w:t>
      </w:r>
      <w:r w:rsidR="00DF2BEB">
        <w:rPr>
          <w:rFonts w:ascii="Arial Narrow" w:hAnsi="Arial Narrow"/>
          <w:sz w:val="22"/>
          <w:szCs w:val="22"/>
        </w:rPr>
        <w:t>ot</w:t>
      </w:r>
      <w:r>
        <w:rPr>
          <w:rFonts w:ascii="Arial Narrow" w:hAnsi="Arial Narrow"/>
          <w:sz w:val="22"/>
          <w:szCs w:val="22"/>
        </w:rPr>
        <w:t xml:space="preserve"> iebraukšana. Noslēgumā rāda 3D vizualizācijas, piebilstot, ka detaļas varētu mainīties.</w:t>
      </w: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pateicas par prezentāciju un aicina</w:t>
      </w:r>
      <w:r w:rsidR="00DF2BEB">
        <w:rPr>
          <w:rFonts w:ascii="Arial Narrow" w:hAnsi="Arial Narrow"/>
          <w:bCs/>
          <w:sz w:val="22"/>
          <w:szCs w:val="22"/>
        </w:rPr>
        <w:t xml:space="preserve"> kolēģus</w:t>
      </w:r>
      <w:r>
        <w:rPr>
          <w:rFonts w:ascii="Arial Narrow" w:hAnsi="Arial Narrow"/>
          <w:bCs/>
          <w:sz w:val="22"/>
          <w:szCs w:val="22"/>
        </w:rPr>
        <w:t xml:space="preserve"> uzdot jautājumus par izmainīto risinājumu.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V. Brūzis uzsāk diskusiju sai</w:t>
      </w:r>
      <w:r w:rsidR="00E52EB9">
        <w:rPr>
          <w:rFonts w:ascii="Arial Narrow" w:hAnsi="Arial Narrow"/>
          <w:bCs/>
          <w:sz w:val="22"/>
          <w:szCs w:val="22"/>
        </w:rPr>
        <w:t>stībā ar pagalma labiekārtojuma</w:t>
      </w:r>
      <w:r>
        <w:rPr>
          <w:rFonts w:ascii="Arial Narrow" w:hAnsi="Arial Narrow"/>
          <w:bCs/>
          <w:sz w:val="22"/>
          <w:szCs w:val="22"/>
        </w:rPr>
        <w:t xml:space="preserve"> potenciālajām problēmām, A. Krastiņam atbildot, ka viss tikšot atrisināts. Tiek noskaidrots, ka zemes dalīšana [jautājums par zemes dalīšanu Padomē skatīts 403. sēdē] visdrīzāk notikšot, taču arhitektam par to precīzas informācijas neesot.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Pēc A. Kronberga lūguma A. Krastiņš precizē, ka augšējie stāvi, saistībā ar ēkas </w:t>
      </w:r>
      <w:r w:rsidR="00BC6B3F">
        <w:rPr>
          <w:rFonts w:ascii="Arial Narrow" w:hAnsi="Arial Narrow"/>
          <w:bCs/>
          <w:sz w:val="22"/>
          <w:szCs w:val="22"/>
        </w:rPr>
        <w:t>energoefektivitāti</w:t>
      </w:r>
      <w:r>
        <w:rPr>
          <w:rFonts w:ascii="Arial Narrow" w:hAnsi="Arial Narrow"/>
          <w:bCs/>
          <w:sz w:val="22"/>
          <w:szCs w:val="22"/>
        </w:rPr>
        <w:t xml:space="preserve">, paredzēti no </w:t>
      </w:r>
      <w:proofErr w:type="spellStart"/>
      <w:r>
        <w:rPr>
          <w:rFonts w:ascii="Arial Narrow" w:hAnsi="Arial Narrow"/>
          <w:bCs/>
          <w:i/>
          <w:sz w:val="22"/>
          <w:szCs w:val="22"/>
        </w:rPr>
        <w:t>bauroc</w:t>
      </w:r>
      <w:proofErr w:type="spellEnd"/>
      <w:r>
        <w:rPr>
          <w:rFonts w:ascii="Arial Narrow" w:hAnsi="Arial Narrow"/>
          <w:bCs/>
          <w:sz w:val="22"/>
          <w:szCs w:val="22"/>
        </w:rPr>
        <w:t xml:space="preserve"> blokiem, pilna ārējā ķieģeļu apdare, bet starp logiem likts vēl kāds materiāls, lai izceltu vertikāli esošās daļas. Turpinot diskusiju, atbildot uz A. Kronberga jautājumu, skaidro, ka pilastri būšot no tāda paša materiāla, kāds</w:t>
      </w:r>
      <w:r w:rsidR="00BC6B3F">
        <w:rPr>
          <w:rFonts w:ascii="Arial Narrow" w:hAnsi="Arial Narrow"/>
          <w:bCs/>
          <w:sz w:val="22"/>
          <w:szCs w:val="22"/>
        </w:rPr>
        <w:t xml:space="preserve"> tikšot lietots apakšējā daļā</w:t>
      </w:r>
      <w:r>
        <w:rPr>
          <w:rFonts w:ascii="Arial Narrow" w:hAnsi="Arial Narrow"/>
          <w:bCs/>
          <w:sz w:val="22"/>
          <w:szCs w:val="22"/>
        </w:rPr>
        <w:t>, taču vēl nees</w:t>
      </w:r>
      <w:r w:rsidR="00BC6B3F">
        <w:rPr>
          <w:rFonts w:ascii="Arial Narrow" w:hAnsi="Arial Narrow"/>
          <w:bCs/>
          <w:sz w:val="22"/>
          <w:szCs w:val="22"/>
        </w:rPr>
        <w:t>ot zināms precīzāk. Attēlā redzamais esot</w:t>
      </w:r>
      <w:r>
        <w:rPr>
          <w:rFonts w:ascii="Arial Narrow" w:hAnsi="Arial Narrow"/>
          <w:bCs/>
          <w:sz w:val="22"/>
          <w:szCs w:val="22"/>
        </w:rPr>
        <w:t xml:space="preserve"> apmetums.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vēlas zināt no tehniskās puses, vai pārbaudīti pamati un tie būs spējīgi noturēt uz divu stāvu ēkas uzbūvēt</w:t>
      </w:r>
      <w:r w:rsidR="00BC6B3F">
        <w:rPr>
          <w:rFonts w:ascii="Arial Narrow" w:hAnsi="Arial Narrow"/>
          <w:bCs/>
          <w:sz w:val="22"/>
          <w:szCs w:val="22"/>
        </w:rPr>
        <w:t>u</w:t>
      </w:r>
      <w:r>
        <w:rPr>
          <w:rFonts w:ascii="Arial Narrow" w:hAnsi="Arial Narrow"/>
          <w:bCs/>
          <w:sz w:val="22"/>
          <w:szCs w:val="22"/>
        </w:rPr>
        <w:t xml:space="preserve">s trīs stāvus.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Krastiņš apliecina, ka saskaņā ar inženiera sniegto informāciju, mēģinot būvēt caurbrauktuvi, viss “juktu ārā”, bet piedāvāto risinājumu īstenot varot, papildinot, ka tas gan esot iespējamais maksimums.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Diskusija turpinās par pamatiem un konstrukciju.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Kronbergs norāda uz vertikālo pilastru dažādo platumu - malējie šaurāki. Lūdz komentāru par kompozīcijas ideju.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Krastiņš skaidro, ka tas dublējot apakšējo, lai neizjauktu proporcijas pie logiem. Logu novi</w:t>
      </w:r>
      <w:r w:rsidR="005714FA">
        <w:rPr>
          <w:rFonts w:ascii="Arial Narrow" w:hAnsi="Arial Narrow"/>
          <w:bCs/>
          <w:sz w:val="22"/>
          <w:szCs w:val="22"/>
        </w:rPr>
        <w:t>etojums fasādes augšdaļā nobīdoties. Pilastri varbūt</w:t>
      </w:r>
      <w:r>
        <w:rPr>
          <w:rFonts w:ascii="Arial Narrow" w:hAnsi="Arial Narrow"/>
          <w:bCs/>
          <w:sz w:val="22"/>
          <w:szCs w:val="22"/>
        </w:rPr>
        <w:t xml:space="preserve"> tikšot koriģēti, prāto, ka pats galējais, iespējams, esot par šauru.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Tiek noskaidrots, ka kompozīciju pamatojošas idejas neesot.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I. Purmale vēlas dzirdēt pamatojumu par izvēli fasādes augšdaļā nobīdīt logus.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Krastiņš skaidro, ka tas radītu fasādes augšpuses gaisīgumu. Jo augs</w:t>
      </w:r>
      <w:r w:rsidR="000A76F7">
        <w:rPr>
          <w:rFonts w:ascii="Arial Narrow" w:hAnsi="Arial Narrow"/>
          <w:bCs/>
          <w:sz w:val="22"/>
          <w:szCs w:val="22"/>
        </w:rPr>
        <w:t>tās stāvs, jo lielākas novirzes un tas</w:t>
      </w:r>
      <w:r>
        <w:rPr>
          <w:rFonts w:ascii="Arial Narrow" w:hAnsi="Arial Narrow"/>
          <w:bCs/>
          <w:sz w:val="22"/>
          <w:szCs w:val="22"/>
        </w:rPr>
        <w:t xml:space="preserve"> radot vizuālo spēli. Taču precīzi centimetri – par cik novirzīti – vēl tikšot precizēts pēc iekštelpu plānojuma radīšanas.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Tiek noskaidrots, ka piedāvātais ir būvprojekts minimālā sastāvā.</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Kronbergs, secinot ka jautājumu nav, aicina izteikt viedokļus.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V. Brūzis komentē, ka piedāvāto versiju redzot pirmo reizi un fasādes nobeigums neviešot skaidrību. No kompozīcijas viedokļa rodas jautājums, kāpēc uz četriem pilastriem esot cipari, bet uz pārējiem nekā. Prāto, ka konsekventi </w:t>
      </w:r>
      <w:r w:rsidR="000A76F7">
        <w:rPr>
          <w:rFonts w:ascii="Arial Narrow" w:hAnsi="Arial Narrow"/>
          <w:bCs/>
          <w:sz w:val="22"/>
          <w:szCs w:val="22"/>
        </w:rPr>
        <w:t>ne</w:t>
      </w:r>
      <w:r>
        <w:rPr>
          <w:rFonts w:ascii="Arial Narrow" w:hAnsi="Arial Narrow"/>
          <w:bCs/>
          <w:sz w:val="22"/>
          <w:szCs w:val="22"/>
        </w:rPr>
        <w:t xml:space="preserve">būtu izcelt kāpņutelpu visā augstumā un gribētos redzēt nobeigtu kompozīciju, </w:t>
      </w:r>
      <w:r>
        <w:rPr>
          <w:rFonts w:ascii="Arial Narrow" w:hAnsi="Arial Narrow"/>
          <w:bCs/>
          <w:sz w:val="22"/>
          <w:szCs w:val="22"/>
        </w:rPr>
        <w:lastRenderedPageBreak/>
        <w:t xml:space="preserve">iekļaujot horizontālus elementus. Piebilst, ka no mēroga viedokļa viss šķietot atbilstoši un ka stūris varētu nākotnē tikt apbūvēts pat vēl aktīvāk.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J. Dambis pauž viedokli, ka arhitektūra neliekoties saprotama. Salīdzinot piedāvāto risinājumu ar to, kas pašlaik apskatāmajā vietā atrodas dabā, neesot iespējams teikt, ka telpiskā vide uzlabotos no vizuālā tēla viedokļa. Piebilst, ka neesot runas par funkcionālo pusi. Bilst, ka esot grūti uztvert kāds īsti ir gala produkts, vai tas uzskatāms par vēsturisku ar mūsdienu papildinājumu, vai kā citādi. Piedāvājums neesot gatavs tādā pakāpē, lai to atbalstītu.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I. Tapiņa pievienojas viedoklim, ka neesot saprotams ēkas nobeigums vertikālā virzienā un piedāvātais vēl neesot atbalstāms.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Ancāne pauž, ka vēl būtu nepieciešams darboties ar fasādes kompozīciju. Bilst, ka logu nobīdes pret asīm esot traucējošs elements, tāpat malējas ass </w:t>
      </w:r>
      <w:proofErr w:type="spellStart"/>
      <w:r>
        <w:rPr>
          <w:rFonts w:ascii="Arial Narrow" w:hAnsi="Arial Narrow"/>
          <w:bCs/>
          <w:sz w:val="22"/>
          <w:szCs w:val="22"/>
        </w:rPr>
        <w:t>saslīdējums</w:t>
      </w:r>
      <w:proofErr w:type="spellEnd"/>
      <w:r>
        <w:rPr>
          <w:rFonts w:ascii="Arial Narrow" w:hAnsi="Arial Narrow"/>
          <w:bCs/>
          <w:sz w:val="22"/>
          <w:szCs w:val="22"/>
        </w:rPr>
        <w:t xml:space="preserve"> uz leju ar logu virs ieejas mezgla. Fasādes kompozīcijā un ritmā esot kas disonējošs.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B. Moļņika pievienojas iepriekš paustajam un bilst, ka vēlētos saprast kāds ir pamatojums piedāvātajam </w:t>
      </w:r>
      <w:r w:rsidR="001E0E22">
        <w:rPr>
          <w:rFonts w:ascii="Arial Narrow" w:hAnsi="Arial Narrow"/>
          <w:bCs/>
          <w:sz w:val="22"/>
          <w:szCs w:val="22"/>
        </w:rPr>
        <w:t xml:space="preserve">risinājumam </w:t>
      </w:r>
      <w:r w:rsidR="001E0E22" w:rsidRPr="00C9523B">
        <w:rPr>
          <w:rFonts w:ascii="Arial Narrow" w:hAnsi="Arial Narrow"/>
          <w:bCs/>
          <w:sz w:val="22"/>
          <w:szCs w:val="22"/>
        </w:rPr>
        <w:t xml:space="preserve">par </w:t>
      </w:r>
      <w:proofErr w:type="spellStart"/>
      <w:r w:rsidR="001E0E22" w:rsidRPr="00C9523B">
        <w:rPr>
          <w:rFonts w:ascii="Arial Narrow" w:hAnsi="Arial Narrow"/>
          <w:bCs/>
          <w:sz w:val="22"/>
          <w:szCs w:val="22"/>
        </w:rPr>
        <w:t>gadaskaitļa</w:t>
      </w:r>
      <w:proofErr w:type="spellEnd"/>
      <w:r w:rsidR="001E0E22" w:rsidRPr="00C9523B">
        <w:rPr>
          <w:rFonts w:ascii="Arial Narrow" w:hAnsi="Arial Narrow"/>
          <w:bCs/>
          <w:sz w:val="22"/>
          <w:szCs w:val="22"/>
        </w:rPr>
        <w:t xml:space="preserve"> (ciparu) atveidojumu ēkas fas</w:t>
      </w:r>
      <w:r w:rsidR="001E0E22">
        <w:rPr>
          <w:rFonts w:ascii="Arial Narrow" w:hAnsi="Arial Narrow"/>
          <w:bCs/>
          <w:sz w:val="22"/>
          <w:szCs w:val="22"/>
        </w:rPr>
        <w:t>ādē.</w:t>
      </w:r>
    </w:p>
    <w:p w:rsidR="003B016E" w:rsidRDefault="003B016E">
      <w:pPr>
        <w:widowControl w:val="0"/>
        <w:jc w:val="both"/>
        <w:rPr>
          <w:rFonts w:ascii="Arial Narrow" w:hAnsi="Arial Narrow"/>
          <w:bCs/>
          <w:sz w:val="22"/>
          <w:szCs w:val="22"/>
        </w:rPr>
      </w:pPr>
    </w:p>
    <w:p w:rsidR="003B016E" w:rsidRDefault="000A76F7">
      <w:pPr>
        <w:widowControl w:val="0"/>
        <w:jc w:val="both"/>
        <w:rPr>
          <w:rFonts w:ascii="Arial Narrow" w:hAnsi="Arial Narrow"/>
          <w:bCs/>
          <w:sz w:val="22"/>
          <w:szCs w:val="22"/>
        </w:rPr>
      </w:pPr>
      <w:r>
        <w:rPr>
          <w:rFonts w:ascii="Arial Narrow" w:hAnsi="Arial Narrow"/>
          <w:bCs/>
          <w:sz w:val="22"/>
          <w:szCs w:val="22"/>
        </w:rPr>
        <w:t>A. Krastiņš pauž</w:t>
      </w:r>
      <w:r w:rsidR="005461E0">
        <w:rPr>
          <w:rFonts w:ascii="Arial Narrow" w:hAnsi="Arial Narrow"/>
          <w:bCs/>
          <w:sz w:val="22"/>
          <w:szCs w:val="22"/>
        </w:rPr>
        <w:t xml:space="preserve">, ka ciparu vietā varētu būt </w:t>
      </w:r>
      <w:r>
        <w:rPr>
          <w:rFonts w:ascii="Arial Narrow" w:hAnsi="Arial Narrow"/>
          <w:bCs/>
          <w:sz w:val="22"/>
          <w:szCs w:val="22"/>
        </w:rPr>
        <w:t xml:space="preserve">arī </w:t>
      </w:r>
      <w:r w:rsidR="005461E0">
        <w:rPr>
          <w:rFonts w:ascii="Arial Narrow" w:hAnsi="Arial Narrow"/>
          <w:bCs/>
          <w:sz w:val="22"/>
          <w:szCs w:val="22"/>
        </w:rPr>
        <w:t>skulpturāli veidojumi un Padome diskutē par alternatīvām. A. Krastiņš arīdzan skaidro, ka ēkas fasādes kompozīcija radot izgaišanas efektu un līniju neesamība esot apzināta.</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Asaris pievienojas iepriekš teiktajam, piebilstot, ka kopējais vizuālais tēls esot “nedaudz jocīgs”. Aicina apdomāt logu izkārtojumu, pat ja tas saistīts ar iekšējo plānojumu.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Tiek noskaidrots, ka nepieciešams balsot.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Kronbergs secina, ka padome piedāvātā ēkas kompozīcija nav likusies saprotama un arī arhitekts </w:t>
      </w:r>
      <w:r w:rsidR="001201AE">
        <w:rPr>
          <w:rFonts w:ascii="Arial Narrow" w:hAnsi="Arial Narrow"/>
          <w:bCs/>
          <w:sz w:val="22"/>
          <w:szCs w:val="22"/>
        </w:rPr>
        <w:t>nav spējis pamatot ieceri</w:t>
      </w:r>
      <w:r>
        <w:rPr>
          <w:rFonts w:ascii="Arial Narrow" w:hAnsi="Arial Narrow"/>
          <w:bCs/>
          <w:sz w:val="22"/>
          <w:szCs w:val="22"/>
        </w:rPr>
        <w:t>. Gan kompozīcij</w:t>
      </w:r>
      <w:r w:rsidR="001201AE">
        <w:rPr>
          <w:rFonts w:ascii="Arial Narrow" w:hAnsi="Arial Narrow"/>
          <w:bCs/>
          <w:sz w:val="22"/>
          <w:szCs w:val="22"/>
        </w:rPr>
        <w:t>u</w:t>
      </w:r>
      <w:r>
        <w:rPr>
          <w:rFonts w:ascii="Arial Narrow" w:hAnsi="Arial Narrow"/>
          <w:bCs/>
          <w:sz w:val="22"/>
          <w:szCs w:val="22"/>
        </w:rPr>
        <w:t xml:space="preserve"> kopumā, gan detaļās.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I. Purmale piebilst, ka nepieciešams piestrādāt pie kompozīcijas un ritma, bet pret apjomu iebildumu neesot.</w:t>
      </w:r>
    </w:p>
    <w:p w:rsidR="003B016E" w:rsidRDefault="003B016E">
      <w:pPr>
        <w:widowControl w:val="0"/>
        <w:jc w:val="both"/>
        <w:rPr>
          <w:rFonts w:ascii="Arial Narrow" w:hAnsi="Arial Narrow"/>
          <w:bCs/>
          <w:sz w:val="22"/>
          <w:szCs w:val="22"/>
        </w:rPr>
      </w:pPr>
    </w:p>
    <w:p w:rsidR="003B016E" w:rsidRDefault="003B016E">
      <w:pPr>
        <w:widowControl w:val="0"/>
        <w:jc w:val="center"/>
        <w:rPr>
          <w:rFonts w:ascii="Arial Narrow" w:hAnsi="Arial Narrow"/>
          <w:bCs/>
          <w:sz w:val="22"/>
          <w:szCs w:val="22"/>
        </w:rPr>
      </w:pPr>
    </w:p>
    <w:p w:rsidR="003B016E" w:rsidRDefault="005461E0">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atbalstīt piedāvāto risinājumu tālākai virzībai</w:t>
      </w:r>
    </w:p>
    <w:p w:rsidR="003B016E" w:rsidRDefault="003B016E">
      <w:pPr>
        <w:widowControl w:val="0"/>
        <w:jc w:val="both"/>
        <w:rPr>
          <w:rFonts w:ascii="Arial Narrow" w:hAnsi="Arial Narrow"/>
          <w:b/>
          <w:bCs/>
          <w:sz w:val="22"/>
          <w:szCs w:val="22"/>
        </w:rPr>
      </w:pPr>
    </w:p>
    <w:tbl>
      <w:tblPr>
        <w:tblW w:w="7151" w:type="dxa"/>
        <w:tblLook w:val="04A0" w:firstRow="1" w:lastRow="0" w:firstColumn="1" w:lastColumn="0" w:noHBand="0" w:noVBand="1"/>
      </w:tblPr>
      <w:tblGrid>
        <w:gridCol w:w="2862"/>
        <w:gridCol w:w="1431"/>
        <w:gridCol w:w="1428"/>
        <w:gridCol w:w="1430"/>
      </w:tblGrid>
      <w:tr w:rsidR="003B016E">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w:t>
            </w:r>
          </w:p>
        </w:tc>
        <w:tc>
          <w:tcPr>
            <w:tcW w:w="1431"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8"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V. Brūzis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Kušķis (nepiedalās)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J. Dambis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J. Asaris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Kronbergs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Lapiņš (nepiedalās)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I. Tapiņa</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I. Purmale</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shd w:val="clear" w:color="auto" w:fill="auto"/>
            <w:vAlign w:val="bottom"/>
          </w:tcPr>
          <w:p w:rsidR="003B016E" w:rsidRDefault="003B016E">
            <w:pPr>
              <w:jc w:val="center"/>
              <w:rPr>
                <w:rFonts w:ascii="Arial Narrow" w:hAnsi="Arial Narrow" w:cs="Calibri"/>
                <w:color w:val="000000"/>
                <w:sz w:val="22"/>
                <w:szCs w:val="22"/>
              </w:rPr>
            </w:pPr>
          </w:p>
        </w:tc>
        <w:tc>
          <w:tcPr>
            <w:tcW w:w="1431"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28"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sz w:val="22"/>
          <w:szCs w:val="22"/>
        </w:rPr>
      </w:pPr>
      <w:r>
        <w:rPr>
          <w:rFonts w:ascii="Arial Narrow" w:hAnsi="Arial Narrow"/>
          <w:b/>
          <w:bCs/>
          <w:sz w:val="22"/>
          <w:szCs w:val="22"/>
        </w:rPr>
        <w:lastRenderedPageBreak/>
        <w:t xml:space="preserve">Balsojuma rezultāts: </w:t>
      </w:r>
    </w:p>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sz w:val="22"/>
          <w:szCs w:val="22"/>
        </w:rPr>
      </w:pPr>
      <w:r>
        <w:rPr>
          <w:rFonts w:ascii="Arial Narrow" w:hAnsi="Arial Narrow"/>
          <w:sz w:val="22"/>
          <w:szCs w:val="22"/>
        </w:rPr>
        <w:t>Par: 0</w:t>
      </w:r>
    </w:p>
    <w:p w:rsidR="003B016E" w:rsidRDefault="005461E0">
      <w:pPr>
        <w:widowControl w:val="0"/>
        <w:jc w:val="both"/>
        <w:rPr>
          <w:rFonts w:ascii="Arial Narrow" w:hAnsi="Arial Narrow"/>
          <w:sz w:val="22"/>
          <w:szCs w:val="22"/>
        </w:rPr>
      </w:pPr>
      <w:r>
        <w:rPr>
          <w:rFonts w:ascii="Arial Narrow" w:hAnsi="Arial Narrow"/>
          <w:sz w:val="22"/>
          <w:szCs w:val="22"/>
        </w:rPr>
        <w:t>Pret: 8</w:t>
      </w:r>
    </w:p>
    <w:p w:rsidR="003B016E" w:rsidRDefault="005461E0">
      <w:pPr>
        <w:widowControl w:val="0"/>
        <w:jc w:val="both"/>
        <w:rPr>
          <w:rFonts w:ascii="Arial Narrow" w:hAnsi="Arial Narrow"/>
          <w:sz w:val="22"/>
          <w:szCs w:val="22"/>
        </w:rPr>
      </w:pPr>
      <w:r>
        <w:rPr>
          <w:rFonts w:ascii="Arial Narrow" w:hAnsi="Arial Narrow"/>
          <w:sz w:val="22"/>
          <w:szCs w:val="22"/>
        </w:rPr>
        <w:t>Atturas: 0</w:t>
      </w: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bCs/>
          <w:sz w:val="22"/>
          <w:szCs w:val="22"/>
        </w:rPr>
      </w:pPr>
      <w:r>
        <w:rPr>
          <w:rFonts w:ascii="Arial Narrow" w:hAnsi="Arial Narrow"/>
          <w:b/>
          <w:bCs/>
          <w:sz w:val="22"/>
          <w:szCs w:val="22"/>
        </w:rPr>
        <w:t xml:space="preserve">Padomes lēmums: </w:t>
      </w:r>
      <w:r>
        <w:rPr>
          <w:rFonts w:ascii="Arial Narrow" w:hAnsi="Arial Narrow"/>
          <w:bCs/>
          <w:sz w:val="22"/>
          <w:szCs w:val="22"/>
        </w:rPr>
        <w:t>nav atbalstīts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sz w:val="22"/>
          <w:szCs w:val="22"/>
        </w:rPr>
      </w:pPr>
      <w:r>
        <w:rPr>
          <w:rFonts w:ascii="Arial Narrow" w:hAnsi="Arial Narrow"/>
          <w:sz w:val="22"/>
          <w:szCs w:val="22"/>
        </w:rPr>
        <w:t>Noslēgumā arhitektu aicina pārdomāt arhitektūru, norādot, ka jāspēj pamatot izvēles, kas arhitektūrā esot īpaši svarīgi.</w:t>
      </w:r>
    </w:p>
    <w:p w:rsidR="003B016E" w:rsidRDefault="003B016E">
      <w:pPr>
        <w:widowControl w:val="0"/>
        <w:jc w:val="both"/>
        <w:rPr>
          <w:rFonts w:ascii="Arial Narrow" w:hAnsi="Arial Narrow"/>
          <w:b/>
          <w:bCs/>
          <w:sz w:val="22"/>
          <w:szCs w:val="22"/>
        </w:rPr>
      </w:pPr>
    </w:p>
    <w:p w:rsidR="003B016E" w:rsidRDefault="003B016E">
      <w:pPr>
        <w:widowControl w:val="0"/>
        <w:jc w:val="both"/>
        <w:rPr>
          <w:rFonts w:ascii="Arial Narrow" w:hAnsi="Arial Narrow"/>
          <w:sz w:val="22"/>
          <w:szCs w:val="22"/>
        </w:rPr>
      </w:pPr>
    </w:p>
    <w:p w:rsidR="003B016E" w:rsidRDefault="003B016E">
      <w:pPr>
        <w:widowControl w:val="0"/>
        <w:jc w:val="both"/>
        <w:rPr>
          <w:rFonts w:ascii="Arial Narrow" w:hAnsi="Arial Narrow"/>
          <w:sz w:val="22"/>
          <w:szCs w:val="22"/>
        </w:rPr>
      </w:pPr>
    </w:p>
    <w:p w:rsidR="003B016E" w:rsidRDefault="005461E0">
      <w:pPr>
        <w:widowControl w:val="0"/>
        <w:jc w:val="center"/>
        <w:rPr>
          <w:rFonts w:ascii="Arial Narrow" w:hAnsi="Arial Narrow"/>
          <w:b/>
          <w:bCs/>
          <w:color w:val="000000"/>
          <w:sz w:val="22"/>
          <w:szCs w:val="22"/>
        </w:rPr>
      </w:pPr>
      <w:r>
        <w:rPr>
          <w:rFonts w:ascii="Arial Narrow" w:hAnsi="Arial Narrow"/>
          <w:b/>
          <w:bCs/>
          <w:color w:val="000000"/>
          <w:sz w:val="22"/>
          <w:szCs w:val="22"/>
        </w:rPr>
        <w:t>4.</w:t>
      </w:r>
    </w:p>
    <w:p w:rsidR="003B016E" w:rsidRDefault="005461E0">
      <w:pPr>
        <w:pBdr>
          <w:bottom w:val="single" w:sz="4" w:space="1" w:color="000000"/>
        </w:pBdr>
        <w:jc w:val="center"/>
        <w:rPr>
          <w:rFonts w:ascii="Arial Narrow" w:hAnsi="Arial Narrow"/>
          <w:b/>
          <w:sz w:val="22"/>
          <w:szCs w:val="22"/>
        </w:rPr>
      </w:pPr>
      <w:r>
        <w:rPr>
          <w:rFonts w:ascii="Arial Narrow" w:hAnsi="Arial Narrow" w:cs="Arial"/>
          <w:b/>
          <w:sz w:val="22"/>
          <w:szCs w:val="22"/>
        </w:rPr>
        <w:t xml:space="preserve">Par </w:t>
      </w:r>
      <w:r>
        <w:rPr>
          <w:rFonts w:ascii="Arial Narrow" w:hAnsi="Arial Narrow"/>
          <w:b/>
          <w:sz w:val="22"/>
          <w:szCs w:val="22"/>
        </w:rPr>
        <w:t xml:space="preserve">būvprojektu “Jahtklubs un daudzfunkcionāls atpūtas komplekss Eksporta ielā 1A, Rīgā; </w:t>
      </w:r>
    </w:p>
    <w:p w:rsidR="003B016E" w:rsidRDefault="005461E0">
      <w:pPr>
        <w:pBdr>
          <w:bottom w:val="single" w:sz="4" w:space="1" w:color="000000"/>
        </w:pBdr>
        <w:jc w:val="center"/>
        <w:rPr>
          <w:rFonts w:ascii="Arial Narrow" w:hAnsi="Arial Narrow" w:cs="Arial"/>
          <w:b/>
          <w:bCs/>
          <w:color w:val="000000" w:themeColor="text1"/>
          <w:sz w:val="22"/>
          <w:szCs w:val="22"/>
        </w:rPr>
      </w:pPr>
      <w:r>
        <w:rPr>
          <w:rFonts w:ascii="Arial Narrow" w:hAnsi="Arial Narrow"/>
          <w:b/>
          <w:sz w:val="22"/>
          <w:szCs w:val="22"/>
        </w:rPr>
        <w:t>Iesniedzējs: Rīgas domes Pilsētas attīstības departaments;</w:t>
      </w:r>
    </w:p>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Ievadam Kronberga kungs atgādina, ka jautājums tiekot izskatīts atkārtoti un informē, ka projekts ticis saskaņots Nacionālajā kultūras mantojuma pārvaldē un arī būvvalde atbalstījusi risinājumu, taču </w:t>
      </w:r>
      <w:r w:rsidR="000E3D88">
        <w:rPr>
          <w:rFonts w:ascii="Arial Narrow" w:hAnsi="Arial Narrow"/>
          <w:bCs/>
          <w:sz w:val="22"/>
          <w:szCs w:val="22"/>
        </w:rPr>
        <w:t>pastāvot</w:t>
      </w:r>
      <w:r>
        <w:rPr>
          <w:rFonts w:ascii="Arial Narrow" w:hAnsi="Arial Narrow"/>
          <w:bCs/>
          <w:sz w:val="22"/>
          <w:szCs w:val="22"/>
        </w:rPr>
        <w:t xml:space="preserve">  prasība atrādīt arī Padomei.</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V.</w:t>
      </w:r>
      <w:r w:rsidR="000E3D88">
        <w:rPr>
          <w:rFonts w:ascii="Arial Narrow" w:hAnsi="Arial Narrow"/>
          <w:bCs/>
          <w:sz w:val="22"/>
          <w:szCs w:val="22"/>
        </w:rPr>
        <w:t xml:space="preserve"> </w:t>
      </w:r>
      <w:r>
        <w:rPr>
          <w:rFonts w:ascii="Arial Narrow" w:hAnsi="Arial Narrow"/>
          <w:bCs/>
          <w:sz w:val="22"/>
          <w:szCs w:val="22"/>
        </w:rPr>
        <w:t>Brūzis skaidro, ka no Rīgas domes Pilsētas attīstības departamenta viedokļa visas prasības esot izdarītas.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aicina B. Moļņiku pārņemt sēdes vadību izskatāmā jautājuma ietvaros.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Kleinbergs uzsāk prezentāciju, skaidrodams, ka projekta izstrādes ceļš bijis garš, pēdējā versija redzama prezentācijā. Apraksta, ka </w:t>
      </w:r>
      <w:r w:rsidR="00B6702E">
        <w:rPr>
          <w:rFonts w:ascii="Arial Narrow" w:hAnsi="Arial Narrow"/>
          <w:bCs/>
          <w:sz w:val="22"/>
          <w:szCs w:val="22"/>
        </w:rPr>
        <w:t>stiklotā</w:t>
      </w:r>
      <w:r>
        <w:rPr>
          <w:rFonts w:ascii="Arial Narrow" w:hAnsi="Arial Narrow"/>
          <w:bCs/>
          <w:sz w:val="22"/>
          <w:szCs w:val="22"/>
        </w:rPr>
        <w:t xml:space="preserve"> daļa esot ievērojami palielināta no 4 līdz 10m, īstenota maksimāli caurspīdīgi, cik </w:t>
      </w:r>
      <w:r w:rsidR="00B6702E">
        <w:rPr>
          <w:rFonts w:ascii="Arial Narrow" w:hAnsi="Arial Narrow"/>
          <w:bCs/>
          <w:sz w:val="22"/>
          <w:szCs w:val="22"/>
        </w:rPr>
        <w:t xml:space="preserve">vien </w:t>
      </w:r>
      <w:r>
        <w:rPr>
          <w:rFonts w:ascii="Arial Narrow" w:hAnsi="Arial Narrow"/>
          <w:bCs/>
          <w:sz w:val="22"/>
          <w:szCs w:val="22"/>
        </w:rPr>
        <w:t xml:space="preserve">pieļaujot konstrukcija. Saistībā ar caurredzamību papildina, ka prezentācijas turpinājumā būšot redzams, ka nosacīti blīvajās daļās plānoti atsevišķi atvērumi fasādē, kā arī vietām fasādi klājošais koka režģis noteiktos rakursos esot caurredzams. Rāda detālplānojumā kā atstarpe starp apjomiem tikusi palielināta un stiklotie apjomi  sašaurināti, atkāpjoties no Eksporta ielas. Skaidro, ka apakšstāvs </w:t>
      </w:r>
      <w:r w:rsidR="003B78FB">
        <w:rPr>
          <w:rFonts w:ascii="Arial Narrow" w:hAnsi="Arial Narrow"/>
          <w:bCs/>
          <w:sz w:val="22"/>
          <w:szCs w:val="22"/>
        </w:rPr>
        <w:t>- zemākā līmeņa promenāde -</w:t>
      </w:r>
      <w:r>
        <w:rPr>
          <w:rFonts w:ascii="Arial Narrow" w:hAnsi="Arial Narrow"/>
          <w:bCs/>
          <w:sz w:val="22"/>
          <w:szCs w:val="22"/>
        </w:rPr>
        <w:t xml:space="preserve"> izmantojama </w:t>
      </w:r>
      <w:r w:rsidR="003B78FB">
        <w:rPr>
          <w:rFonts w:ascii="Arial Narrow" w:hAnsi="Arial Narrow"/>
          <w:bCs/>
          <w:sz w:val="22"/>
          <w:szCs w:val="22"/>
        </w:rPr>
        <w:t>jahtu piestātnes vajadzībām, būs</w:t>
      </w:r>
      <w:r>
        <w:rPr>
          <w:rFonts w:ascii="Arial Narrow" w:hAnsi="Arial Narrow"/>
          <w:bCs/>
          <w:sz w:val="22"/>
          <w:szCs w:val="22"/>
        </w:rPr>
        <w:t xml:space="preserve"> arī  publis</w:t>
      </w:r>
      <w:r w:rsidR="003B78FB">
        <w:rPr>
          <w:rFonts w:ascii="Arial Narrow" w:hAnsi="Arial Narrow"/>
          <w:bCs/>
          <w:sz w:val="22"/>
          <w:szCs w:val="22"/>
        </w:rPr>
        <w:t>ka. Zona esot applūstoša,</w:t>
      </w:r>
      <w:r>
        <w:rPr>
          <w:rFonts w:ascii="Arial Narrow" w:hAnsi="Arial Narrow"/>
          <w:bCs/>
          <w:sz w:val="22"/>
          <w:szCs w:val="22"/>
        </w:rPr>
        <w:t xml:space="preserve"> izmantojama sezo</w:t>
      </w:r>
      <w:r w:rsidR="003B78FB">
        <w:rPr>
          <w:rFonts w:ascii="Arial Narrow" w:hAnsi="Arial Narrow"/>
          <w:bCs/>
          <w:sz w:val="22"/>
          <w:szCs w:val="22"/>
        </w:rPr>
        <w:t>nāli. Līmeni augstāk - ielas lī</w:t>
      </w:r>
      <w:r>
        <w:rPr>
          <w:rFonts w:ascii="Arial Narrow" w:hAnsi="Arial Narrow"/>
          <w:bCs/>
          <w:sz w:val="22"/>
          <w:szCs w:val="22"/>
        </w:rPr>
        <w:t>menī, plānota galvenā gājēju promenāde un šo promenādi ar Eksporta ielu savienojot plašie stiklotie atvērumi. Papildus ieviestas caurredzamas zonas garākajā apjomā un arī pretējā – jahtkluba – daļā. Otrajā stāvā caurredzamība esot caur dekoratīvo režģi,</w:t>
      </w:r>
      <w:r w:rsidR="003B78FB">
        <w:rPr>
          <w:rFonts w:ascii="Arial Narrow" w:hAnsi="Arial Narrow"/>
          <w:bCs/>
          <w:sz w:val="22"/>
          <w:szCs w:val="22"/>
        </w:rPr>
        <w:t xml:space="preserve"> bet</w:t>
      </w:r>
      <w:r>
        <w:rPr>
          <w:rFonts w:ascii="Arial Narrow" w:hAnsi="Arial Narrow"/>
          <w:bCs/>
          <w:sz w:val="22"/>
          <w:szCs w:val="22"/>
        </w:rPr>
        <w:t xml:space="preserve"> kafejn</w:t>
      </w:r>
      <w:r w:rsidR="003B78FB">
        <w:rPr>
          <w:rFonts w:ascii="Arial Narrow" w:hAnsi="Arial Narrow"/>
          <w:bCs/>
          <w:sz w:val="22"/>
          <w:szCs w:val="22"/>
        </w:rPr>
        <w:t>īcām un restorāniem – stiklojumu</w:t>
      </w:r>
      <w:r>
        <w:rPr>
          <w:rFonts w:ascii="Arial Narrow" w:hAnsi="Arial Narrow"/>
          <w:bCs/>
          <w:sz w:val="22"/>
          <w:szCs w:val="22"/>
        </w:rPr>
        <w:t>. Saglabāta viegli ieliektā silueta forma, ievērojot</w:t>
      </w:r>
      <w:r w:rsidR="003B78FB">
        <w:rPr>
          <w:rFonts w:ascii="Arial Narrow" w:hAnsi="Arial Narrow"/>
          <w:bCs/>
          <w:sz w:val="22"/>
          <w:szCs w:val="22"/>
        </w:rPr>
        <w:t xml:space="preserve"> saņemtās</w:t>
      </w:r>
      <w:r>
        <w:rPr>
          <w:rFonts w:ascii="Arial Narrow" w:hAnsi="Arial Narrow"/>
          <w:bCs/>
          <w:sz w:val="22"/>
          <w:szCs w:val="22"/>
        </w:rPr>
        <w:t xml:space="preserve"> piezīmes – dzegas augstums esot augstākajā punktā līdz 7m. Rāda </w:t>
      </w:r>
      <w:r w:rsidR="003B78FB">
        <w:rPr>
          <w:rFonts w:ascii="Arial Narrow" w:hAnsi="Arial Narrow"/>
          <w:bCs/>
          <w:sz w:val="22"/>
          <w:szCs w:val="22"/>
        </w:rPr>
        <w:t>vizualizācijas</w:t>
      </w:r>
      <w:r>
        <w:rPr>
          <w:rFonts w:ascii="Arial Narrow" w:hAnsi="Arial Narrow"/>
          <w:bCs/>
          <w:sz w:val="22"/>
          <w:szCs w:val="22"/>
        </w:rPr>
        <w:t xml:space="preserve"> un dažādu skatu perspektīvas. Komentē, ka plānotas maksimāli vieglas konstrukcijas, dzidrinātais stikls, </w:t>
      </w:r>
      <w:r w:rsidR="003B78FB">
        <w:rPr>
          <w:rFonts w:ascii="Arial Narrow" w:hAnsi="Arial Narrow"/>
          <w:bCs/>
          <w:sz w:val="22"/>
          <w:szCs w:val="22"/>
        </w:rPr>
        <w:t xml:space="preserve">ēku </w:t>
      </w:r>
      <w:r>
        <w:rPr>
          <w:rFonts w:ascii="Arial Narrow" w:hAnsi="Arial Narrow"/>
          <w:bCs/>
          <w:sz w:val="22"/>
          <w:szCs w:val="22"/>
        </w:rPr>
        <w:t xml:space="preserve">mēģināts maksimāli </w:t>
      </w:r>
      <w:proofErr w:type="spellStart"/>
      <w:r>
        <w:rPr>
          <w:rFonts w:ascii="Arial Narrow" w:hAnsi="Arial Narrow"/>
          <w:bCs/>
          <w:sz w:val="22"/>
          <w:szCs w:val="22"/>
        </w:rPr>
        <w:t>dematerializēt</w:t>
      </w:r>
      <w:proofErr w:type="spellEnd"/>
      <w:r>
        <w:rPr>
          <w:rFonts w:ascii="Arial Narrow" w:hAnsi="Arial Narrow"/>
          <w:bCs/>
          <w:sz w:val="22"/>
          <w:szCs w:val="22"/>
        </w:rPr>
        <w:t xml:space="preserve">, piebilstot, ka funkcionāli esot jāsaglabā vienots komplekss. Starp </w:t>
      </w:r>
      <w:proofErr w:type="spellStart"/>
      <w:r>
        <w:rPr>
          <w:rFonts w:ascii="Arial Narrow" w:hAnsi="Arial Narrow"/>
          <w:bCs/>
          <w:sz w:val="22"/>
          <w:szCs w:val="22"/>
        </w:rPr>
        <w:t>skatpunktiem</w:t>
      </w:r>
      <w:proofErr w:type="spellEnd"/>
      <w:r>
        <w:rPr>
          <w:rFonts w:ascii="Arial Narrow" w:hAnsi="Arial Narrow"/>
          <w:bCs/>
          <w:sz w:val="22"/>
          <w:szCs w:val="22"/>
        </w:rPr>
        <w:t xml:space="preserve"> izceļ skatu no Ķīpsalas. Norāda, ka apjoms esot zems un zemāks nekā </w:t>
      </w:r>
      <w:r w:rsidR="003B78FB">
        <w:rPr>
          <w:rFonts w:ascii="Arial Narrow" w:hAnsi="Arial Narrow"/>
          <w:bCs/>
          <w:sz w:val="22"/>
          <w:szCs w:val="22"/>
        </w:rPr>
        <w:t>potenciāli</w:t>
      </w:r>
      <w:r>
        <w:rPr>
          <w:rFonts w:ascii="Arial Narrow" w:hAnsi="Arial Narrow"/>
          <w:bCs/>
          <w:sz w:val="22"/>
          <w:szCs w:val="22"/>
        </w:rPr>
        <w:t xml:space="preserve"> iespējamā apbūve uz pussalas, ja tāda tiktu īstenota. Skaidro, ka būvvalde vēl gribējusi kores augstuma samazināšanu un spoguļstikla lietojumu galā. Tas vēl tikšot skatīts.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B. Moļņika pateicas par stāstījumu un aicina uzdot jautājumus.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Saistībā ar to, ka institūcijas projektu n</w:t>
      </w:r>
      <w:r w:rsidR="00750C3B">
        <w:rPr>
          <w:rFonts w:ascii="Arial Narrow" w:hAnsi="Arial Narrow"/>
          <w:bCs/>
          <w:sz w:val="22"/>
          <w:szCs w:val="22"/>
        </w:rPr>
        <w:t>esen skatījušas, jautājumu nav.</w:t>
      </w:r>
      <w:r>
        <w:rPr>
          <w:rFonts w:ascii="Arial Narrow" w:hAnsi="Arial Narrow"/>
          <w:bCs/>
          <w:sz w:val="22"/>
          <w:szCs w:val="22"/>
        </w:rPr>
        <w:t xml:space="preserve"> B. Moļņika aicina pāriet pie viedokļiem.</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V. Brūzis bilst, ka viņa pārstāvētais departaments risinājumu atbalstot.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J. Dambis pauž, ka Mantojuma pārvalde projektu skatījusi un pēc viņa paša domām objekts kļuvis iederīgāks, pauž, ka dabā tas būšot vēl labāks, jo caur stikla daļām noteikt</w:t>
      </w:r>
      <w:r w:rsidR="00750C3B">
        <w:rPr>
          <w:rFonts w:ascii="Arial Narrow" w:hAnsi="Arial Narrow"/>
          <w:bCs/>
          <w:sz w:val="22"/>
          <w:szCs w:val="22"/>
        </w:rPr>
        <w:t>i būšot redzami zaļumi un  pārrāvumi, un</w:t>
      </w:r>
      <w:r>
        <w:rPr>
          <w:rFonts w:ascii="Arial Narrow" w:hAnsi="Arial Narrow"/>
          <w:bCs/>
          <w:sz w:val="22"/>
          <w:szCs w:val="22"/>
        </w:rPr>
        <w:t xml:space="preserve"> reti kad dabā </w:t>
      </w:r>
      <w:r w:rsidR="00750C3B">
        <w:rPr>
          <w:rFonts w:ascii="Arial Narrow" w:hAnsi="Arial Narrow"/>
          <w:bCs/>
          <w:sz w:val="22"/>
          <w:szCs w:val="22"/>
        </w:rPr>
        <w:t>objekts</w:t>
      </w:r>
      <w:r>
        <w:rPr>
          <w:rFonts w:ascii="Arial Narrow" w:hAnsi="Arial Narrow"/>
          <w:bCs/>
          <w:sz w:val="22"/>
          <w:szCs w:val="22"/>
        </w:rPr>
        <w:t xml:space="preserve"> izskatīšoties kā bildē. Pauž pārliecību, ka stikls būšot caurredzams un būšot redzami trīs apjomi.</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Ancāne varot vien vēlreiz apstiprināt, ka, salīdzinot pret sākotnējo, esot panākta lielāka iederība vidē, iebildumu neesot.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I. Tapiņa vēlas zināt par stikla tīrīšanas iespējām.</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Kleinbergs skaidro, ka pārsegums esot blīvs un atrauts no stikla.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Tiek pārrunāts kā tiks tīrīts stikls un</w:t>
      </w:r>
      <w:r w:rsidR="00750C3B">
        <w:rPr>
          <w:rFonts w:ascii="Arial Narrow" w:hAnsi="Arial Narrow"/>
          <w:bCs/>
          <w:sz w:val="22"/>
          <w:szCs w:val="22"/>
        </w:rPr>
        <w:t xml:space="preserve"> spriests par tīrīšanas tehnoloģijām</w:t>
      </w:r>
      <w:r>
        <w:rPr>
          <w:rFonts w:ascii="Arial Narrow" w:hAnsi="Arial Narrow"/>
          <w:bCs/>
          <w:sz w:val="22"/>
          <w:szCs w:val="22"/>
        </w:rPr>
        <w:t xml:space="preserve">.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I. Purmale atbalstot, bilst, ka pamazinot savienojuma vietas, būtu vēl </w:t>
      </w:r>
      <w:r w:rsidR="001F5282">
        <w:rPr>
          <w:rFonts w:ascii="Arial Narrow" w:hAnsi="Arial Narrow"/>
          <w:bCs/>
          <w:sz w:val="22"/>
          <w:szCs w:val="22"/>
        </w:rPr>
        <w:t>labāk</w:t>
      </w:r>
      <w:r>
        <w:rPr>
          <w:rFonts w:ascii="Arial Narrow" w:hAnsi="Arial Narrow"/>
          <w:bCs/>
          <w:sz w:val="22"/>
          <w:szCs w:val="22"/>
        </w:rPr>
        <w:t xml:space="preserve">.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B. Moļņika secina, ka viedokļi ir izteikti un aicina balsot, darot zināmu nolūku neatbalstīt risinājumu, pamatojot to ar iepriekšējā izskatīšanas reizē izteiktajām bažām, par to ka skatīties uz </w:t>
      </w:r>
      <w:r w:rsidR="001E0E22">
        <w:rPr>
          <w:rFonts w:ascii="Arial Narrow" w:hAnsi="Arial Narrow"/>
          <w:bCs/>
          <w:sz w:val="22"/>
          <w:szCs w:val="22"/>
        </w:rPr>
        <w:t>Daugavu</w:t>
      </w:r>
      <w:r>
        <w:rPr>
          <w:rFonts w:ascii="Arial Narrow" w:hAnsi="Arial Narrow"/>
          <w:bCs/>
          <w:sz w:val="22"/>
          <w:szCs w:val="22"/>
        </w:rPr>
        <w:t xml:space="preserve"> caur stiklu nav gluži tas pats</w:t>
      </w:r>
      <w:r w:rsidR="001F5282">
        <w:rPr>
          <w:rFonts w:ascii="Arial Narrow" w:hAnsi="Arial Narrow"/>
          <w:bCs/>
          <w:sz w:val="22"/>
          <w:szCs w:val="22"/>
        </w:rPr>
        <w:t xml:space="preserve"> kā bez tā</w:t>
      </w:r>
      <w:r>
        <w:rPr>
          <w:rFonts w:ascii="Arial Narrow" w:hAnsi="Arial Narrow"/>
          <w:bCs/>
          <w:sz w:val="22"/>
          <w:szCs w:val="22"/>
        </w:rPr>
        <w:t>. Lai arī uzticoties institūcijām, domā, ka Rīga</w:t>
      </w:r>
      <w:r w:rsidR="001E0E22">
        <w:rPr>
          <w:rFonts w:ascii="Arial Narrow" w:hAnsi="Arial Narrow"/>
          <w:bCs/>
          <w:sz w:val="22"/>
          <w:szCs w:val="22"/>
        </w:rPr>
        <w:t>s vēsturiskais centrs ar šo projektu daudz neiegūs</w:t>
      </w:r>
      <w:r>
        <w:rPr>
          <w:rFonts w:ascii="Arial Narrow" w:hAnsi="Arial Narrow"/>
          <w:bCs/>
          <w:sz w:val="22"/>
          <w:szCs w:val="22"/>
        </w:rPr>
        <w:t xml:space="preserve">. </w:t>
      </w:r>
    </w:p>
    <w:p w:rsidR="003B016E" w:rsidRDefault="003B016E">
      <w:pPr>
        <w:widowControl w:val="0"/>
        <w:jc w:val="both"/>
        <w:rPr>
          <w:rFonts w:ascii="Arial Narrow" w:hAnsi="Arial Narrow"/>
          <w:bCs/>
          <w:sz w:val="22"/>
          <w:szCs w:val="22"/>
        </w:rPr>
      </w:pPr>
    </w:p>
    <w:p w:rsidR="003B016E" w:rsidRDefault="003B016E">
      <w:pPr>
        <w:widowControl w:val="0"/>
        <w:jc w:val="both"/>
        <w:rPr>
          <w:rFonts w:ascii="Arial Narrow" w:hAnsi="Arial Narrow"/>
          <w:bCs/>
          <w:sz w:val="22"/>
          <w:szCs w:val="22"/>
        </w:rPr>
      </w:pP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atbalstīt iesniegto projektu tālākai virzībai</w:t>
      </w:r>
    </w:p>
    <w:p w:rsidR="003B016E" w:rsidRDefault="003B016E">
      <w:pPr>
        <w:widowControl w:val="0"/>
        <w:jc w:val="both"/>
        <w:rPr>
          <w:rFonts w:ascii="Arial Narrow" w:hAnsi="Arial Narrow"/>
          <w:b/>
          <w:bCs/>
          <w:sz w:val="22"/>
          <w:szCs w:val="22"/>
        </w:rPr>
      </w:pPr>
    </w:p>
    <w:tbl>
      <w:tblPr>
        <w:tblW w:w="7151" w:type="dxa"/>
        <w:tblLook w:val="04A0" w:firstRow="1" w:lastRow="0" w:firstColumn="1" w:lastColumn="0" w:noHBand="0" w:noVBand="1"/>
      </w:tblPr>
      <w:tblGrid>
        <w:gridCol w:w="2862"/>
        <w:gridCol w:w="1431"/>
        <w:gridCol w:w="1428"/>
        <w:gridCol w:w="1430"/>
      </w:tblGrid>
      <w:tr w:rsidR="003B016E">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w:t>
            </w:r>
          </w:p>
        </w:tc>
        <w:tc>
          <w:tcPr>
            <w:tcW w:w="1431"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8"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V. Brūzis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Kušķis (nepiedalās)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J. Dambis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J. Asaris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Kronbergs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Lapiņš (nepiedalās)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I. Tapiņa</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I. Purmale</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shd w:val="clear" w:color="auto" w:fill="auto"/>
            <w:vAlign w:val="bottom"/>
          </w:tcPr>
          <w:p w:rsidR="003B016E" w:rsidRDefault="003B016E">
            <w:pPr>
              <w:jc w:val="center"/>
              <w:rPr>
                <w:rFonts w:ascii="Arial Narrow" w:hAnsi="Arial Narrow" w:cs="Calibri"/>
                <w:color w:val="000000"/>
                <w:sz w:val="22"/>
                <w:szCs w:val="22"/>
              </w:rPr>
            </w:pPr>
          </w:p>
        </w:tc>
        <w:tc>
          <w:tcPr>
            <w:tcW w:w="1431"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28"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sz w:val="22"/>
          <w:szCs w:val="22"/>
        </w:rPr>
      </w:pPr>
      <w:r>
        <w:rPr>
          <w:rFonts w:ascii="Arial Narrow" w:hAnsi="Arial Narrow"/>
          <w:b/>
          <w:bCs/>
          <w:sz w:val="22"/>
          <w:szCs w:val="22"/>
        </w:rPr>
        <w:t>Balsojuma rezultāts:</w:t>
      </w:r>
    </w:p>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sz w:val="22"/>
          <w:szCs w:val="22"/>
        </w:rPr>
      </w:pPr>
      <w:r>
        <w:rPr>
          <w:rFonts w:ascii="Arial Narrow" w:hAnsi="Arial Narrow"/>
          <w:sz w:val="22"/>
          <w:szCs w:val="22"/>
        </w:rPr>
        <w:t>Par: 6</w:t>
      </w:r>
    </w:p>
    <w:p w:rsidR="003B016E" w:rsidRDefault="005461E0">
      <w:pPr>
        <w:widowControl w:val="0"/>
        <w:jc w:val="both"/>
        <w:rPr>
          <w:rFonts w:ascii="Arial Narrow" w:hAnsi="Arial Narrow"/>
          <w:sz w:val="22"/>
          <w:szCs w:val="22"/>
        </w:rPr>
      </w:pPr>
      <w:r>
        <w:rPr>
          <w:rFonts w:ascii="Arial Narrow" w:hAnsi="Arial Narrow"/>
          <w:sz w:val="22"/>
          <w:szCs w:val="22"/>
        </w:rPr>
        <w:t>Pret: 1</w:t>
      </w:r>
    </w:p>
    <w:p w:rsidR="003B016E" w:rsidRDefault="005461E0">
      <w:pPr>
        <w:widowControl w:val="0"/>
        <w:jc w:val="both"/>
        <w:rPr>
          <w:rFonts w:ascii="Arial Narrow" w:hAnsi="Arial Narrow"/>
          <w:sz w:val="22"/>
          <w:szCs w:val="22"/>
        </w:rPr>
      </w:pPr>
      <w:r>
        <w:rPr>
          <w:rFonts w:ascii="Arial Narrow" w:hAnsi="Arial Narrow"/>
          <w:sz w:val="22"/>
          <w:szCs w:val="22"/>
        </w:rPr>
        <w:t>Atturas: 1</w:t>
      </w: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bCs/>
          <w:sz w:val="22"/>
          <w:szCs w:val="22"/>
        </w:rPr>
      </w:pPr>
      <w:r>
        <w:rPr>
          <w:rFonts w:ascii="Arial Narrow" w:hAnsi="Arial Narrow"/>
          <w:b/>
          <w:bCs/>
          <w:sz w:val="22"/>
          <w:szCs w:val="22"/>
        </w:rPr>
        <w:t xml:space="preserve">Padomes lēmums: </w:t>
      </w:r>
      <w:r>
        <w:rPr>
          <w:rFonts w:ascii="Arial Narrow" w:hAnsi="Arial Narrow"/>
          <w:sz w:val="22"/>
          <w:szCs w:val="22"/>
        </w:rPr>
        <w:t>atbalstīt iesniegto projektu tālākai virzībai</w:t>
      </w:r>
    </w:p>
    <w:p w:rsidR="003B016E" w:rsidRDefault="003B016E">
      <w:pPr>
        <w:widowControl w:val="0"/>
        <w:jc w:val="both"/>
        <w:rPr>
          <w:rFonts w:ascii="Arial Narrow" w:hAnsi="Arial Narrow"/>
          <w:b/>
          <w:bCs/>
          <w:sz w:val="22"/>
          <w:szCs w:val="22"/>
        </w:rPr>
      </w:pPr>
    </w:p>
    <w:p w:rsidR="003B016E" w:rsidRDefault="003B016E">
      <w:pPr>
        <w:widowControl w:val="0"/>
        <w:jc w:val="both"/>
        <w:rPr>
          <w:rFonts w:ascii="Arial Narrow" w:hAnsi="Arial Narrow"/>
          <w:b/>
          <w:bCs/>
          <w:sz w:val="22"/>
          <w:szCs w:val="22"/>
        </w:rPr>
      </w:pPr>
    </w:p>
    <w:p w:rsidR="003B016E" w:rsidRDefault="003B016E">
      <w:pPr>
        <w:widowControl w:val="0"/>
        <w:jc w:val="both"/>
        <w:rPr>
          <w:rFonts w:ascii="Arial Narrow" w:hAnsi="Arial Narrow"/>
          <w:sz w:val="22"/>
          <w:szCs w:val="22"/>
        </w:rPr>
      </w:pPr>
    </w:p>
    <w:p w:rsidR="003B016E" w:rsidRDefault="005461E0">
      <w:pPr>
        <w:widowControl w:val="0"/>
        <w:jc w:val="center"/>
        <w:rPr>
          <w:rFonts w:ascii="Arial Narrow" w:hAnsi="Arial Narrow"/>
          <w:b/>
          <w:bCs/>
          <w:color w:val="000000"/>
          <w:sz w:val="22"/>
          <w:szCs w:val="22"/>
        </w:rPr>
      </w:pPr>
      <w:r>
        <w:rPr>
          <w:rFonts w:ascii="Arial Narrow" w:hAnsi="Arial Narrow"/>
          <w:b/>
          <w:bCs/>
          <w:color w:val="000000"/>
          <w:sz w:val="22"/>
          <w:szCs w:val="22"/>
        </w:rPr>
        <w:t>5.</w:t>
      </w:r>
    </w:p>
    <w:p w:rsidR="003B016E" w:rsidRDefault="005461E0">
      <w:pPr>
        <w:pBdr>
          <w:bottom w:val="single" w:sz="4" w:space="1" w:color="000000"/>
        </w:pBdr>
        <w:jc w:val="center"/>
        <w:rPr>
          <w:rFonts w:ascii="Arial Narrow" w:hAnsi="Arial Narrow" w:cs="Segoe UI"/>
          <w:b/>
          <w:sz w:val="22"/>
          <w:szCs w:val="22"/>
          <w:highlight w:val="white"/>
        </w:rPr>
      </w:pPr>
      <w:r>
        <w:rPr>
          <w:rFonts w:ascii="Arial Narrow" w:hAnsi="Arial Narrow"/>
          <w:b/>
          <w:sz w:val="22"/>
          <w:szCs w:val="22"/>
        </w:rPr>
        <w:t>Tirdzniecības un biroju ēku jaunbūvei Lāčplēša ielā 76, Rīgā</w:t>
      </w:r>
      <w:r>
        <w:rPr>
          <w:rFonts w:ascii="Arial Narrow" w:hAnsi="Arial Narrow" w:cs="Segoe UI"/>
          <w:b/>
          <w:sz w:val="22"/>
          <w:szCs w:val="22"/>
          <w:shd w:val="clear" w:color="auto" w:fill="FFFFFF"/>
        </w:rPr>
        <w:t>;</w:t>
      </w:r>
    </w:p>
    <w:p w:rsidR="003B016E" w:rsidRDefault="005461E0">
      <w:pPr>
        <w:pBdr>
          <w:bottom w:val="single" w:sz="4" w:space="1" w:color="000000"/>
        </w:pBdr>
        <w:jc w:val="center"/>
        <w:rPr>
          <w:rFonts w:ascii="Arial Narrow" w:hAnsi="Arial Narrow" w:cs="Arial"/>
          <w:b/>
          <w:bCs/>
          <w:color w:val="000000" w:themeColor="text1"/>
          <w:sz w:val="22"/>
          <w:szCs w:val="22"/>
        </w:rPr>
      </w:pPr>
      <w:r>
        <w:rPr>
          <w:rFonts w:ascii="Arial Narrow" w:hAnsi="Arial Narrow" w:cs="Segoe UI"/>
          <w:b/>
          <w:sz w:val="22"/>
          <w:szCs w:val="22"/>
          <w:shd w:val="clear" w:color="auto" w:fill="FFFFFF"/>
        </w:rPr>
        <w:t xml:space="preserve"> Iesniedzējs: </w:t>
      </w:r>
      <w:r>
        <w:rPr>
          <w:rFonts w:ascii="Arial Narrow" w:hAnsi="Arial Narrow"/>
          <w:b/>
          <w:sz w:val="22"/>
          <w:szCs w:val="22"/>
        </w:rPr>
        <w:t>Rīgas domes Pilsētas attīstības departaments</w:t>
      </w:r>
      <w:r>
        <w:rPr>
          <w:rFonts w:ascii="Arial Narrow" w:hAnsi="Arial Narrow" w:cs="Segoe UI"/>
          <w:b/>
          <w:sz w:val="22"/>
          <w:szCs w:val="22"/>
          <w:shd w:val="clear" w:color="auto" w:fill="FFFFFF"/>
        </w:rPr>
        <w:t>;</w:t>
      </w:r>
    </w:p>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Iev</w:t>
      </w:r>
      <w:r w:rsidR="001F5282">
        <w:rPr>
          <w:rFonts w:ascii="Arial Narrow" w:hAnsi="Arial Narrow"/>
          <w:bCs/>
          <w:sz w:val="22"/>
          <w:szCs w:val="22"/>
        </w:rPr>
        <w:t>adam V. Brūzis atgādina, ka ticis</w:t>
      </w:r>
      <w:r>
        <w:rPr>
          <w:rFonts w:ascii="Arial Narrow" w:hAnsi="Arial Narrow"/>
          <w:bCs/>
          <w:sz w:val="22"/>
          <w:szCs w:val="22"/>
        </w:rPr>
        <w:t xml:space="preserve"> lūgts veikt visa kvartāla daļas attīstības analīzi, atgādina kas skatīts iepriekš. Veicot analīzi, apjomu izvēles pamatošanai, tikušas veiktas korekcijas. Atjaunotais variants </w:t>
      </w:r>
      <w:r>
        <w:rPr>
          <w:rFonts w:ascii="Arial Narrow" w:hAnsi="Arial Narrow"/>
          <w:bCs/>
          <w:sz w:val="22"/>
          <w:szCs w:val="22"/>
        </w:rPr>
        <w:lastRenderedPageBreak/>
        <w:t>skatīts būvniecības padomē un iesniegts Mantojuma pārvaldē. Balsojums par atbalstu tālākai virzībai nepieciešams, lai varētu virzīties uz būvatļaujas saņemšanu.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Arhitekts A. Čepiguss prezentē izmaiņas, sākot ar nelielu ieskatu Padomē jau skatītajā projektā, kur</w:t>
      </w:r>
      <w:r w:rsidR="001F5282">
        <w:rPr>
          <w:rFonts w:ascii="Arial Narrow" w:hAnsi="Arial Narrow"/>
          <w:bCs/>
          <w:sz w:val="22"/>
          <w:szCs w:val="22"/>
        </w:rPr>
        <w:t>ā</w:t>
      </w:r>
      <w:r>
        <w:rPr>
          <w:rFonts w:ascii="Arial Narrow" w:hAnsi="Arial Narrow"/>
          <w:bCs/>
          <w:sz w:val="22"/>
          <w:szCs w:val="22"/>
        </w:rPr>
        <w:t xml:space="preserve"> paredzēt</w:t>
      </w:r>
      <w:r w:rsidR="001F5282">
        <w:rPr>
          <w:rFonts w:ascii="Arial Narrow" w:hAnsi="Arial Narrow"/>
          <w:bCs/>
          <w:sz w:val="22"/>
          <w:szCs w:val="22"/>
        </w:rPr>
        <w:t>a</w:t>
      </w:r>
      <w:r>
        <w:rPr>
          <w:rFonts w:ascii="Arial Narrow" w:hAnsi="Arial Narrow"/>
          <w:bCs/>
          <w:sz w:val="22"/>
          <w:szCs w:val="22"/>
        </w:rPr>
        <w:t xml:space="preserve"> tirdzniecības centr</w:t>
      </w:r>
      <w:r w:rsidR="001F5282">
        <w:rPr>
          <w:rFonts w:ascii="Arial Narrow" w:hAnsi="Arial Narrow"/>
          <w:bCs/>
          <w:sz w:val="22"/>
          <w:szCs w:val="22"/>
        </w:rPr>
        <w:t>a</w:t>
      </w:r>
      <w:r>
        <w:rPr>
          <w:rFonts w:ascii="Arial Narrow" w:hAnsi="Arial Narrow"/>
          <w:bCs/>
          <w:sz w:val="22"/>
          <w:szCs w:val="22"/>
        </w:rPr>
        <w:t xml:space="preserve"> un biroju ēka</w:t>
      </w:r>
      <w:r w:rsidR="001F5282">
        <w:rPr>
          <w:rFonts w:ascii="Arial Narrow" w:hAnsi="Arial Narrow"/>
          <w:bCs/>
          <w:sz w:val="22"/>
          <w:szCs w:val="22"/>
        </w:rPr>
        <w:t>s būvniecība</w:t>
      </w:r>
      <w:r>
        <w:rPr>
          <w:rFonts w:ascii="Arial Narrow" w:hAnsi="Arial Narrow"/>
          <w:bCs/>
          <w:sz w:val="22"/>
          <w:szCs w:val="22"/>
        </w:rPr>
        <w:t>. Lāčplēša ielā plānots turpināt perimetrālo apbūvi. Rāda attēlus ar dažādām ēkām Lāčplēša iel</w:t>
      </w:r>
      <w:r w:rsidR="000F34A8">
        <w:rPr>
          <w:rFonts w:ascii="Arial Narrow" w:hAnsi="Arial Narrow"/>
          <w:bCs/>
          <w:sz w:val="22"/>
          <w:szCs w:val="22"/>
        </w:rPr>
        <w:t>ā un ielas notinumu,</w:t>
      </w:r>
      <w:r>
        <w:rPr>
          <w:rFonts w:ascii="Arial Narrow" w:hAnsi="Arial Narrow"/>
          <w:bCs/>
          <w:sz w:val="22"/>
          <w:szCs w:val="22"/>
        </w:rPr>
        <w:t xml:space="preserve"> raksturo blakus esošās ēkas, kas ir 3, 2 un 1 stāvu augstas. Plānots būvēt 4 stāvu ēku, apjomu pamato ar pakāpenisku pāreju </w:t>
      </w:r>
      <w:r w:rsidR="000F34A8">
        <w:rPr>
          <w:rFonts w:ascii="Arial Narrow" w:hAnsi="Arial Narrow"/>
          <w:bCs/>
          <w:sz w:val="22"/>
          <w:szCs w:val="22"/>
        </w:rPr>
        <w:t>no zemākas uz augstāku apbūvi, paredzot, ka</w:t>
      </w:r>
      <w:r>
        <w:rPr>
          <w:rFonts w:ascii="Arial Narrow" w:hAnsi="Arial Narrow"/>
          <w:bCs/>
          <w:sz w:val="22"/>
          <w:szCs w:val="22"/>
        </w:rPr>
        <w:t xml:space="preserve"> nākotnē</w:t>
      </w:r>
      <w:r w:rsidR="000F34A8">
        <w:rPr>
          <w:rFonts w:ascii="Arial Narrow" w:hAnsi="Arial Narrow"/>
          <w:bCs/>
          <w:sz w:val="22"/>
          <w:szCs w:val="22"/>
        </w:rPr>
        <w:t xml:space="preserve"> tāda</w:t>
      </w:r>
      <w:r>
        <w:rPr>
          <w:rFonts w:ascii="Arial Narrow" w:hAnsi="Arial Narrow"/>
          <w:bCs/>
          <w:sz w:val="22"/>
          <w:szCs w:val="22"/>
        </w:rPr>
        <w:t xml:space="preserve"> vēl varētu sekot, īstenojot maksimālo iespējamo apbūves apjomu. Jaunākajā risinājumā biroju ēkai netiek veidots lēciens uz piecu stāvu apjomu. Pretējā Lāčplēša ielas pusē atrodoties divstāvu ēka, kurā ierīkots </w:t>
      </w:r>
      <w:proofErr w:type="spellStart"/>
      <w:r>
        <w:rPr>
          <w:rFonts w:ascii="Arial Narrow" w:hAnsi="Arial Narrow"/>
          <w:bCs/>
          <w:i/>
          <w:sz w:val="22"/>
          <w:szCs w:val="22"/>
        </w:rPr>
        <w:t>Zuzeum</w:t>
      </w:r>
      <w:proofErr w:type="spellEnd"/>
      <w:r>
        <w:rPr>
          <w:rFonts w:ascii="Arial Narrow" w:hAnsi="Arial Narrow"/>
          <w:bCs/>
          <w:sz w:val="22"/>
          <w:szCs w:val="22"/>
        </w:rPr>
        <w:t>, neapbūvēti zemes gabali un neviendabīga apbūve no 2 stāvu koka ēkām un pat sešu stāvu ēkām. Ielas raksturu apraksta kā neviendabīgu. Skaidro, ka plāno pie</w:t>
      </w:r>
      <w:r w:rsidR="00500F17">
        <w:rPr>
          <w:rFonts w:ascii="Arial Narrow" w:hAnsi="Arial Narrow"/>
          <w:bCs/>
          <w:sz w:val="22"/>
          <w:szCs w:val="22"/>
        </w:rPr>
        <w:t>turēties pie atvērta perimetrāla</w:t>
      </w:r>
      <w:r>
        <w:rPr>
          <w:rFonts w:ascii="Arial Narrow" w:hAnsi="Arial Narrow"/>
          <w:bCs/>
          <w:sz w:val="22"/>
          <w:szCs w:val="22"/>
        </w:rPr>
        <w:t xml:space="preserve">s apbūves principa, kāds liekoties iederīgs Lāčplēša ielas frontē. Saistībā ar iepriekš izteikto lūgumu, rāda sagatavotu shēmu kurā attēloti principi pēc kuriem varētu attīstīties blakus esošais zemes gabals. Tā esot publiskas apbūves teritorija, kurā veidotos gājēju iela, kas savienotu Visvalža un Lāčplēša ielas, kā zaļa aleja. Iezīmē teritorijas vidū esošo seno skursteni, dalās pārdomās, ka zemesgabala struktūru varētu veidot ar atvērtu laukumu ap to, </w:t>
      </w:r>
      <w:r w:rsidR="00500F17">
        <w:rPr>
          <w:rFonts w:ascii="Arial Narrow" w:hAnsi="Arial Narrow"/>
          <w:bCs/>
          <w:sz w:val="22"/>
          <w:szCs w:val="22"/>
        </w:rPr>
        <w:t>un tas</w:t>
      </w:r>
      <w:r>
        <w:rPr>
          <w:rFonts w:ascii="Arial Narrow" w:hAnsi="Arial Narrow"/>
          <w:bCs/>
          <w:sz w:val="22"/>
          <w:szCs w:val="22"/>
        </w:rPr>
        <w:t xml:space="preserve"> varētu būt atvērts pret Lāčplēša ielu, kā arī vēl viens laukums varētu tikt veidots pret Lāčplēša ielas fronti un zemesgabals kopumā arī varētu veidoties pēc atvērtas perimetrālas apbūves principiem. Shēmā iezīmē gājēju un </w:t>
      </w:r>
      <w:r w:rsidR="00500F17">
        <w:rPr>
          <w:rFonts w:ascii="Arial Narrow" w:hAnsi="Arial Narrow"/>
          <w:bCs/>
          <w:sz w:val="22"/>
          <w:szCs w:val="22"/>
        </w:rPr>
        <w:t>transporta</w:t>
      </w:r>
      <w:r>
        <w:rPr>
          <w:rFonts w:ascii="Arial Narrow" w:hAnsi="Arial Narrow"/>
          <w:bCs/>
          <w:sz w:val="22"/>
          <w:szCs w:val="22"/>
        </w:rPr>
        <w:t xml:space="preserve"> savienojumus, rāda kā varētu veidoties apbūves paaugstinājums. Rezumē, ka veidotos atvērti laukumi, iekšpagalms biroju ēkai un priekšpagalms tirdzniecības centram, vēl viens laukums ap skursteni un vēl viena atvērta vieta, laukums pret Lāčplēša ielu un apjomi varētu </w:t>
      </w:r>
      <w:r w:rsidR="00500F17">
        <w:rPr>
          <w:rFonts w:ascii="Arial Narrow" w:hAnsi="Arial Narrow"/>
          <w:bCs/>
          <w:sz w:val="22"/>
          <w:szCs w:val="22"/>
        </w:rPr>
        <w:t>paaugstināties</w:t>
      </w:r>
      <w:r>
        <w:rPr>
          <w:rFonts w:ascii="Arial Narrow" w:hAnsi="Arial Narrow"/>
          <w:bCs/>
          <w:sz w:val="22"/>
          <w:szCs w:val="22"/>
        </w:rPr>
        <w:t xml:space="preserve"> līdz 4, 5 vai par vairāk stāviem. Turpina, ka ģenerālplāna risinājumi daudz neesot mainīti, tikai pēc Pilsētas attīstības departame</w:t>
      </w:r>
      <w:r w:rsidR="00500F17">
        <w:rPr>
          <w:rFonts w:ascii="Arial Narrow" w:hAnsi="Arial Narrow"/>
          <w:bCs/>
          <w:sz w:val="22"/>
          <w:szCs w:val="22"/>
        </w:rPr>
        <w:t>nta lūguma palielināts  apzaļum</w:t>
      </w:r>
      <w:r>
        <w:rPr>
          <w:rFonts w:ascii="Arial Narrow" w:hAnsi="Arial Narrow"/>
          <w:bCs/>
          <w:sz w:val="22"/>
          <w:szCs w:val="22"/>
        </w:rPr>
        <w:t xml:space="preserve">ojuma īpatsvars, no zemesgabala robežas atbīdīta stāvvieta, paredzot intensīvākus norobežojošos stādījumus, esot pieaudzis velonovietņu skaits. Izmaiņas ieviestas arī veikala apjomā, kam tagad ieplānota pārkare 2. stāva līmenī pār piegādes zonu, kas šķietami vizuāli labāk noslēdzot veikala apjomu, kā arī neakcentējot piegādes zonu, jo tā paliekot neredzama aiz veikala apjomiem. Turpina, ka pieslēgumi pie ielām neesot mainīti, īsumā tos apraksta, piebilst, ka būšot arī jaunas velo joslas. Turpina par arhitektūru. Birojēkas plānojums esot nemainīgs. Rāda griezumus. Princips fasāžu dalījumam esot nemainīgs, taču apjoms koriģēts, vairs neesot jumta terases, ventilācija plānota pa vidu, nosegta ar skaņu izolējošām žalūzijām. Vizuāli apjoms tiekot dalīts divās daļās, lai tas būtu proporcionālāks pret ielu. Iekšpagalma fasāde esot veidota līdzīga ielas fasādei. Rāda </w:t>
      </w:r>
      <w:r w:rsidR="00500F17">
        <w:rPr>
          <w:rFonts w:ascii="Arial Narrow" w:hAnsi="Arial Narrow"/>
          <w:bCs/>
          <w:sz w:val="22"/>
          <w:szCs w:val="22"/>
        </w:rPr>
        <w:t>veikala</w:t>
      </w:r>
      <w:r>
        <w:rPr>
          <w:rFonts w:ascii="Arial Narrow" w:hAnsi="Arial Narrow"/>
          <w:bCs/>
          <w:sz w:val="22"/>
          <w:szCs w:val="22"/>
        </w:rPr>
        <w:t xml:space="preserve"> plānojumu, to apraksta. Rāda griezumus, iezīmē jaunos apjomus. Būtiski tikušas </w:t>
      </w:r>
      <w:r w:rsidR="00500F17">
        <w:rPr>
          <w:rFonts w:ascii="Arial Narrow" w:hAnsi="Arial Narrow"/>
          <w:bCs/>
          <w:sz w:val="22"/>
          <w:szCs w:val="22"/>
        </w:rPr>
        <w:t>pārveidotas</w:t>
      </w:r>
      <w:r>
        <w:rPr>
          <w:rFonts w:ascii="Arial Narrow" w:hAnsi="Arial Narrow"/>
          <w:bCs/>
          <w:sz w:val="22"/>
          <w:szCs w:val="22"/>
        </w:rPr>
        <w:t xml:space="preserve"> fasādes. Iepriekš izteikti iebildumi pret pārāk lieliem balti apmesti</w:t>
      </w:r>
      <w:r w:rsidR="00500F17">
        <w:rPr>
          <w:rFonts w:ascii="Arial Narrow" w:hAnsi="Arial Narrow"/>
          <w:bCs/>
          <w:sz w:val="22"/>
          <w:szCs w:val="22"/>
        </w:rPr>
        <w:t>em</w:t>
      </w:r>
      <w:r>
        <w:rPr>
          <w:rFonts w:ascii="Arial Narrow" w:hAnsi="Arial Narrow"/>
          <w:bCs/>
          <w:sz w:val="22"/>
          <w:szCs w:val="22"/>
        </w:rPr>
        <w:t xml:space="preserve"> laukumi</w:t>
      </w:r>
      <w:r w:rsidR="00500F17">
        <w:rPr>
          <w:rFonts w:ascii="Arial Narrow" w:hAnsi="Arial Narrow"/>
          <w:bCs/>
          <w:sz w:val="22"/>
          <w:szCs w:val="22"/>
        </w:rPr>
        <w:t>em un monotonu sadalījumu, kurš neierakstījie</w:t>
      </w:r>
      <w:r>
        <w:rPr>
          <w:rFonts w:ascii="Arial Narrow" w:hAnsi="Arial Narrow"/>
          <w:bCs/>
          <w:sz w:val="22"/>
          <w:szCs w:val="22"/>
        </w:rPr>
        <w:t xml:space="preserve">s apkārtnē un nesaderējis ar biroju ēku. Fasādes raksts jaunajā risinājumā ticis sasmalcināts, tonis mainīts uz tumši pelēku un priekšā apmetumam paredzēti perforēti ķieģeļu fragmenti, kas paredzēti cauri visai fasādei no divām pusēm. Pa nakti aiz perforētajiem ķieģeļiem tikšot iedegti gaismekļi, kas radīšot interesantu gaismas spēli. Uz stūra apjoma, kurš pie iebraukšanas no pilsētas esot visvairāk redzams, paredzēts ar </w:t>
      </w:r>
      <w:proofErr w:type="spellStart"/>
      <w:r>
        <w:rPr>
          <w:rFonts w:ascii="Arial Narrow" w:hAnsi="Arial Narrow"/>
          <w:bCs/>
          <w:sz w:val="22"/>
          <w:szCs w:val="22"/>
        </w:rPr>
        <w:t>spaidersistēmas</w:t>
      </w:r>
      <w:proofErr w:type="spellEnd"/>
      <w:r>
        <w:rPr>
          <w:rFonts w:ascii="Arial Narrow" w:hAnsi="Arial Narrow"/>
          <w:bCs/>
          <w:sz w:val="22"/>
          <w:szCs w:val="22"/>
        </w:rPr>
        <w:t xml:space="preserve"> </w:t>
      </w:r>
      <w:proofErr w:type="spellStart"/>
      <w:r>
        <w:rPr>
          <w:rFonts w:ascii="Arial Narrow" w:hAnsi="Arial Narrow"/>
          <w:bCs/>
          <w:sz w:val="22"/>
          <w:szCs w:val="22"/>
        </w:rPr>
        <w:t>kronšteiniem</w:t>
      </w:r>
      <w:proofErr w:type="spellEnd"/>
      <w:r>
        <w:rPr>
          <w:rFonts w:ascii="Arial Narrow" w:hAnsi="Arial Narrow"/>
          <w:bCs/>
          <w:sz w:val="22"/>
          <w:szCs w:val="22"/>
        </w:rPr>
        <w:t xml:space="preserve"> </w:t>
      </w:r>
      <w:r w:rsidR="00500F17">
        <w:rPr>
          <w:rFonts w:ascii="Arial Narrow" w:hAnsi="Arial Narrow"/>
          <w:bCs/>
          <w:sz w:val="22"/>
          <w:szCs w:val="22"/>
        </w:rPr>
        <w:t>stiprināt</w:t>
      </w:r>
      <w:r>
        <w:rPr>
          <w:rFonts w:ascii="Arial Narrow" w:hAnsi="Arial Narrow"/>
          <w:bCs/>
          <w:sz w:val="22"/>
          <w:szCs w:val="22"/>
        </w:rPr>
        <w:t xml:space="preserve"> akcentu. Rāda vizualizācijas. Komentē, ka 1. stāvā, kur ir autostāvvieta, paredzēts metāla režģis un arī </w:t>
      </w:r>
      <w:r w:rsidR="003951C2">
        <w:rPr>
          <w:rFonts w:ascii="Arial Narrow" w:hAnsi="Arial Narrow"/>
          <w:bCs/>
          <w:sz w:val="22"/>
          <w:szCs w:val="22"/>
        </w:rPr>
        <w:t>iecer</w:t>
      </w:r>
      <w:r>
        <w:rPr>
          <w:rFonts w:ascii="Arial Narrow" w:hAnsi="Arial Narrow"/>
          <w:bCs/>
          <w:sz w:val="22"/>
          <w:szCs w:val="22"/>
        </w:rPr>
        <w:t>ēts audzēt vīteņaugus. Rāda virsskatu un</w:t>
      </w:r>
      <w:r w:rsidR="003951C2">
        <w:rPr>
          <w:rFonts w:ascii="Arial Narrow" w:hAnsi="Arial Narrow"/>
          <w:bCs/>
          <w:sz w:val="22"/>
          <w:szCs w:val="22"/>
        </w:rPr>
        <w:t>,</w:t>
      </w:r>
      <w:r>
        <w:rPr>
          <w:rFonts w:ascii="Arial Narrow" w:hAnsi="Arial Narrow"/>
          <w:bCs/>
          <w:sz w:val="22"/>
          <w:szCs w:val="22"/>
        </w:rPr>
        <w:t xml:space="preserve"> saistībā ar iepriekš izteikto iebildi par jumta ainavu un pasūtītāja uzdevumu lietot saules paneļus visā jumta platumā, piedāvā variantu veidot jumta rakstu ar funkcionālām tehnoloģijām, tādā veidā neradot monotoni plakanu jumtu. Bilst, ka tirdzniecības centram, kur lielāko daļu telpas aizņemtu tirdzniecības zāle, jumta veidošana vairākos līmeņos nebūtu loģiska un bez ekonomiska pamatojuma.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pateicas par stāstījumu, aicina uzdot jautājumus. Secina, ka kopaina kļuvusi skaidrāka.</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M. Levina lūdz vārdu, komentē, ka Mantojuma pārvaldē jaunais piedāvājums esot izskatīts ekspertu lokā un izmaiņas vērtētas atzinīgi. Tiekot saglabāts industriālās ap</w:t>
      </w:r>
      <w:r w:rsidR="003951C2">
        <w:rPr>
          <w:rFonts w:ascii="Arial Narrow" w:hAnsi="Arial Narrow"/>
          <w:bCs/>
          <w:sz w:val="22"/>
          <w:szCs w:val="22"/>
        </w:rPr>
        <w:t>būves tēls, smalkāk</w:t>
      </w:r>
      <w:r>
        <w:rPr>
          <w:rFonts w:ascii="Arial Narrow" w:hAnsi="Arial Narrow"/>
          <w:bCs/>
          <w:sz w:val="22"/>
          <w:szCs w:val="22"/>
        </w:rPr>
        <w:t>as ķieģeļu fasādes veidošana cil</w:t>
      </w:r>
      <w:r w:rsidR="003951C2">
        <w:rPr>
          <w:rFonts w:ascii="Arial Narrow" w:hAnsi="Arial Narrow"/>
          <w:bCs/>
          <w:sz w:val="22"/>
          <w:szCs w:val="22"/>
        </w:rPr>
        <w:t>vēka acu līmenī esot iederīgāka</w:t>
      </w:r>
      <w:r>
        <w:rPr>
          <w:rFonts w:ascii="Arial Narrow" w:hAnsi="Arial Narrow"/>
          <w:bCs/>
          <w:sz w:val="22"/>
          <w:szCs w:val="22"/>
        </w:rPr>
        <w:t xml:space="preserve"> vidē. Taču ekspertu vidū P. Blūms un J. Zilgalvis izteikuši viedokli,</w:t>
      </w:r>
      <w:r w:rsidR="003951C2">
        <w:rPr>
          <w:rFonts w:ascii="Arial Narrow" w:hAnsi="Arial Narrow"/>
          <w:bCs/>
          <w:sz w:val="22"/>
          <w:szCs w:val="22"/>
        </w:rPr>
        <w:t xml:space="preserve"> ka jumta plakne esot milzīga, bet</w:t>
      </w:r>
      <w:r>
        <w:rPr>
          <w:rFonts w:ascii="Arial Narrow" w:hAnsi="Arial Narrow"/>
          <w:bCs/>
          <w:sz w:val="22"/>
          <w:szCs w:val="22"/>
        </w:rPr>
        <w:t xml:space="preserve"> saules paneļi neesot arhitektūras paņēmiens, kas varētu mainīt plaknes milzīgo mērogu. Aicināts vērot netālu esošo industriālo arhitektūru, apsvērt </w:t>
      </w:r>
      <w:proofErr w:type="spellStart"/>
      <w:r>
        <w:rPr>
          <w:rFonts w:ascii="Arial Narrow" w:hAnsi="Arial Narrow"/>
          <w:bCs/>
          <w:sz w:val="22"/>
          <w:szCs w:val="22"/>
        </w:rPr>
        <w:t>zāģveida</w:t>
      </w:r>
      <w:proofErr w:type="spellEnd"/>
      <w:r>
        <w:rPr>
          <w:rFonts w:ascii="Arial Narrow" w:hAnsi="Arial Narrow"/>
          <w:bCs/>
          <w:sz w:val="22"/>
          <w:szCs w:val="22"/>
        </w:rPr>
        <w:t xml:space="preserve"> jumtu, vidusdaļā  vai citā daļā dalot jumta apjomu ar stiklotiem jumta pacēlumiem,</w:t>
      </w:r>
      <w:r w:rsidR="00F813CD">
        <w:rPr>
          <w:rFonts w:ascii="Arial Narrow" w:hAnsi="Arial Narrow"/>
          <w:bCs/>
          <w:sz w:val="22"/>
          <w:szCs w:val="22"/>
        </w:rPr>
        <w:t xml:space="preserve"> iedvesmojoties no 19.gs. beigu</w:t>
      </w:r>
      <w:r>
        <w:rPr>
          <w:rFonts w:ascii="Arial Narrow" w:hAnsi="Arial Narrow"/>
          <w:bCs/>
          <w:sz w:val="22"/>
          <w:szCs w:val="22"/>
        </w:rPr>
        <w:t>, 20.gs. sākuma</w:t>
      </w:r>
      <w:r w:rsidR="00F813CD">
        <w:rPr>
          <w:rFonts w:ascii="Arial Narrow" w:hAnsi="Arial Narrow"/>
          <w:bCs/>
          <w:sz w:val="22"/>
          <w:szCs w:val="22"/>
        </w:rPr>
        <w:t xml:space="preserve"> arhitektūras</w:t>
      </w:r>
      <w:r>
        <w:rPr>
          <w:rFonts w:ascii="Arial Narrow" w:hAnsi="Arial Narrow"/>
          <w:bCs/>
          <w:sz w:val="22"/>
          <w:szCs w:val="22"/>
        </w:rPr>
        <w:t xml:space="preserve">. Bilst, ka jumti būšot redzami no </w:t>
      </w:r>
      <w:r w:rsidR="00F813CD">
        <w:rPr>
          <w:rFonts w:ascii="Arial Narrow" w:hAnsi="Arial Narrow"/>
          <w:bCs/>
          <w:sz w:val="22"/>
          <w:szCs w:val="22"/>
        </w:rPr>
        <w:t>dzelzceļa</w:t>
      </w:r>
      <w:r>
        <w:rPr>
          <w:rFonts w:ascii="Arial Narrow" w:hAnsi="Arial Narrow"/>
          <w:bCs/>
          <w:sz w:val="22"/>
          <w:szCs w:val="22"/>
        </w:rPr>
        <w:t xml:space="preserve"> trases un būtu jāatstāj labāks iespaids uz pilsētas viesiem.</w:t>
      </w:r>
    </w:p>
    <w:p w:rsidR="003B016E" w:rsidRDefault="003B016E">
      <w:pPr>
        <w:widowControl w:val="0"/>
        <w:jc w:val="both"/>
        <w:rPr>
          <w:rFonts w:ascii="Arial Narrow" w:hAnsi="Arial Narrow"/>
          <w:bCs/>
          <w:sz w:val="22"/>
          <w:szCs w:val="22"/>
        </w:rPr>
      </w:pP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Čepiguss kā vēl vienu risinājumu piedāvā lietot saules paneļus, taču daļu no jumta apzaļumojot. Pauž skepsi attiecībā uz jumta redzamību no vilciena, apgalvo, ja apzaļumojumi tikšot izlikti pa perimetru un vidusdaļā, nepieciešamais efekts tikšot nodrošināts.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w:t>
      </w:r>
      <w:r w:rsidR="004F2728">
        <w:rPr>
          <w:rFonts w:ascii="Arial Narrow" w:hAnsi="Arial Narrow"/>
          <w:bCs/>
          <w:sz w:val="22"/>
          <w:szCs w:val="22"/>
        </w:rPr>
        <w:t xml:space="preserve"> </w:t>
      </w:r>
      <w:r>
        <w:rPr>
          <w:rFonts w:ascii="Arial Narrow" w:hAnsi="Arial Narrow"/>
          <w:bCs/>
          <w:sz w:val="22"/>
          <w:szCs w:val="22"/>
        </w:rPr>
        <w:t>Kronbergs bilst, ka viedokļu da</w:t>
      </w:r>
      <w:r w:rsidR="004F2728">
        <w:rPr>
          <w:rFonts w:ascii="Arial Narrow" w:hAnsi="Arial Narrow"/>
          <w:bCs/>
          <w:sz w:val="22"/>
          <w:szCs w:val="22"/>
        </w:rPr>
        <w:t>žādība neesot nekas neparasts. S</w:t>
      </w:r>
      <w:r>
        <w:rPr>
          <w:rFonts w:ascii="Arial Narrow" w:hAnsi="Arial Narrow"/>
          <w:bCs/>
          <w:sz w:val="22"/>
          <w:szCs w:val="22"/>
        </w:rPr>
        <w:t>aistībā ar analīzes daļu, norāda, ka Lāčplēša ielas frontē par izejas punktu ņemta maza ēka pie Satekles ielas, kuru plānots nojaukt. Vaicā, vai kompozīciju var veidot uz nojaucamas ēkas pamata – līnija augšup vilkta no ēkas, kuras tur nākotnē nebūšot.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Čepiguss skaidro, ka notikusi saziņa ar Satiksmes departamentu un neesot priekšlikumu </w:t>
      </w:r>
      <w:r w:rsidR="004F2728">
        <w:rPr>
          <w:rFonts w:ascii="Arial Narrow" w:hAnsi="Arial Narrow"/>
          <w:bCs/>
          <w:sz w:val="22"/>
          <w:szCs w:val="22"/>
        </w:rPr>
        <w:t xml:space="preserve">ēku </w:t>
      </w:r>
      <w:r>
        <w:rPr>
          <w:rFonts w:ascii="Arial Narrow" w:hAnsi="Arial Narrow"/>
          <w:bCs/>
          <w:sz w:val="22"/>
          <w:szCs w:val="22"/>
        </w:rPr>
        <w:t xml:space="preserve">nojaukt, </w:t>
      </w:r>
      <w:r w:rsidR="004B46DE">
        <w:rPr>
          <w:rFonts w:ascii="Arial Narrow" w:hAnsi="Arial Narrow"/>
          <w:bCs/>
          <w:sz w:val="22"/>
          <w:szCs w:val="22"/>
        </w:rPr>
        <w:t xml:space="preserve">turklāt, </w:t>
      </w:r>
      <w:r>
        <w:rPr>
          <w:rFonts w:ascii="Arial Narrow" w:hAnsi="Arial Narrow"/>
          <w:bCs/>
          <w:sz w:val="22"/>
          <w:szCs w:val="22"/>
        </w:rPr>
        <w:t>arī visi infrastruktūras risinājumi rēķinoties ar ēkas saglabāšanu.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Notiek diskusija par to, vai sarkanās līnijas plānots koriģēt, vai tomēr nē un kā tas atsauksies uz krustojumu.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A. Čepiguss </w:t>
      </w:r>
      <w:r w:rsidR="0062550C">
        <w:rPr>
          <w:rFonts w:ascii="Arial Narrow" w:hAnsi="Arial Narrow"/>
          <w:bCs/>
          <w:sz w:val="22"/>
          <w:szCs w:val="22"/>
        </w:rPr>
        <w:t>argumentē</w:t>
      </w:r>
      <w:r>
        <w:rPr>
          <w:rFonts w:ascii="Arial Narrow" w:hAnsi="Arial Narrow"/>
          <w:bCs/>
          <w:sz w:val="22"/>
          <w:szCs w:val="22"/>
        </w:rPr>
        <w:t xml:space="preserve"> , ka kompozīcija tomēr balstīta plašākā teritorijā, atsau</w:t>
      </w:r>
      <w:r w:rsidR="0062550C">
        <w:rPr>
          <w:rFonts w:ascii="Arial Narrow" w:hAnsi="Arial Narrow"/>
          <w:bCs/>
          <w:sz w:val="22"/>
          <w:szCs w:val="22"/>
        </w:rPr>
        <w:t>coties arī uz citām ēkām, kas atrodoties</w:t>
      </w:r>
      <w:r>
        <w:rPr>
          <w:rFonts w:ascii="Arial Narrow" w:hAnsi="Arial Narrow"/>
          <w:bCs/>
          <w:sz w:val="22"/>
          <w:szCs w:val="22"/>
        </w:rPr>
        <w:t xml:space="preserve"> tuvumā.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jautā, vai pēc viņu domām minētais stūris vienmēr būšot zems?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Čepiguss atbild, ka ēkas nojaukšanas gadījumā palikšot neliels zemes gabals un retoriski jautā, kāda a</w:t>
      </w:r>
      <w:r w:rsidR="00E06187">
        <w:rPr>
          <w:rFonts w:ascii="Arial Narrow" w:hAnsi="Arial Narrow"/>
          <w:bCs/>
          <w:sz w:val="22"/>
          <w:szCs w:val="22"/>
        </w:rPr>
        <w:t>pbūve gan tur būtu iespējama. S</w:t>
      </w:r>
      <w:r>
        <w:rPr>
          <w:rFonts w:ascii="Arial Narrow" w:hAnsi="Arial Narrow"/>
          <w:bCs/>
          <w:sz w:val="22"/>
          <w:szCs w:val="22"/>
        </w:rPr>
        <w:t>priež, ka, sarēķinot visus rādītājus pēc platības, ja tur tiktu būvēta daudzdzīvokļu ēka, tā nez vai būtu augstāka par 4 stāviem.</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bilst, ka sapratis pasniegto domu un secina, ka projekta pārstāvji tic, ka augstākas ēkas nākotnē tur nebūšot.</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V. Brūzis komentē, ka Lāčplēša ielas c</w:t>
      </w:r>
      <w:r w:rsidR="00E06187">
        <w:rPr>
          <w:rFonts w:ascii="Arial Narrow" w:hAnsi="Arial Narrow"/>
          <w:bCs/>
          <w:sz w:val="22"/>
          <w:szCs w:val="22"/>
        </w:rPr>
        <w:t>aurbrauktuve pie tilta</w:t>
      </w:r>
      <w:r>
        <w:rPr>
          <w:rFonts w:ascii="Arial Narrow" w:hAnsi="Arial Narrow"/>
          <w:bCs/>
          <w:sz w:val="22"/>
          <w:szCs w:val="22"/>
        </w:rPr>
        <w:t xml:space="preserve"> netikšot paplašināta. Projektēšanas ietvaros gabarīti platuma ziņā neesot mainīti. Attiecībā uz sniegto informāciju par projektu bilst, ka jāņem vērā ielas apbūves frontes analīze, bet ne iekškvartāla. Argumentē, ka iekšpuse vēl var mainīties un tas nebūšot saistoši. Uzskata, ka nepieciešams vienoties par to, ka tiekot analizēta fronte.</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piekrīt, ka pielikums par eventuālo attīstību neesot izskatāmais jautājums un tas netikšot akceptēts. Sēdē tiek izskatīt</w:t>
      </w:r>
      <w:r w:rsidR="00E06187">
        <w:rPr>
          <w:rFonts w:ascii="Arial Narrow" w:hAnsi="Arial Narrow"/>
          <w:bCs/>
          <w:sz w:val="22"/>
          <w:szCs w:val="22"/>
        </w:rPr>
        <w:t>as vienīgi divas ēkas un ielas</w:t>
      </w:r>
      <w:r>
        <w:rPr>
          <w:rFonts w:ascii="Arial Narrow" w:hAnsi="Arial Narrow"/>
          <w:bCs/>
          <w:sz w:val="22"/>
          <w:szCs w:val="22"/>
        </w:rPr>
        <w:t xml:space="preserve"> frontes augstumu sistēmas kompozīcija. Atgādina M. Levinas teikto, aicina izteikties par jumta jautājumu.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J. Dambis lūdz uzlikt prezentācijā skatu no putna lidojuma. K</w:t>
      </w:r>
      <w:r w:rsidR="00E06187">
        <w:rPr>
          <w:rFonts w:ascii="Arial Narrow" w:hAnsi="Arial Narrow"/>
          <w:bCs/>
          <w:sz w:val="22"/>
          <w:szCs w:val="22"/>
        </w:rPr>
        <w:t>omentē, ka k</w:t>
      </w:r>
      <w:r>
        <w:rPr>
          <w:rFonts w:ascii="Arial Narrow" w:hAnsi="Arial Narrow"/>
          <w:bCs/>
          <w:sz w:val="22"/>
          <w:szCs w:val="22"/>
        </w:rPr>
        <w:t>opumā iecere esot kļuvusi skaidrāka, ņemtas vērā bažas un kopumā virziens esot atrasts. Runājot par paneļiem, pauž, ka, sekojot arhitektūrā noti</w:t>
      </w:r>
      <w:r w:rsidR="002A11BA">
        <w:rPr>
          <w:rFonts w:ascii="Arial Narrow" w:hAnsi="Arial Narrow"/>
          <w:bCs/>
          <w:sz w:val="22"/>
          <w:szCs w:val="22"/>
        </w:rPr>
        <w:t>e</w:t>
      </w:r>
      <w:r>
        <w:rPr>
          <w:rFonts w:ascii="Arial Narrow" w:hAnsi="Arial Narrow"/>
          <w:bCs/>
          <w:sz w:val="22"/>
          <w:szCs w:val="22"/>
        </w:rPr>
        <w:t>košajam, panelis kļūstot par arhitektūras veidošanas instrumentu un tā būtu vieglprātīga rīcība, ja</w:t>
      </w:r>
      <w:r w:rsidR="002A11BA">
        <w:rPr>
          <w:rFonts w:ascii="Arial Narrow" w:hAnsi="Arial Narrow"/>
          <w:bCs/>
          <w:sz w:val="22"/>
          <w:szCs w:val="22"/>
        </w:rPr>
        <w:t xml:space="preserve"> jaunbūves</w:t>
      </w:r>
      <w:r>
        <w:rPr>
          <w:rFonts w:ascii="Arial Narrow" w:hAnsi="Arial Narrow"/>
          <w:bCs/>
          <w:sz w:val="22"/>
          <w:szCs w:val="22"/>
        </w:rPr>
        <w:t xml:space="preserve"> jumtu neizmantotu enerģijas iegūšanai. Stāsta, ka pašlaik aktīvi tiekot meklētas iespējas uz ēku jumtiem likt paneļus un esot atbildīgi izmantot šādu iespēju, būvējot jaunu ēku. Pauž principālu atbalstu saules paneļu lietojumam. Uzskata, ka varētu uzmanīgāk attiekties pret jumta ainavu, spriež, ka dabūjot dalījumu pretējā virzienā, jumts kļūtu ainavā iederīgāks. Pieeja, ka</w:t>
      </w:r>
      <w:r w:rsidR="002A11BA">
        <w:rPr>
          <w:rFonts w:ascii="Arial Narrow" w:hAnsi="Arial Narrow"/>
          <w:bCs/>
          <w:sz w:val="22"/>
          <w:szCs w:val="22"/>
        </w:rPr>
        <w:t>,</w:t>
      </w:r>
      <w:r>
        <w:rPr>
          <w:rFonts w:ascii="Arial Narrow" w:hAnsi="Arial Narrow"/>
          <w:bCs/>
          <w:sz w:val="22"/>
          <w:szCs w:val="22"/>
        </w:rPr>
        <w:t xml:space="preserve"> spēlējoties ar saules paneļiem</w:t>
      </w:r>
      <w:r w:rsidR="002A11BA">
        <w:rPr>
          <w:rFonts w:ascii="Arial Narrow" w:hAnsi="Arial Narrow"/>
          <w:bCs/>
          <w:sz w:val="22"/>
          <w:szCs w:val="22"/>
        </w:rPr>
        <w:t>,</w:t>
      </w:r>
      <w:r>
        <w:rPr>
          <w:rFonts w:ascii="Arial Narrow" w:hAnsi="Arial Narrow"/>
          <w:bCs/>
          <w:sz w:val="22"/>
          <w:szCs w:val="22"/>
        </w:rPr>
        <w:t xml:space="preserve"> jumtu varot saskaldīt, esot atbalstāma. Tieši </w:t>
      </w:r>
      <w:r w:rsidR="002A11BA">
        <w:rPr>
          <w:rFonts w:ascii="Arial Narrow" w:hAnsi="Arial Narrow"/>
          <w:bCs/>
          <w:sz w:val="22"/>
          <w:szCs w:val="22"/>
        </w:rPr>
        <w:t>i</w:t>
      </w:r>
      <w:r>
        <w:rPr>
          <w:rFonts w:ascii="Arial Narrow" w:hAnsi="Arial Narrow"/>
          <w:bCs/>
          <w:sz w:val="22"/>
          <w:szCs w:val="22"/>
        </w:rPr>
        <w:t>ndustriāla rakstura būvēm visiederīgākie esot enerģijas iegūšanas materiāli un</w:t>
      </w:r>
      <w:r w:rsidR="002A11BA">
        <w:rPr>
          <w:rFonts w:ascii="Arial Narrow" w:hAnsi="Arial Narrow"/>
          <w:bCs/>
          <w:sz w:val="22"/>
          <w:szCs w:val="22"/>
        </w:rPr>
        <w:t xml:space="preserve"> to</w:t>
      </w:r>
      <w:r>
        <w:rPr>
          <w:rFonts w:ascii="Arial Narrow" w:hAnsi="Arial Narrow"/>
          <w:bCs/>
          <w:sz w:val="22"/>
          <w:szCs w:val="22"/>
        </w:rPr>
        <w:t xml:space="preserve"> lietojums. Atkārto, ka pauž principiālu atbalstu saules paneļu lietojumam, tikai esot nepieciešams detaļās apdomāt tieši kā. Uzskata, ka mākslīgi prasīt stikla elementus, lai dabūtu gaismu, ja funkcionāli tas neesot nepieciešams, nebūtu atbalstāms. Domā, ka jāveido ēkās to kas ir </w:t>
      </w:r>
      <w:r w:rsidR="002A11BA">
        <w:rPr>
          <w:rFonts w:ascii="Arial Narrow" w:hAnsi="Arial Narrow"/>
          <w:bCs/>
          <w:sz w:val="22"/>
          <w:szCs w:val="22"/>
        </w:rPr>
        <w:t>nepieciešams</w:t>
      </w:r>
      <w:r>
        <w:rPr>
          <w:rFonts w:ascii="Arial Narrow" w:hAnsi="Arial Narrow"/>
          <w:bCs/>
          <w:sz w:val="22"/>
          <w:szCs w:val="22"/>
        </w:rPr>
        <w:t xml:space="preserve"> un nevajadzētu lietot papildus materiālus bez vajadzības. Piesauc jauno </w:t>
      </w:r>
      <w:proofErr w:type="spellStart"/>
      <w:r>
        <w:rPr>
          <w:rFonts w:ascii="Arial Narrow" w:hAnsi="Arial Narrow"/>
          <w:bCs/>
          <w:i/>
          <w:iCs/>
          <w:sz w:val="22"/>
          <w:szCs w:val="22"/>
        </w:rPr>
        <w:t>bauhaus</w:t>
      </w:r>
      <w:proofErr w:type="spellEnd"/>
      <w:r>
        <w:rPr>
          <w:rFonts w:ascii="Arial Narrow" w:hAnsi="Arial Narrow"/>
          <w:bCs/>
          <w:i/>
          <w:iCs/>
          <w:sz w:val="22"/>
          <w:szCs w:val="22"/>
        </w:rPr>
        <w:t xml:space="preserve"> </w:t>
      </w:r>
      <w:r>
        <w:rPr>
          <w:rFonts w:ascii="Arial Narrow" w:hAnsi="Arial Narrow"/>
          <w:bCs/>
          <w:sz w:val="22"/>
          <w:szCs w:val="22"/>
        </w:rPr>
        <w:t xml:space="preserve">un </w:t>
      </w:r>
      <w:r w:rsidR="002A11BA">
        <w:rPr>
          <w:rFonts w:ascii="Arial Narrow" w:hAnsi="Arial Narrow"/>
          <w:bCs/>
          <w:sz w:val="22"/>
          <w:szCs w:val="22"/>
        </w:rPr>
        <w:t>atbildību</w:t>
      </w:r>
      <w:r>
        <w:rPr>
          <w:rFonts w:ascii="Arial Narrow" w:hAnsi="Arial Narrow"/>
          <w:bCs/>
          <w:sz w:val="22"/>
          <w:szCs w:val="22"/>
        </w:rPr>
        <w:t xml:space="preserve"> pret nākotni, atbalsta filozofiju, ka nevajagot ieguldīt neko lieku. Noslēgumā bilst, ka atbalsta piedāvājumu un aicina apdomāt jumta ainavu.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J. Asaris atbalstot virzību attiecībā uz biroju ēku,</w:t>
      </w:r>
      <w:r w:rsidR="002A11BA">
        <w:rPr>
          <w:rFonts w:ascii="Arial Narrow" w:hAnsi="Arial Narrow"/>
          <w:bCs/>
          <w:sz w:val="22"/>
          <w:szCs w:val="22"/>
        </w:rPr>
        <w:t xml:space="preserve"> atzinīgi vērtē, ka</w:t>
      </w:r>
      <w:r>
        <w:rPr>
          <w:rFonts w:ascii="Arial Narrow" w:hAnsi="Arial Narrow"/>
          <w:bCs/>
          <w:sz w:val="22"/>
          <w:szCs w:val="22"/>
        </w:rPr>
        <w:t xml:space="preserve"> tā vizuāli radot divu apjomu iespaidu. Piekrīt Dambja kunga teiktajam par nepieciešamību pārdomāt saules paneļu izvietojumu dažādos </w:t>
      </w:r>
      <w:r>
        <w:rPr>
          <w:rFonts w:ascii="Arial Narrow" w:hAnsi="Arial Narrow"/>
          <w:bCs/>
          <w:sz w:val="22"/>
          <w:szCs w:val="22"/>
        </w:rPr>
        <w:lastRenderedPageBreak/>
        <w:t>virzienos. Papildina, ka tā esot arī UNESCO konferencē atbalstīta pieeja.</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B. Moļņika bilst, ka Dambja kungs </w:t>
      </w:r>
      <w:r w:rsidR="00E00CC7">
        <w:rPr>
          <w:rFonts w:ascii="Arial Narrow" w:hAnsi="Arial Narrow"/>
          <w:bCs/>
          <w:sz w:val="22"/>
          <w:szCs w:val="22"/>
        </w:rPr>
        <w:t>precīzi</w:t>
      </w:r>
      <w:r>
        <w:rPr>
          <w:rFonts w:ascii="Arial Narrow" w:hAnsi="Arial Narrow"/>
          <w:bCs/>
          <w:sz w:val="22"/>
          <w:szCs w:val="22"/>
        </w:rPr>
        <w:t xml:space="preserve"> atspoguļojis UNESCO pieeju un pauž tam atbalstu.</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I. Tapiņa dalās, ka viedoklis par jumta asinājumiem licies interesants, bet  no savas puses nemēģināšot uz to vedināt. Neesot šķitis atbalstāms risinājums ar apzaļumojumiem, pārējam varot piekrist. </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Ancāne bilst, ka par biroja ēku neesot iebildumu un arī otrai ēkai fasādes risinājums esot atbilstošāks, individuālāks. Vienīgi esot jāpadomā kā izkārtot paneļus.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A. Kronbergs aicina balsot, principā atbalstot tālāku projektu virzību, bet</w:t>
      </w:r>
      <w:r w:rsidR="00A45AB9">
        <w:rPr>
          <w:rFonts w:ascii="Arial Narrow" w:hAnsi="Arial Narrow"/>
          <w:bCs/>
          <w:sz w:val="22"/>
          <w:szCs w:val="22"/>
        </w:rPr>
        <w:t>,</w:t>
      </w:r>
      <w:r>
        <w:rPr>
          <w:rFonts w:ascii="Arial Narrow" w:hAnsi="Arial Narrow"/>
          <w:bCs/>
          <w:sz w:val="22"/>
          <w:szCs w:val="22"/>
        </w:rPr>
        <w:t xml:space="preserve"> ņemot vērā ieteikumu</w:t>
      </w:r>
      <w:r w:rsidR="00A45AB9">
        <w:rPr>
          <w:rFonts w:ascii="Arial Narrow" w:hAnsi="Arial Narrow"/>
          <w:bCs/>
          <w:sz w:val="22"/>
          <w:szCs w:val="22"/>
        </w:rPr>
        <w:t>,</w:t>
      </w:r>
      <w:r>
        <w:rPr>
          <w:rFonts w:ascii="Arial Narrow" w:hAnsi="Arial Narrow"/>
          <w:bCs/>
          <w:sz w:val="22"/>
          <w:szCs w:val="22"/>
        </w:rPr>
        <w:t xml:space="preserve"> turpmākajā gaitā būtu vēlams izskatīt iespēju veidot jumta plakni</w:t>
      </w:r>
      <w:r w:rsidR="00A45AB9">
        <w:rPr>
          <w:rFonts w:ascii="Arial Narrow" w:hAnsi="Arial Narrow"/>
          <w:bCs/>
          <w:sz w:val="22"/>
          <w:szCs w:val="22"/>
        </w:rPr>
        <w:t>,</w:t>
      </w:r>
      <w:r>
        <w:rPr>
          <w:rFonts w:ascii="Arial Narrow" w:hAnsi="Arial Narrow"/>
          <w:bCs/>
          <w:sz w:val="22"/>
          <w:szCs w:val="22"/>
        </w:rPr>
        <w:t xml:space="preserve"> saules paneļus izmantojot kā arhitektonisko izteiksmes līdzekli, panākot izvietojumu tādā veidā, kas uzlabotu jumta ainavu, </w:t>
      </w:r>
      <w:r w:rsidR="00A45AB9">
        <w:rPr>
          <w:rFonts w:ascii="Arial Narrow" w:hAnsi="Arial Narrow"/>
          <w:bCs/>
          <w:sz w:val="22"/>
          <w:szCs w:val="22"/>
        </w:rPr>
        <w:t>vienlaikus</w:t>
      </w:r>
      <w:r>
        <w:rPr>
          <w:rFonts w:ascii="Arial Narrow" w:hAnsi="Arial Narrow"/>
          <w:bCs/>
          <w:sz w:val="22"/>
          <w:szCs w:val="22"/>
        </w:rPr>
        <w:t xml:space="preserve"> risinot gan enerģētiskos, gan arhitektoniskos jautājumus.</w:t>
      </w:r>
    </w:p>
    <w:p w:rsidR="003B016E" w:rsidRDefault="003B016E">
      <w:pPr>
        <w:widowControl w:val="0"/>
        <w:jc w:val="both"/>
        <w:rPr>
          <w:rFonts w:ascii="Arial Narrow" w:hAnsi="Arial Narrow"/>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Tiek uzsvērts, ka tekošajā sēdē netiek akceptēta visa kvartāla </w:t>
      </w:r>
      <w:proofErr w:type="spellStart"/>
      <w:r>
        <w:rPr>
          <w:rFonts w:ascii="Arial Narrow" w:hAnsi="Arial Narrow"/>
          <w:bCs/>
          <w:sz w:val="22"/>
          <w:szCs w:val="22"/>
        </w:rPr>
        <w:t>kompozicionālā</w:t>
      </w:r>
      <w:proofErr w:type="spellEnd"/>
      <w:r>
        <w:rPr>
          <w:rFonts w:ascii="Arial Narrow" w:hAnsi="Arial Narrow"/>
          <w:bCs/>
          <w:sz w:val="22"/>
          <w:szCs w:val="22"/>
        </w:rPr>
        <w:t xml:space="preserve"> analīze, tikai Lāčplēša ielas apbūves frontes aspekts.</w:t>
      </w: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atbalstīt tālāku projekta virzību, ņemot vērā ieteikumu turpmākajā gaitā izska</w:t>
      </w:r>
      <w:r w:rsidR="00A45AB9">
        <w:rPr>
          <w:rFonts w:ascii="Arial Narrow" w:hAnsi="Arial Narrow"/>
          <w:sz w:val="22"/>
          <w:szCs w:val="22"/>
        </w:rPr>
        <w:t>tīt iespēju veidot jumta plakni</w:t>
      </w:r>
      <w:r>
        <w:rPr>
          <w:rFonts w:ascii="Arial Narrow" w:hAnsi="Arial Narrow"/>
          <w:sz w:val="22"/>
          <w:szCs w:val="22"/>
        </w:rPr>
        <w:t xml:space="preserve"> </w:t>
      </w:r>
      <w:r w:rsidR="00A45AB9">
        <w:rPr>
          <w:rFonts w:ascii="Arial Narrow" w:hAnsi="Arial Narrow"/>
          <w:sz w:val="22"/>
          <w:szCs w:val="22"/>
        </w:rPr>
        <w:t xml:space="preserve">izmantojot </w:t>
      </w:r>
      <w:r>
        <w:rPr>
          <w:rFonts w:ascii="Arial Narrow" w:hAnsi="Arial Narrow"/>
          <w:sz w:val="22"/>
          <w:szCs w:val="22"/>
        </w:rPr>
        <w:t xml:space="preserve">saules paneļus kā arhitektonisko </w:t>
      </w:r>
      <w:r w:rsidR="00A45AB9">
        <w:rPr>
          <w:rFonts w:ascii="Arial Narrow" w:hAnsi="Arial Narrow"/>
          <w:sz w:val="22"/>
          <w:szCs w:val="22"/>
        </w:rPr>
        <w:t>izteiksmes līdzekli un</w:t>
      </w:r>
      <w:r>
        <w:rPr>
          <w:rFonts w:ascii="Arial Narrow" w:hAnsi="Arial Narrow"/>
          <w:sz w:val="22"/>
          <w:szCs w:val="22"/>
        </w:rPr>
        <w:t xml:space="preserve"> panākot jumta ainavas uzlabošanos, vienlaikus risinot kā enerģētiskos, tā arhitektoniskos jautājumus.</w:t>
      </w:r>
    </w:p>
    <w:p w:rsidR="003B016E" w:rsidRDefault="003B016E">
      <w:pPr>
        <w:widowControl w:val="0"/>
        <w:jc w:val="both"/>
        <w:rPr>
          <w:rFonts w:ascii="Arial Narrow" w:hAnsi="Arial Narrow"/>
          <w:b/>
          <w:bCs/>
          <w:sz w:val="22"/>
          <w:szCs w:val="22"/>
        </w:rPr>
      </w:pPr>
    </w:p>
    <w:tbl>
      <w:tblPr>
        <w:tblW w:w="7151" w:type="dxa"/>
        <w:tblLook w:val="04A0" w:firstRow="1" w:lastRow="0" w:firstColumn="1" w:lastColumn="0" w:noHBand="0" w:noVBand="1"/>
      </w:tblPr>
      <w:tblGrid>
        <w:gridCol w:w="2862"/>
        <w:gridCol w:w="1431"/>
        <w:gridCol w:w="1428"/>
        <w:gridCol w:w="1430"/>
      </w:tblGrid>
      <w:tr w:rsidR="003B016E">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w:t>
            </w:r>
          </w:p>
        </w:tc>
        <w:tc>
          <w:tcPr>
            <w:tcW w:w="1431"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8"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V. Brūzis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Kušķis (nepiedalās)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J. Dambis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J. Asaris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Kronbergs</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A. Lapiņš (nepiedalās)</w:t>
            </w:r>
          </w:p>
        </w:tc>
        <w:tc>
          <w:tcPr>
            <w:tcW w:w="1431"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I. Tapiņa</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B016E" w:rsidRDefault="005461E0">
            <w:pPr>
              <w:rPr>
                <w:rFonts w:ascii="Arial Narrow" w:hAnsi="Arial Narrow" w:cs="Calibri"/>
                <w:color w:val="000000"/>
                <w:sz w:val="22"/>
                <w:szCs w:val="22"/>
              </w:rPr>
            </w:pPr>
            <w:r>
              <w:rPr>
                <w:rFonts w:ascii="Arial Narrow" w:hAnsi="Arial Narrow" w:cs="Calibri"/>
                <w:color w:val="000000"/>
                <w:sz w:val="22"/>
                <w:szCs w:val="22"/>
              </w:rPr>
              <w:t>I. Purmale</w:t>
            </w:r>
          </w:p>
        </w:tc>
        <w:tc>
          <w:tcPr>
            <w:tcW w:w="1431" w:type="dxa"/>
            <w:tcBorders>
              <w:bottom w:val="single" w:sz="4" w:space="0" w:color="000000"/>
              <w:right w:val="single" w:sz="4" w:space="0" w:color="000000"/>
            </w:tcBorders>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8"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B016E" w:rsidRDefault="003B016E">
            <w:pPr>
              <w:jc w:val="center"/>
              <w:rPr>
                <w:rFonts w:ascii="Arial Narrow" w:hAnsi="Arial Narrow" w:cs="Calibri"/>
                <w:color w:val="000000"/>
                <w:sz w:val="22"/>
                <w:szCs w:val="22"/>
              </w:rPr>
            </w:pPr>
          </w:p>
        </w:tc>
      </w:tr>
      <w:tr w:rsidR="003B016E">
        <w:trPr>
          <w:trHeight w:val="348"/>
        </w:trPr>
        <w:tc>
          <w:tcPr>
            <w:tcW w:w="2861" w:type="dxa"/>
            <w:shd w:val="clear" w:color="auto" w:fill="auto"/>
            <w:vAlign w:val="bottom"/>
          </w:tcPr>
          <w:p w:rsidR="003B016E" w:rsidRDefault="003B016E">
            <w:pPr>
              <w:jc w:val="center"/>
              <w:rPr>
                <w:rFonts w:ascii="Arial Narrow" w:hAnsi="Arial Narrow" w:cs="Calibri"/>
                <w:color w:val="000000"/>
                <w:sz w:val="22"/>
                <w:szCs w:val="22"/>
              </w:rPr>
            </w:pPr>
          </w:p>
        </w:tc>
        <w:tc>
          <w:tcPr>
            <w:tcW w:w="1431"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28"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shd w:val="clear" w:color="auto" w:fill="auto"/>
            <w:vAlign w:val="bottom"/>
          </w:tcPr>
          <w:p w:rsidR="003B016E" w:rsidRDefault="005461E0">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sz w:val="22"/>
          <w:szCs w:val="22"/>
        </w:rPr>
      </w:pPr>
      <w:r>
        <w:rPr>
          <w:rFonts w:ascii="Arial Narrow" w:hAnsi="Arial Narrow"/>
          <w:b/>
          <w:bCs/>
          <w:sz w:val="22"/>
          <w:szCs w:val="22"/>
        </w:rPr>
        <w:t xml:space="preserve">Balsojuma rezultāts: </w:t>
      </w:r>
    </w:p>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sz w:val="22"/>
          <w:szCs w:val="22"/>
        </w:rPr>
      </w:pPr>
      <w:r>
        <w:rPr>
          <w:rFonts w:ascii="Arial Narrow" w:hAnsi="Arial Narrow"/>
          <w:sz w:val="22"/>
          <w:szCs w:val="22"/>
        </w:rPr>
        <w:t>Par: 8</w:t>
      </w:r>
    </w:p>
    <w:p w:rsidR="003B016E" w:rsidRDefault="005461E0">
      <w:pPr>
        <w:widowControl w:val="0"/>
        <w:jc w:val="both"/>
        <w:rPr>
          <w:rFonts w:ascii="Arial Narrow" w:hAnsi="Arial Narrow"/>
          <w:sz w:val="22"/>
          <w:szCs w:val="22"/>
        </w:rPr>
      </w:pPr>
      <w:r>
        <w:rPr>
          <w:rFonts w:ascii="Arial Narrow" w:hAnsi="Arial Narrow"/>
          <w:sz w:val="22"/>
          <w:szCs w:val="22"/>
        </w:rPr>
        <w:t>Pret: 0</w:t>
      </w:r>
    </w:p>
    <w:p w:rsidR="003B016E" w:rsidRDefault="005461E0">
      <w:pPr>
        <w:widowControl w:val="0"/>
        <w:jc w:val="both"/>
        <w:rPr>
          <w:rFonts w:ascii="Arial Narrow" w:hAnsi="Arial Narrow"/>
          <w:sz w:val="22"/>
          <w:szCs w:val="22"/>
        </w:rPr>
      </w:pPr>
      <w:r>
        <w:rPr>
          <w:rFonts w:ascii="Arial Narrow" w:hAnsi="Arial Narrow"/>
          <w:sz w:val="22"/>
          <w:szCs w:val="22"/>
        </w:rPr>
        <w:t>Atturas: 0</w:t>
      </w: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bCs/>
          <w:sz w:val="22"/>
          <w:szCs w:val="22"/>
        </w:rPr>
      </w:pPr>
      <w:r>
        <w:rPr>
          <w:rFonts w:ascii="Arial Narrow" w:hAnsi="Arial Narrow"/>
          <w:b/>
          <w:bCs/>
          <w:sz w:val="22"/>
          <w:szCs w:val="22"/>
        </w:rPr>
        <w:t xml:space="preserve">Padomes lēmums: </w:t>
      </w:r>
      <w:r w:rsidR="00A45AB9">
        <w:rPr>
          <w:rFonts w:ascii="Arial Narrow" w:hAnsi="Arial Narrow"/>
          <w:sz w:val="22"/>
          <w:szCs w:val="22"/>
        </w:rPr>
        <w:t>atbalstīt tālāku projekta virzību, ņemot vērā ieteikumu turpmākajā gaitā izskatīt iespēju veidot jumta plakni izmantojot saules paneļus kā arhitektonisko izteiksmes līdzekli un panākot jumta ainavas uzlabošanos, vienlaikus risinot kā enerģētiskos, tā arhitektoniskos jautājumus.</w:t>
      </w:r>
    </w:p>
    <w:p w:rsidR="003B016E" w:rsidRDefault="003B016E">
      <w:pPr>
        <w:widowControl w:val="0"/>
        <w:jc w:val="both"/>
        <w:rPr>
          <w:rFonts w:ascii="Arial Narrow" w:hAnsi="Arial Narrow"/>
          <w:b/>
          <w:bCs/>
          <w:sz w:val="22"/>
          <w:szCs w:val="22"/>
        </w:rPr>
      </w:pPr>
    </w:p>
    <w:p w:rsidR="003B016E" w:rsidRDefault="005461E0">
      <w:pPr>
        <w:widowControl w:val="0"/>
        <w:jc w:val="both"/>
        <w:rPr>
          <w:rFonts w:ascii="Arial Narrow" w:hAnsi="Arial Narrow"/>
          <w:bCs/>
          <w:sz w:val="22"/>
          <w:szCs w:val="22"/>
        </w:rPr>
      </w:pPr>
      <w:r>
        <w:rPr>
          <w:rFonts w:ascii="Arial Narrow" w:hAnsi="Arial Narrow"/>
          <w:bCs/>
          <w:sz w:val="22"/>
          <w:szCs w:val="22"/>
        </w:rPr>
        <w:t xml:space="preserve">Tekošajā sēdē netiek akceptēta visa kvartāla </w:t>
      </w:r>
      <w:proofErr w:type="spellStart"/>
      <w:r>
        <w:rPr>
          <w:rFonts w:ascii="Arial Narrow" w:hAnsi="Arial Narrow"/>
          <w:bCs/>
          <w:sz w:val="22"/>
          <w:szCs w:val="22"/>
        </w:rPr>
        <w:t>kompozicionālā</w:t>
      </w:r>
      <w:proofErr w:type="spellEnd"/>
      <w:r>
        <w:rPr>
          <w:rFonts w:ascii="Arial Narrow" w:hAnsi="Arial Narrow"/>
          <w:bCs/>
          <w:sz w:val="22"/>
          <w:szCs w:val="22"/>
        </w:rPr>
        <w:t xml:space="preserve"> analīze, tikai Lāčplēša ielas apbūves frontes aspekts.</w:t>
      </w:r>
    </w:p>
    <w:p w:rsidR="003B016E" w:rsidRDefault="003B016E">
      <w:pPr>
        <w:widowControl w:val="0"/>
        <w:jc w:val="both"/>
        <w:rPr>
          <w:rFonts w:ascii="Arial Narrow" w:hAnsi="Arial Narrow"/>
          <w:b/>
          <w:bCs/>
          <w:sz w:val="22"/>
          <w:szCs w:val="22"/>
        </w:rPr>
      </w:pPr>
    </w:p>
    <w:p w:rsidR="003B016E" w:rsidRDefault="003B016E">
      <w:pPr>
        <w:widowControl w:val="0"/>
        <w:jc w:val="both"/>
        <w:rPr>
          <w:rFonts w:ascii="Arial Narrow" w:hAnsi="Arial Narrow"/>
          <w:b/>
          <w:bCs/>
          <w:sz w:val="22"/>
          <w:szCs w:val="22"/>
        </w:rPr>
      </w:pPr>
    </w:p>
    <w:p w:rsidR="003B016E" w:rsidRDefault="003B016E">
      <w:pPr>
        <w:widowControl w:val="0"/>
        <w:jc w:val="both"/>
        <w:rPr>
          <w:rFonts w:ascii="Arial Narrow" w:hAnsi="Arial Narrow"/>
          <w:sz w:val="22"/>
          <w:szCs w:val="22"/>
        </w:rPr>
      </w:pPr>
    </w:p>
    <w:p w:rsidR="003B016E" w:rsidRDefault="005461E0">
      <w:pPr>
        <w:widowControl w:val="0"/>
        <w:jc w:val="both"/>
        <w:rPr>
          <w:rFonts w:ascii="Arial Narrow" w:hAnsi="Arial Narrow"/>
          <w:bCs/>
          <w:sz w:val="22"/>
          <w:szCs w:val="22"/>
        </w:rPr>
      </w:pPr>
      <w:r>
        <w:rPr>
          <w:rFonts w:ascii="Arial Narrow" w:hAnsi="Arial Narrow"/>
          <w:sz w:val="22"/>
          <w:szCs w:val="22"/>
        </w:rPr>
        <w:lastRenderedPageBreak/>
        <w:t>Sēdi slēdz plkst. 15.35</w:t>
      </w:r>
    </w:p>
    <w:p w:rsidR="003B016E" w:rsidRDefault="003B016E">
      <w:pPr>
        <w:widowControl w:val="0"/>
        <w:jc w:val="both"/>
        <w:rPr>
          <w:rFonts w:ascii="Arial Narrow" w:hAnsi="Arial Narrow"/>
          <w:sz w:val="22"/>
          <w:szCs w:val="22"/>
        </w:rPr>
      </w:pP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Sēdē piedalījās:</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Tapiņa</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3B016E" w:rsidRDefault="003B016E" w:rsidP="005A6A6F">
      <w:pPr>
        <w:pStyle w:val="Sarakstarindkopa"/>
        <w:spacing w:line="480" w:lineRule="auto"/>
        <w:ind w:left="2160" w:hanging="2160"/>
        <w:jc w:val="right"/>
        <w:rPr>
          <w:rFonts w:ascii="Arial Narrow" w:hAnsi="Arial Narrow"/>
          <w:sz w:val="22"/>
          <w:szCs w:val="22"/>
          <w:lang w:val="lv-LV"/>
        </w:rPr>
      </w:pPr>
    </w:p>
    <w:p w:rsidR="003B016E" w:rsidRDefault="005461E0" w:rsidP="005A6A6F">
      <w:pPr>
        <w:pStyle w:val="Sarakstarindkopa"/>
        <w:spacing w:line="480" w:lineRule="auto"/>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3B016E" w:rsidRDefault="005461E0" w:rsidP="005A6A6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 xml:space="preserve">Sēdi protokolēja: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                                                      L. Zonne-Zumberga</w:t>
      </w:r>
    </w:p>
    <w:p w:rsidR="003B016E" w:rsidRDefault="003B016E" w:rsidP="005A6A6F">
      <w:pPr>
        <w:pStyle w:val="Sarakstarindkopa"/>
        <w:spacing w:line="480" w:lineRule="auto"/>
        <w:ind w:left="0"/>
        <w:rPr>
          <w:rFonts w:ascii="Arial Narrow" w:hAnsi="Arial Narrow"/>
          <w:sz w:val="22"/>
          <w:szCs w:val="22"/>
          <w:lang w:val="lv-LV"/>
        </w:rPr>
      </w:pPr>
    </w:p>
    <w:p w:rsidR="003B016E" w:rsidRDefault="003B016E">
      <w:bookmarkStart w:id="0" w:name="_GoBack"/>
      <w:bookmarkEnd w:id="0"/>
    </w:p>
    <w:sectPr w:rsidR="003B016E">
      <w:footerReference w:type="default" r:id="rId6"/>
      <w:pgSz w:w="11906" w:h="16838"/>
      <w:pgMar w:top="1440"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BE" w:rsidRDefault="00946BBE" w:rsidP="001E0E22">
      <w:r>
        <w:separator/>
      </w:r>
    </w:p>
  </w:endnote>
  <w:endnote w:type="continuationSeparator" w:id="0">
    <w:p w:rsidR="00946BBE" w:rsidRDefault="00946BBE" w:rsidP="001E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96670"/>
      <w:docPartObj>
        <w:docPartGallery w:val="Page Numbers (Bottom of Page)"/>
        <w:docPartUnique/>
      </w:docPartObj>
    </w:sdtPr>
    <w:sdtContent>
      <w:p w:rsidR="001E0E22" w:rsidRDefault="001E0E22">
        <w:pPr>
          <w:pStyle w:val="Kjene"/>
          <w:jc w:val="right"/>
        </w:pPr>
        <w:r>
          <w:fldChar w:fldCharType="begin"/>
        </w:r>
        <w:r>
          <w:instrText>PAGE   \* MERGEFORMAT</w:instrText>
        </w:r>
        <w:r>
          <w:fldChar w:fldCharType="separate"/>
        </w:r>
        <w:r w:rsidR="005A6A6F" w:rsidRPr="005A6A6F">
          <w:rPr>
            <w:noProof/>
            <w:lang w:val="lv-LV"/>
          </w:rPr>
          <w:t>8</w:t>
        </w:r>
        <w:r>
          <w:fldChar w:fldCharType="end"/>
        </w:r>
      </w:p>
    </w:sdtContent>
  </w:sdt>
  <w:p w:rsidR="001E0E22" w:rsidRDefault="001E0E2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BE" w:rsidRDefault="00946BBE" w:rsidP="001E0E22">
      <w:r>
        <w:separator/>
      </w:r>
    </w:p>
  </w:footnote>
  <w:footnote w:type="continuationSeparator" w:id="0">
    <w:p w:rsidR="00946BBE" w:rsidRDefault="00946BBE" w:rsidP="001E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6E"/>
    <w:rsid w:val="000A76F7"/>
    <w:rsid w:val="000E3D88"/>
    <w:rsid w:val="000F34A8"/>
    <w:rsid w:val="001201AE"/>
    <w:rsid w:val="001E0E22"/>
    <w:rsid w:val="001F5282"/>
    <w:rsid w:val="002A11BA"/>
    <w:rsid w:val="003951C2"/>
    <w:rsid w:val="003B016E"/>
    <w:rsid w:val="003B78FB"/>
    <w:rsid w:val="004B46DE"/>
    <w:rsid w:val="004F2728"/>
    <w:rsid w:val="00500F17"/>
    <w:rsid w:val="005461E0"/>
    <w:rsid w:val="005714FA"/>
    <w:rsid w:val="005A6A6F"/>
    <w:rsid w:val="0062550C"/>
    <w:rsid w:val="00750C3B"/>
    <w:rsid w:val="00946BBE"/>
    <w:rsid w:val="00A45AB9"/>
    <w:rsid w:val="00AF1623"/>
    <w:rsid w:val="00B6702E"/>
    <w:rsid w:val="00BC6B3F"/>
    <w:rsid w:val="00DF2BEB"/>
    <w:rsid w:val="00E00CC7"/>
    <w:rsid w:val="00E06187"/>
    <w:rsid w:val="00E52EB9"/>
    <w:rsid w:val="00F813C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0FC1"/>
  <w15:docId w15:val="{CBC872C3-68B0-45AF-A1B4-52E4F67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8A50F3"/>
    <w:rPr>
      <w:rFonts w:ascii="Calibri Light" w:eastAsia="Times New Roman" w:hAnsi="Calibri Light" w:cs="Times New Roman"/>
      <w:b/>
      <w:bCs/>
      <w:kern w:val="2"/>
      <w:sz w:val="32"/>
      <w:szCs w:val="32"/>
      <w:lang w:val="en-US"/>
    </w:rPr>
  </w:style>
  <w:style w:type="character" w:customStyle="1" w:styleId="BalontekstsRakstz">
    <w:name w:val="Balonteksts Rakstz."/>
    <w:basedOn w:val="Noklusjumarindkopasfonts"/>
    <w:link w:val="Balonteksts"/>
    <w:uiPriority w:val="99"/>
    <w:semiHidden/>
    <w:qFormat/>
    <w:rsid w:val="008A50F3"/>
    <w:rPr>
      <w:rFonts w:ascii="Times New Roman" w:eastAsia="Times New Roman" w:hAnsi="Times New Roman" w:cs="Times New Roman"/>
      <w:sz w:val="18"/>
      <w:szCs w:val="18"/>
      <w:lang w:eastAsia="en-GB"/>
    </w:rPr>
  </w:style>
  <w:style w:type="character" w:customStyle="1" w:styleId="Noklusjumarindkopasfonts1">
    <w:name w:val="Noklusējuma rindkopas fonts1"/>
    <w:qFormat/>
    <w:rsid w:val="008A50F3"/>
  </w:style>
  <w:style w:type="character" w:customStyle="1" w:styleId="KjeneRakstz">
    <w:name w:val="Kājene Rakstz."/>
    <w:basedOn w:val="Noklusjumarindkopasfonts"/>
    <w:link w:val="Kjene"/>
    <w:uiPriority w:val="99"/>
    <w:qFormat/>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qFormat/>
    <w:rsid w:val="008A50F3"/>
  </w:style>
  <w:style w:type="character" w:customStyle="1" w:styleId="GalveneRakstz">
    <w:name w:val="Galvene Rakstz."/>
    <w:basedOn w:val="Noklusjumarindkopasfonts"/>
    <w:link w:val="Galvene"/>
    <w:uiPriority w:val="99"/>
    <w:qFormat/>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qFormat/>
    <w:rsid w:val="008A50F3"/>
  </w:style>
  <w:style w:type="character" w:customStyle="1" w:styleId="xcontentpasted0">
    <w:name w:val="x_contentpasted0"/>
    <w:basedOn w:val="Noklusjumarindkopasfonts"/>
    <w:qFormat/>
    <w:rsid w:val="008A50F3"/>
  </w:style>
  <w:style w:type="paragraph" w:customStyle="1" w:styleId="Heading">
    <w:name w:val="Heading"/>
    <w:basedOn w:val="Parasts"/>
    <w:next w:val="Pamatteksts"/>
    <w:qFormat/>
    <w:pPr>
      <w:keepNext/>
      <w:spacing w:before="240" w:after="120"/>
    </w:pPr>
    <w:rPr>
      <w:rFonts w:ascii="Liberation Sans" w:eastAsia="DejaVu Sans" w:hAnsi="Liberation Sans" w:cs="FreeSans"/>
      <w:sz w:val="28"/>
      <w:szCs w:val="28"/>
    </w:rPr>
  </w:style>
  <w:style w:type="paragraph" w:styleId="Pamatteksts">
    <w:name w:val="Body Text"/>
    <w:basedOn w:val="Parasts"/>
    <w:pPr>
      <w:spacing w:after="140" w:line="276" w:lineRule="auto"/>
    </w:pPr>
  </w:style>
  <w:style w:type="paragraph" w:styleId="Saraksts">
    <w:name w:val="List"/>
    <w:basedOn w:val="Pamatteksts"/>
    <w:rPr>
      <w:rFonts w:cs="FreeSans"/>
    </w:rPr>
  </w:style>
  <w:style w:type="paragraph" w:styleId="Parakstszemobjekta">
    <w:name w:val="caption"/>
    <w:basedOn w:val="Parasts"/>
    <w:qFormat/>
    <w:pPr>
      <w:suppressLineNumbers/>
      <w:spacing w:before="120" w:after="120"/>
    </w:pPr>
    <w:rPr>
      <w:rFonts w:cs="FreeSans"/>
      <w:i/>
      <w:iCs/>
    </w:rPr>
  </w:style>
  <w:style w:type="paragraph" w:customStyle="1" w:styleId="Index">
    <w:name w:val="Index"/>
    <w:basedOn w:val="Parasts"/>
    <w:qFormat/>
    <w:pPr>
      <w:suppressLineNumbers/>
    </w:pPr>
    <w:rPr>
      <w:rFonts w:cs="FreeSan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qFormat/>
    <w:rsid w:val="008A50F3"/>
    <w:rPr>
      <w:sz w:val="18"/>
      <w:szCs w:val="18"/>
    </w:rPr>
  </w:style>
  <w:style w:type="paragraph" w:customStyle="1" w:styleId="vld">
    <w:name w:val="vld"/>
    <w:basedOn w:val="Parasts"/>
    <w:qFormat/>
    <w:rsid w:val="008A50F3"/>
    <w:pPr>
      <w:widowControl w:val="0"/>
      <w:spacing w:after="120"/>
      <w:jc w:val="both"/>
      <w:textAlignment w:val="baseline"/>
    </w:pPr>
    <w:rPr>
      <w:rFonts w:ascii="Arial" w:hAnsi="Arial"/>
      <w:szCs w:val="20"/>
      <w:lang w:eastAsia="en-US"/>
    </w:rPr>
  </w:style>
  <w:style w:type="paragraph" w:customStyle="1" w:styleId="tv213">
    <w:name w:val="tv213"/>
    <w:basedOn w:val="Parasts"/>
    <w:qFormat/>
    <w:rsid w:val="008A50F3"/>
    <w:pPr>
      <w:spacing w:beforeAutospacing="1" w:afterAutospacing="1"/>
    </w:pPr>
    <w:rPr>
      <w:lang w:val="en-US"/>
    </w:rPr>
  </w:style>
  <w:style w:type="paragraph" w:styleId="Paraststmeklis">
    <w:name w:val="Normal (Web)"/>
    <w:basedOn w:val="Parasts"/>
    <w:uiPriority w:val="99"/>
    <w:semiHidden/>
    <w:unhideWhenUsed/>
    <w:qFormat/>
    <w:rsid w:val="008A50F3"/>
    <w:pPr>
      <w:spacing w:beforeAutospacing="1" w:afterAutospacing="1"/>
    </w:pPr>
  </w:style>
  <w:style w:type="paragraph" w:customStyle="1" w:styleId="HeaderandFooter">
    <w:name w:val="Header and Footer"/>
    <w:basedOn w:val="Parasts"/>
    <w:qFormat/>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paragraph" w:styleId="Prskatjums">
    <w:name w:val="Revision"/>
    <w:uiPriority w:val="99"/>
    <w:semiHidden/>
    <w:qFormat/>
    <w:rsid w:val="008A50F3"/>
    <w:rPr>
      <w:rFonts w:ascii="Times New Roman" w:eastAsia="Times New Roman" w:hAnsi="Times New Roman" w:cs="Times New Roman"/>
      <w:sz w:val="24"/>
      <w:szCs w:val="24"/>
      <w:lang w:eastAsia="en-GB"/>
    </w:rPr>
  </w:style>
  <w:style w:type="table" w:styleId="Reatabula">
    <w:name w:val="Table Grid"/>
    <w:basedOn w:val="Parastatabula"/>
    <w:uiPriority w:val="39"/>
    <w:rsid w:val="008A50F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8A50F3"/>
    <w:rPr>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9</Pages>
  <Words>14657</Words>
  <Characters>8355</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dc:description/>
  <cp:lastModifiedBy>Linda Zonne-Zumberga</cp:lastModifiedBy>
  <cp:revision>44</cp:revision>
  <dcterms:created xsi:type="dcterms:W3CDTF">2022-11-30T09:07:00Z</dcterms:created>
  <dcterms:modified xsi:type="dcterms:W3CDTF">2022-12-14T07:08:00Z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