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B2F" w:rsidRDefault="004554E1">
      <w:pPr>
        <w:spacing w:after="0"/>
        <w:jc w:val="right"/>
        <w:rPr>
          <w:rFonts w:ascii="Times New Roman" w:hAnsi="Times New Roman" w:cs="Times New Roman"/>
        </w:rPr>
      </w:pPr>
      <w:r>
        <w:rPr>
          <w:rFonts w:ascii="Times New Roman" w:hAnsi="Times New Roman" w:cs="Times New Roman"/>
        </w:rPr>
        <w:t>APSTIPRINĀTS</w:t>
      </w:r>
    </w:p>
    <w:p w:rsidR="00074B2F" w:rsidRDefault="004554E1">
      <w:pPr>
        <w:spacing w:after="0"/>
        <w:jc w:val="right"/>
        <w:rPr>
          <w:rFonts w:ascii="Times New Roman" w:hAnsi="Times New Roman" w:cs="Times New Roman"/>
        </w:rPr>
      </w:pPr>
      <w:r>
        <w:rPr>
          <w:rFonts w:ascii="Times New Roman" w:hAnsi="Times New Roman" w:cs="Times New Roman"/>
        </w:rPr>
        <w:t>Ar Nacionālās kultūras mantojuma</w:t>
      </w:r>
    </w:p>
    <w:p w:rsidR="00074B2F" w:rsidRDefault="004554E1">
      <w:pPr>
        <w:spacing w:after="0"/>
        <w:jc w:val="right"/>
        <w:rPr>
          <w:rFonts w:ascii="Times New Roman" w:hAnsi="Times New Roman" w:cs="Times New Roman"/>
        </w:rPr>
      </w:pPr>
      <w:r>
        <w:rPr>
          <w:rFonts w:ascii="Times New Roman" w:hAnsi="Times New Roman" w:cs="Times New Roman"/>
        </w:rPr>
        <w:t xml:space="preserve">pārvaldes </w:t>
      </w:r>
      <w:r w:rsidR="0092201C">
        <w:rPr>
          <w:rFonts w:ascii="Times New Roman" w:hAnsi="Times New Roman" w:cs="Times New Roman"/>
        </w:rPr>
        <w:t>05</w:t>
      </w:r>
      <w:r>
        <w:rPr>
          <w:rFonts w:ascii="Times New Roman" w:hAnsi="Times New Roman" w:cs="Times New Roman"/>
        </w:rPr>
        <w:t>.</w:t>
      </w:r>
      <w:r w:rsidR="0092201C">
        <w:rPr>
          <w:rFonts w:ascii="Times New Roman" w:hAnsi="Times New Roman" w:cs="Times New Roman"/>
        </w:rPr>
        <w:t>12</w:t>
      </w:r>
      <w:r>
        <w:rPr>
          <w:rFonts w:ascii="Times New Roman" w:hAnsi="Times New Roman" w:cs="Times New Roman"/>
        </w:rPr>
        <w:t xml:space="preserve">.2019 rīkojumu Nr. </w:t>
      </w:r>
      <w:r w:rsidR="0092201C">
        <w:rPr>
          <w:rFonts w:ascii="Times New Roman" w:hAnsi="Times New Roman" w:cs="Times New Roman"/>
        </w:rPr>
        <w:t>1/39</w:t>
      </w:r>
    </w:p>
    <w:p w:rsidR="00074B2F" w:rsidRDefault="00074B2F">
      <w:pPr>
        <w:jc w:val="center"/>
        <w:rPr>
          <w:rFonts w:ascii="Times New Roman" w:hAnsi="Times New Roman" w:cs="Times New Roman"/>
        </w:rPr>
      </w:pPr>
    </w:p>
    <w:p w:rsidR="00074B2F" w:rsidRDefault="004554E1">
      <w:pPr>
        <w:jc w:val="center"/>
        <w:rPr>
          <w:rFonts w:ascii="Times New Roman" w:hAnsi="Times New Roman" w:cs="Times New Roman"/>
          <w:caps/>
        </w:rPr>
      </w:pPr>
      <w:r>
        <w:rPr>
          <w:rFonts w:ascii="Times New Roman" w:hAnsi="Times New Roman" w:cs="Times New Roman"/>
          <w:caps/>
        </w:rPr>
        <w:t>NacionālāS kultūras mantojuma pārvaldeS Kultūras pieminekļu konservācijas un restaurācijas prOGRAMMAS 2020.gada PROJEKTU KONKURSA NOLIKUMS</w:t>
      </w:r>
    </w:p>
    <w:p w:rsidR="00074B2F" w:rsidRDefault="00074B2F">
      <w:pPr>
        <w:rPr>
          <w:rFonts w:ascii="Times New Roman" w:hAnsi="Times New Roman" w:cs="Times New Roman"/>
        </w:rPr>
      </w:pPr>
    </w:p>
    <w:p w:rsidR="00074B2F" w:rsidRDefault="004554E1">
      <w:pPr>
        <w:pStyle w:val="Sarakstarindkopa"/>
        <w:numPr>
          <w:ilvl w:val="0"/>
          <w:numId w:val="1"/>
        </w:numPr>
        <w:jc w:val="center"/>
        <w:rPr>
          <w:rFonts w:ascii="Times New Roman" w:hAnsi="Times New Roman" w:cs="Times New Roman"/>
          <w:b/>
        </w:rPr>
      </w:pPr>
      <w:r>
        <w:rPr>
          <w:rFonts w:ascii="Times New Roman" w:hAnsi="Times New Roman" w:cs="Times New Roman"/>
          <w:b/>
        </w:rPr>
        <w:t>Vispārīgie noteikumi</w:t>
      </w:r>
    </w:p>
    <w:p w:rsidR="00074B2F" w:rsidRDefault="004554E1">
      <w:pPr>
        <w:pStyle w:val="Sarakstarindkopa"/>
        <w:numPr>
          <w:ilvl w:val="0"/>
          <w:numId w:val="2"/>
        </w:numPr>
        <w:jc w:val="both"/>
      </w:pPr>
      <w:r>
        <w:rPr>
          <w:rFonts w:ascii="Times New Roman" w:hAnsi="Times New Roman" w:cs="Times New Roman"/>
        </w:rPr>
        <w:t>Nolikums nosaka 2020.gadā kultūras pieminekļu konservācijai un restaurācijai piešķirtā finansējuma (turpmāk – finansējums) sadales konkursa norises kārtību. Konkurss tiek rīkots atbilstoši likumam “Par kultūras pieminekļu aizsardzību”.</w:t>
      </w:r>
    </w:p>
    <w:p w:rsidR="00074B2F" w:rsidRPr="004554E1" w:rsidRDefault="004554E1">
      <w:pPr>
        <w:pStyle w:val="Sarakstarindkopa"/>
        <w:numPr>
          <w:ilvl w:val="0"/>
          <w:numId w:val="2"/>
        </w:numPr>
        <w:jc w:val="both"/>
        <w:rPr>
          <w:rFonts w:ascii="Times New Roman" w:hAnsi="Times New Roman" w:cs="Times New Roman"/>
        </w:rPr>
      </w:pPr>
      <w:r>
        <w:rPr>
          <w:rFonts w:ascii="Times New Roman" w:hAnsi="Times New Roman" w:cs="Times New Roman"/>
        </w:rPr>
        <w:t>Lai piešķirtu finansējumu kultūras pieminekļu konservācijai vai rest</w:t>
      </w:r>
      <w:bookmarkStart w:id="0" w:name="_GoBack"/>
      <w:bookmarkEnd w:id="0"/>
      <w:r>
        <w:rPr>
          <w:rFonts w:ascii="Times New Roman" w:hAnsi="Times New Roman" w:cs="Times New Roman"/>
        </w:rPr>
        <w:t xml:space="preserve">aurācijai (turpmāk </w:t>
      </w:r>
      <w:r w:rsidRPr="004554E1">
        <w:rPr>
          <w:rFonts w:ascii="Times New Roman" w:hAnsi="Times New Roman" w:cs="Times New Roman"/>
        </w:rPr>
        <w:t>– Projekts), Nacionālā kultūras mantojuma pārvalde (turpmāk – Pārvalde) rīko atklātu konkursu.</w:t>
      </w:r>
    </w:p>
    <w:p w:rsidR="00074B2F" w:rsidRPr="004554E1" w:rsidRDefault="004554E1">
      <w:pPr>
        <w:pStyle w:val="Sarakstarindkopa"/>
        <w:numPr>
          <w:ilvl w:val="0"/>
          <w:numId w:val="2"/>
        </w:numPr>
        <w:jc w:val="both"/>
        <w:rPr>
          <w:rFonts w:ascii="Times New Roman" w:hAnsi="Times New Roman" w:cs="Times New Roman"/>
        </w:rPr>
      </w:pPr>
      <w:r w:rsidRPr="004554E1">
        <w:rPr>
          <w:rFonts w:ascii="Times New Roman" w:hAnsi="Times New Roman" w:cs="Times New Roman"/>
        </w:rPr>
        <w:t>Konkursa rezultāti var tikt pārskatīti pēc gadskārtējā likuma par valsts budžetu spēkā stāšanās.</w:t>
      </w:r>
    </w:p>
    <w:p w:rsidR="00074B2F" w:rsidRDefault="004554E1">
      <w:pPr>
        <w:pStyle w:val="Sarakstarindkopa"/>
        <w:numPr>
          <w:ilvl w:val="0"/>
          <w:numId w:val="2"/>
        </w:numPr>
        <w:jc w:val="both"/>
        <w:rPr>
          <w:rFonts w:ascii="Times New Roman" w:hAnsi="Times New Roman" w:cs="Times New Roman"/>
        </w:rPr>
      </w:pPr>
      <w:r>
        <w:rPr>
          <w:rFonts w:ascii="Times New Roman" w:hAnsi="Times New Roman" w:cs="Times New Roman"/>
        </w:rPr>
        <w:t>Finansējumu piešķir:</w:t>
      </w:r>
    </w:p>
    <w:p w:rsidR="00074B2F" w:rsidRDefault="004554E1">
      <w:pPr>
        <w:pStyle w:val="Sarakstarindkopa"/>
        <w:numPr>
          <w:ilvl w:val="1"/>
          <w:numId w:val="2"/>
        </w:numPr>
        <w:jc w:val="both"/>
        <w:rPr>
          <w:rFonts w:ascii="Times New Roman" w:hAnsi="Times New Roman" w:cs="Times New Roman"/>
        </w:rPr>
      </w:pPr>
      <w:r>
        <w:rPr>
          <w:rFonts w:ascii="Times New Roman" w:hAnsi="Times New Roman" w:cs="Times New Roman"/>
        </w:rPr>
        <w:t>Valsts nozīmes kultūras pieminekļu īpašniekiem/valdītājiem (turpmāk – Īpašnieki), kuru īpašumā/valdījumā esošais kultūras piemineklis ir pieejams sabiedrības apskatei;</w:t>
      </w:r>
    </w:p>
    <w:p w:rsidR="00074B2F" w:rsidRDefault="004554E1">
      <w:pPr>
        <w:pStyle w:val="Sarakstarindkopa"/>
        <w:numPr>
          <w:ilvl w:val="1"/>
          <w:numId w:val="2"/>
        </w:numPr>
        <w:jc w:val="both"/>
        <w:rPr>
          <w:rFonts w:ascii="Times New Roman" w:hAnsi="Times New Roman" w:cs="Times New Roman"/>
        </w:rPr>
      </w:pPr>
      <w:r>
        <w:rPr>
          <w:rFonts w:ascii="Times New Roman" w:hAnsi="Times New Roman" w:cs="Times New Roman"/>
        </w:rPr>
        <w:t>Reģionālas nozīmes kultūras pieminekļu īpašniekiem/valdītājiem (turpmāk – Īpašnieki), kuru īpašumā/valdījumā esošais kultūras piemineklis ir pieejams sabiedrības apskatei.</w:t>
      </w:r>
    </w:p>
    <w:p w:rsidR="00074B2F" w:rsidRDefault="004554E1">
      <w:pPr>
        <w:pStyle w:val="Sarakstarindkopa"/>
        <w:numPr>
          <w:ilvl w:val="0"/>
          <w:numId w:val="2"/>
        </w:numPr>
        <w:jc w:val="both"/>
        <w:rPr>
          <w:rFonts w:ascii="Times New Roman" w:hAnsi="Times New Roman" w:cs="Times New Roman"/>
        </w:rPr>
      </w:pPr>
      <w:r>
        <w:rPr>
          <w:rFonts w:ascii="Times New Roman" w:hAnsi="Times New Roman" w:cs="Times New Roman"/>
        </w:rPr>
        <w:t>Kultūras pieminekļiem, kam piešķirts finansējums, publiskā pieejamība saglabājama ne mazāk kā 25 gadus.</w:t>
      </w:r>
    </w:p>
    <w:p w:rsidR="00074B2F" w:rsidRDefault="004554E1">
      <w:pPr>
        <w:pStyle w:val="Sarakstarindkopa"/>
        <w:numPr>
          <w:ilvl w:val="0"/>
          <w:numId w:val="2"/>
        </w:numPr>
        <w:jc w:val="both"/>
        <w:rPr>
          <w:rFonts w:ascii="Times New Roman" w:hAnsi="Times New Roman" w:cs="Times New Roman"/>
        </w:rPr>
      </w:pPr>
      <w:r>
        <w:rPr>
          <w:rFonts w:ascii="Times New Roman" w:hAnsi="Times New Roman" w:cs="Times New Roman"/>
        </w:rPr>
        <w:t>Projektu konkursam var iesniegt Latvijā reģistrēti komersanti, biedrības vai nodibinājumi un pašvaldības.</w:t>
      </w:r>
    </w:p>
    <w:p w:rsidR="00074B2F" w:rsidRPr="00EF4594" w:rsidRDefault="004554E1" w:rsidP="00EF4594">
      <w:pPr>
        <w:pStyle w:val="Sarakstarindkopa"/>
        <w:numPr>
          <w:ilvl w:val="0"/>
          <w:numId w:val="2"/>
        </w:numPr>
        <w:jc w:val="both"/>
        <w:rPr>
          <w:rFonts w:ascii="Times New Roman" w:hAnsi="Times New Roman" w:cs="Times New Roman"/>
        </w:rPr>
      </w:pPr>
      <w:r>
        <w:rPr>
          <w:rFonts w:ascii="Times New Roman" w:hAnsi="Times New Roman" w:cs="Times New Roman"/>
        </w:rPr>
        <w:t xml:space="preserve">Šīs nolikuma piemērošanā: </w:t>
      </w:r>
    </w:p>
    <w:p w:rsidR="00074B2F" w:rsidRDefault="004554E1">
      <w:pPr>
        <w:pStyle w:val="Sarakstarindkopa"/>
        <w:numPr>
          <w:ilvl w:val="0"/>
          <w:numId w:val="3"/>
        </w:numPr>
        <w:jc w:val="both"/>
        <w:rPr>
          <w:rFonts w:ascii="Times New Roman" w:hAnsi="Times New Roman" w:cs="Times New Roman"/>
        </w:rPr>
      </w:pPr>
      <w:r>
        <w:rPr>
          <w:rFonts w:ascii="Times New Roman" w:hAnsi="Times New Roman" w:cs="Times New Roman"/>
        </w:rPr>
        <w:t xml:space="preserve">ar </w:t>
      </w:r>
      <w:r>
        <w:rPr>
          <w:rFonts w:ascii="Times New Roman" w:hAnsi="Times New Roman" w:cs="Times New Roman"/>
          <w:u w:val="single"/>
        </w:rPr>
        <w:t>konservāciju</w:t>
      </w:r>
      <w:r>
        <w:rPr>
          <w:rFonts w:ascii="Times New Roman" w:hAnsi="Times New Roman" w:cs="Times New Roman"/>
        </w:rPr>
        <w:t xml:space="preserve"> tiek saprasta kultūrvēsturiska objekta vai tā daļas esošā stāvokļa fizikāla, ķīmiska, </w:t>
      </w:r>
      <w:proofErr w:type="spellStart"/>
      <w:r>
        <w:rPr>
          <w:rFonts w:ascii="Times New Roman" w:hAnsi="Times New Roman" w:cs="Times New Roman"/>
        </w:rPr>
        <w:t>būvnieciska</w:t>
      </w:r>
      <w:proofErr w:type="spellEnd"/>
      <w:r>
        <w:rPr>
          <w:rFonts w:ascii="Times New Roman" w:hAnsi="Times New Roman" w:cs="Times New Roman"/>
        </w:rPr>
        <w:t xml:space="preserve"> nostiprināšana (līdzekļu un paņēmienu kopums, ar kuriem paildzina kultūrvēsturiska objekta mūžu);</w:t>
      </w:r>
    </w:p>
    <w:p w:rsidR="00074B2F" w:rsidRDefault="004554E1">
      <w:pPr>
        <w:pStyle w:val="Sarakstarindkopa"/>
        <w:numPr>
          <w:ilvl w:val="0"/>
          <w:numId w:val="3"/>
        </w:numPr>
        <w:jc w:val="both"/>
        <w:rPr>
          <w:rFonts w:ascii="Times New Roman" w:hAnsi="Times New Roman" w:cs="Times New Roman"/>
        </w:rPr>
      </w:pPr>
      <w:r>
        <w:rPr>
          <w:rFonts w:ascii="Times New Roman" w:hAnsi="Times New Roman" w:cs="Times New Roman"/>
        </w:rPr>
        <w:t xml:space="preserve">ar </w:t>
      </w:r>
      <w:r>
        <w:rPr>
          <w:rFonts w:ascii="Times New Roman" w:hAnsi="Times New Roman" w:cs="Times New Roman"/>
          <w:u w:val="single"/>
        </w:rPr>
        <w:t>restaurāciju</w:t>
      </w:r>
      <w:r>
        <w:rPr>
          <w:rFonts w:ascii="Times New Roman" w:hAnsi="Times New Roman" w:cs="Times New Roman"/>
        </w:rPr>
        <w:t xml:space="preserve"> tiek saprasta ar zinātnisku izpēti pamatota kultūrvēsturiska objekta vai atsevišķu tā daļu atjaunošana, lietojot oriģinālam atbilstošus materiālus un tehnoloģiju;</w:t>
      </w:r>
    </w:p>
    <w:p w:rsidR="00074B2F" w:rsidRDefault="00074B2F" w:rsidP="00EF4594">
      <w:pPr>
        <w:pStyle w:val="Sarakstarindkopa"/>
        <w:ind w:left="1080"/>
        <w:jc w:val="both"/>
        <w:rPr>
          <w:rFonts w:ascii="Times New Roman" w:hAnsi="Times New Roman" w:cs="Times New Roman"/>
        </w:rPr>
      </w:pPr>
    </w:p>
    <w:p w:rsidR="00074B2F" w:rsidRDefault="004554E1">
      <w:pPr>
        <w:pStyle w:val="Sarakstarindkopa"/>
        <w:numPr>
          <w:ilvl w:val="0"/>
          <w:numId w:val="1"/>
        </w:numPr>
        <w:jc w:val="center"/>
        <w:rPr>
          <w:rFonts w:ascii="Times New Roman" w:hAnsi="Times New Roman" w:cs="Times New Roman"/>
          <w:b/>
        </w:rPr>
      </w:pPr>
      <w:r>
        <w:rPr>
          <w:rFonts w:ascii="Times New Roman" w:hAnsi="Times New Roman" w:cs="Times New Roman"/>
          <w:b/>
        </w:rPr>
        <w:t>Projektu iesniegšana</w:t>
      </w:r>
    </w:p>
    <w:p w:rsidR="00074B2F" w:rsidRDefault="004554E1">
      <w:pPr>
        <w:pStyle w:val="Sarakstarindkopa"/>
        <w:numPr>
          <w:ilvl w:val="0"/>
          <w:numId w:val="2"/>
        </w:numPr>
        <w:jc w:val="both"/>
        <w:rPr>
          <w:rFonts w:ascii="Times New Roman" w:hAnsi="Times New Roman" w:cs="Times New Roman"/>
        </w:rPr>
      </w:pPr>
      <w:r>
        <w:rPr>
          <w:rFonts w:ascii="Times New Roman" w:hAnsi="Times New Roman" w:cs="Times New Roman"/>
        </w:rPr>
        <w:t>Projektu pieteikumu iesniegšana 2020.gadā:</w:t>
      </w:r>
    </w:p>
    <w:p w:rsidR="00074B2F" w:rsidRDefault="004554E1">
      <w:pPr>
        <w:pStyle w:val="Sarakstarindkopa"/>
        <w:numPr>
          <w:ilvl w:val="0"/>
          <w:numId w:val="3"/>
        </w:numPr>
        <w:jc w:val="both"/>
        <w:rPr>
          <w:rFonts w:ascii="Times New Roman" w:hAnsi="Times New Roman" w:cs="Times New Roman"/>
        </w:rPr>
      </w:pPr>
      <w:r>
        <w:rPr>
          <w:rFonts w:ascii="Times New Roman" w:hAnsi="Times New Roman" w:cs="Times New Roman"/>
        </w:rPr>
        <w:t>Līdz 31.01.2020. uz pirmo konkursu;</w:t>
      </w:r>
    </w:p>
    <w:p w:rsidR="00074B2F" w:rsidRDefault="004554E1">
      <w:pPr>
        <w:pStyle w:val="Sarakstarindkopa"/>
        <w:numPr>
          <w:ilvl w:val="0"/>
          <w:numId w:val="3"/>
        </w:numPr>
        <w:jc w:val="both"/>
        <w:rPr>
          <w:rFonts w:ascii="Times New Roman" w:hAnsi="Times New Roman" w:cs="Times New Roman"/>
        </w:rPr>
      </w:pPr>
      <w:r>
        <w:rPr>
          <w:rFonts w:ascii="Times New Roman" w:hAnsi="Times New Roman" w:cs="Times New Roman"/>
        </w:rPr>
        <w:t>Līdz 30.04.2020. uz otro konkursu.</w:t>
      </w:r>
    </w:p>
    <w:p w:rsidR="00074B2F" w:rsidRDefault="004554E1">
      <w:pPr>
        <w:pStyle w:val="Sarakstarindkopa"/>
        <w:numPr>
          <w:ilvl w:val="0"/>
          <w:numId w:val="2"/>
        </w:numPr>
        <w:jc w:val="both"/>
      </w:pPr>
      <w:r>
        <w:rPr>
          <w:rFonts w:ascii="Times New Roman" w:hAnsi="Times New Roman" w:cs="Times New Roman"/>
          <w:color w:val="000000" w:themeColor="text1"/>
        </w:rPr>
        <w:t>Maksimālais finansējuma pieprasījuma</w:t>
      </w:r>
      <w:r w:rsidR="00666BD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apmērs vienam projektam - līdz 20 000 </w:t>
      </w:r>
      <w:proofErr w:type="spellStart"/>
      <w:r w:rsidRPr="00D70F01">
        <w:rPr>
          <w:rFonts w:ascii="Times New Roman" w:hAnsi="Times New Roman" w:cs="Times New Roman"/>
          <w:i/>
          <w:color w:val="000000" w:themeColor="text1"/>
        </w:rPr>
        <w:t>euro</w:t>
      </w:r>
      <w:proofErr w:type="spellEnd"/>
      <w:r>
        <w:rPr>
          <w:rFonts w:ascii="Times New Roman" w:hAnsi="Times New Roman" w:cs="Times New Roman"/>
          <w:color w:val="000000" w:themeColor="text1"/>
        </w:rPr>
        <w:t>.</w:t>
      </w:r>
    </w:p>
    <w:p w:rsidR="00074B2F" w:rsidRDefault="004554E1">
      <w:pPr>
        <w:pStyle w:val="Sarakstarindkopa"/>
        <w:numPr>
          <w:ilvl w:val="0"/>
          <w:numId w:val="2"/>
        </w:numPr>
        <w:ind w:left="709" w:hanging="283"/>
        <w:jc w:val="both"/>
        <w:rPr>
          <w:rFonts w:ascii="Times New Roman" w:hAnsi="Times New Roman" w:cs="Times New Roman"/>
        </w:rPr>
      </w:pPr>
      <w:r>
        <w:rPr>
          <w:rFonts w:ascii="Times New Roman" w:hAnsi="Times New Roman" w:cs="Times New Roman"/>
        </w:rPr>
        <w:t xml:space="preserve">Īpašnieki iesniedz projekta pieteikumus Pārvaldē Klientu apkalpošanas centrā, pa pastu vai </w:t>
      </w:r>
      <w:r w:rsidR="00666BDA">
        <w:rPr>
          <w:rFonts w:ascii="Times New Roman" w:hAnsi="Times New Roman" w:cs="Times New Roman"/>
        </w:rPr>
        <w:t xml:space="preserve">uz Pārvaldes e-pasta adresi, nosūtot </w:t>
      </w:r>
      <w:r>
        <w:rPr>
          <w:rFonts w:ascii="Times New Roman" w:hAnsi="Times New Roman" w:cs="Times New Roman"/>
        </w:rPr>
        <w:t>elektroniski parakstītu dokumentu.</w:t>
      </w:r>
    </w:p>
    <w:p w:rsidR="00074B2F" w:rsidRDefault="004554E1">
      <w:pPr>
        <w:pStyle w:val="Sarakstarindkopa"/>
        <w:numPr>
          <w:ilvl w:val="0"/>
          <w:numId w:val="2"/>
        </w:numPr>
        <w:ind w:left="709" w:hanging="283"/>
        <w:rPr>
          <w:rFonts w:ascii="Times New Roman" w:hAnsi="Times New Roman" w:cs="Times New Roman"/>
        </w:rPr>
      </w:pPr>
      <w:r>
        <w:rPr>
          <w:rFonts w:ascii="Times New Roman" w:hAnsi="Times New Roman" w:cs="Times New Roman"/>
        </w:rPr>
        <w:t>Īpašnieks sagatavo un iesniedz šādu informāciju:</w:t>
      </w:r>
    </w:p>
    <w:p w:rsidR="00074B2F" w:rsidRDefault="004554E1">
      <w:pPr>
        <w:pStyle w:val="Sarakstarindkopa"/>
        <w:numPr>
          <w:ilvl w:val="1"/>
          <w:numId w:val="2"/>
        </w:numPr>
        <w:rPr>
          <w:rFonts w:ascii="Times New Roman" w:hAnsi="Times New Roman" w:cs="Times New Roman"/>
        </w:rPr>
      </w:pPr>
      <w:r>
        <w:rPr>
          <w:rFonts w:ascii="Times New Roman" w:hAnsi="Times New Roman" w:cs="Times New Roman"/>
        </w:rPr>
        <w:t>aizpildītu, parakstītu finansējuma pieteikuma veidlapu (pielikums);</w:t>
      </w:r>
    </w:p>
    <w:p w:rsidR="00074B2F" w:rsidRDefault="004554E1">
      <w:pPr>
        <w:pStyle w:val="Sarakstarindkopa"/>
        <w:numPr>
          <w:ilvl w:val="1"/>
          <w:numId w:val="2"/>
        </w:numPr>
        <w:rPr>
          <w:rFonts w:ascii="Times New Roman" w:hAnsi="Times New Roman" w:cs="Times New Roman"/>
        </w:rPr>
      </w:pPr>
      <w:r>
        <w:rPr>
          <w:rFonts w:ascii="Times New Roman" w:hAnsi="Times New Roman" w:cs="Times New Roman"/>
        </w:rPr>
        <w:t>informāciju par īpašuma piederību, gadījumā, ja tas nav uzrādīts Zemesgrāmatā;</w:t>
      </w:r>
    </w:p>
    <w:p w:rsidR="00074B2F" w:rsidRDefault="004554E1">
      <w:pPr>
        <w:pStyle w:val="Sarakstarindkopa"/>
        <w:numPr>
          <w:ilvl w:val="1"/>
          <w:numId w:val="2"/>
        </w:numPr>
        <w:rPr>
          <w:rFonts w:ascii="Times New Roman" w:hAnsi="Times New Roman" w:cs="Times New Roman"/>
        </w:rPr>
      </w:pPr>
      <w:r>
        <w:rPr>
          <w:rFonts w:ascii="Times New Roman" w:hAnsi="Times New Roman" w:cs="Times New Roman"/>
        </w:rPr>
        <w:t>apsekojumu, defektu aktu vai citu dokumentu, kas pēc iespējas detalizētāk apliecina situāciju Kultūras piemineklī un paredzēto darbu nepieciešamību;</w:t>
      </w:r>
    </w:p>
    <w:p w:rsidR="00074B2F" w:rsidRDefault="004554E1">
      <w:pPr>
        <w:pStyle w:val="Sarakstarindkopa"/>
        <w:numPr>
          <w:ilvl w:val="1"/>
          <w:numId w:val="2"/>
        </w:numPr>
        <w:rPr>
          <w:rFonts w:ascii="Times New Roman" w:hAnsi="Times New Roman" w:cs="Times New Roman"/>
        </w:rPr>
      </w:pPr>
      <w:r>
        <w:rPr>
          <w:rFonts w:ascii="Times New Roman" w:hAnsi="Times New Roman" w:cs="Times New Roman"/>
        </w:rPr>
        <w:t>situācijas un Kultūras pieminekli raksturojošus, anotētus krāsainus attēlus;</w:t>
      </w:r>
    </w:p>
    <w:p w:rsidR="00074B2F" w:rsidRDefault="004554E1">
      <w:pPr>
        <w:pStyle w:val="Sarakstarindkopa"/>
        <w:numPr>
          <w:ilvl w:val="1"/>
          <w:numId w:val="2"/>
        </w:numPr>
        <w:rPr>
          <w:rFonts w:ascii="Times New Roman" w:hAnsi="Times New Roman" w:cs="Times New Roman"/>
        </w:rPr>
      </w:pPr>
      <w:r>
        <w:rPr>
          <w:rFonts w:ascii="Times New Roman" w:hAnsi="Times New Roman" w:cs="Times New Roman"/>
        </w:rPr>
        <w:t>paredzēto darbu, lietoto metožu un materiālu aprakstu;</w:t>
      </w:r>
    </w:p>
    <w:p w:rsidR="00074B2F" w:rsidRDefault="004554E1">
      <w:pPr>
        <w:pStyle w:val="Sarakstarindkopa"/>
        <w:numPr>
          <w:ilvl w:val="1"/>
          <w:numId w:val="2"/>
        </w:numPr>
        <w:rPr>
          <w:rFonts w:ascii="Times New Roman" w:hAnsi="Times New Roman" w:cs="Times New Roman"/>
        </w:rPr>
      </w:pPr>
      <w:r>
        <w:rPr>
          <w:rFonts w:ascii="Times New Roman" w:hAnsi="Times New Roman" w:cs="Times New Roman"/>
        </w:rPr>
        <w:t>izmaksu aprēķinu;</w:t>
      </w:r>
    </w:p>
    <w:p w:rsidR="00074B2F" w:rsidRDefault="004554E1">
      <w:pPr>
        <w:pStyle w:val="Sarakstarindkopa"/>
        <w:numPr>
          <w:ilvl w:val="1"/>
          <w:numId w:val="2"/>
        </w:numPr>
        <w:jc w:val="both"/>
        <w:rPr>
          <w:rFonts w:ascii="Times New Roman" w:hAnsi="Times New Roman" w:cs="Times New Roman"/>
        </w:rPr>
      </w:pPr>
      <w:r>
        <w:rPr>
          <w:rFonts w:ascii="Times New Roman" w:hAnsi="Times New Roman" w:cs="Times New Roman"/>
        </w:rPr>
        <w:t xml:space="preserve">informāciju par Īpašnieka noteikto kārtību Kultūras pieminekļa pieejamībai sabiedrības apskatei, kā arī tā izmantošanu un apsaimniekošanu vai izmantošanas ieceres, ja kultūras piemineklis tehniskā stāvokļa dēļ uz pieteikuma iesniegšanas </w:t>
      </w:r>
      <w:r>
        <w:rPr>
          <w:rFonts w:ascii="Times New Roman" w:hAnsi="Times New Roman" w:cs="Times New Roman"/>
        </w:rPr>
        <w:lastRenderedPageBreak/>
        <w:t>brīdi nav izmantojams, iekļaujot kontaktinformāciju (interneta vietnes adrese, e-pasta adrese, tālruņa nr.).</w:t>
      </w:r>
    </w:p>
    <w:p w:rsidR="00074B2F" w:rsidRDefault="004554E1">
      <w:pPr>
        <w:pStyle w:val="Sarakstarindkopa"/>
        <w:numPr>
          <w:ilvl w:val="0"/>
          <w:numId w:val="2"/>
        </w:numPr>
        <w:jc w:val="both"/>
        <w:rPr>
          <w:rFonts w:ascii="Times New Roman" w:hAnsi="Times New Roman" w:cs="Times New Roman"/>
        </w:rPr>
      </w:pPr>
      <w:r>
        <w:rPr>
          <w:rFonts w:ascii="Times New Roman" w:hAnsi="Times New Roman" w:cs="Times New Roman"/>
        </w:rPr>
        <w:t xml:space="preserve">Finansējuma pieteikumus ārkārtas neplānotiem glābšanas darbiem Īpašnieks var iesniegt ārpus konkursa termiņa visa gada laikā, iesniedzot 9.punktā noteikto informāciju. </w:t>
      </w:r>
    </w:p>
    <w:p w:rsidR="00074B2F" w:rsidRDefault="00074B2F">
      <w:pPr>
        <w:pStyle w:val="Sarakstarindkopa"/>
        <w:ind w:left="709"/>
        <w:rPr>
          <w:rFonts w:ascii="Times New Roman" w:hAnsi="Times New Roman" w:cs="Times New Roman"/>
        </w:rPr>
      </w:pPr>
    </w:p>
    <w:p w:rsidR="00074B2F" w:rsidRDefault="004554E1">
      <w:pPr>
        <w:pStyle w:val="Sarakstarindkopa"/>
        <w:numPr>
          <w:ilvl w:val="0"/>
          <w:numId w:val="1"/>
        </w:numPr>
        <w:jc w:val="center"/>
        <w:rPr>
          <w:rFonts w:ascii="Times New Roman" w:hAnsi="Times New Roman" w:cs="Times New Roman"/>
          <w:b/>
        </w:rPr>
      </w:pPr>
      <w:r>
        <w:rPr>
          <w:rFonts w:ascii="Times New Roman" w:hAnsi="Times New Roman" w:cs="Times New Roman"/>
          <w:b/>
        </w:rPr>
        <w:t>Attiecināmās un neattiecināmās izmaksas</w:t>
      </w:r>
    </w:p>
    <w:p w:rsidR="00074B2F" w:rsidRDefault="004554E1">
      <w:pPr>
        <w:pStyle w:val="Sarakstarindkopa"/>
        <w:numPr>
          <w:ilvl w:val="0"/>
          <w:numId w:val="2"/>
        </w:numPr>
        <w:jc w:val="both"/>
        <w:rPr>
          <w:rFonts w:ascii="Times New Roman" w:hAnsi="Times New Roman" w:cs="Times New Roman"/>
        </w:rPr>
      </w:pPr>
      <w:r>
        <w:rPr>
          <w:rFonts w:ascii="Times New Roman" w:hAnsi="Times New Roman" w:cs="Times New Roman"/>
        </w:rPr>
        <w:t>Par attiecināmām uzskatāmas izmaksas, kas nepieciešamas kultūras pieminekļa konservācijas un restaurācijas pasākumu īstenošanai, ir paredzētas līgumā par finansējuma piešķīrumu, kā arī atbilst pamatotiem un drošiem finanšu vadības principiem, it īpaši attiecībā uz ekonomiskumu, tai skaitā:</w:t>
      </w:r>
    </w:p>
    <w:p w:rsidR="00074B2F" w:rsidRDefault="004554E1">
      <w:pPr>
        <w:pStyle w:val="Sarakstarindkopa"/>
        <w:numPr>
          <w:ilvl w:val="1"/>
          <w:numId w:val="2"/>
        </w:numPr>
        <w:ind w:left="1276" w:hanging="556"/>
        <w:jc w:val="both"/>
      </w:pPr>
      <w:r>
        <w:rPr>
          <w:rFonts w:ascii="Times New Roman" w:hAnsi="Times New Roman" w:cs="Times New Roman"/>
        </w:rPr>
        <w:t xml:space="preserve">eksperta slēdziens, konservācijas/restaurācijas programmas izstrāde; </w:t>
      </w:r>
    </w:p>
    <w:p w:rsidR="00074B2F" w:rsidRDefault="004554E1">
      <w:pPr>
        <w:pStyle w:val="Sarakstarindkopa"/>
        <w:numPr>
          <w:ilvl w:val="1"/>
          <w:numId w:val="2"/>
        </w:numPr>
        <w:ind w:left="1276" w:hanging="556"/>
        <w:jc w:val="both"/>
        <w:rPr>
          <w:rFonts w:ascii="Times New Roman" w:hAnsi="Times New Roman" w:cs="Times New Roman"/>
        </w:rPr>
      </w:pPr>
      <w:r>
        <w:rPr>
          <w:rFonts w:ascii="Times New Roman" w:hAnsi="Times New Roman" w:cs="Times New Roman"/>
        </w:rPr>
        <w:t>konservācijas un restaurācijas dokumentācijas izstrāde;</w:t>
      </w:r>
    </w:p>
    <w:p w:rsidR="00074B2F" w:rsidRDefault="004554E1">
      <w:pPr>
        <w:pStyle w:val="Sarakstarindkopa"/>
        <w:numPr>
          <w:ilvl w:val="1"/>
          <w:numId w:val="2"/>
        </w:numPr>
        <w:ind w:left="1276" w:hanging="556"/>
        <w:jc w:val="both"/>
        <w:rPr>
          <w:rFonts w:ascii="Times New Roman" w:hAnsi="Times New Roman" w:cs="Times New Roman"/>
        </w:rPr>
      </w:pPr>
      <w:r>
        <w:rPr>
          <w:rFonts w:ascii="Times New Roman" w:hAnsi="Times New Roman" w:cs="Times New Roman"/>
        </w:rPr>
        <w:t xml:space="preserve">konservācijas un restaurācijas darbu veikšana; </w:t>
      </w:r>
    </w:p>
    <w:p w:rsidR="00074B2F" w:rsidRDefault="004554E1">
      <w:pPr>
        <w:pStyle w:val="Sarakstarindkopa"/>
        <w:numPr>
          <w:ilvl w:val="1"/>
          <w:numId w:val="2"/>
        </w:numPr>
        <w:ind w:left="1276" w:hanging="556"/>
        <w:jc w:val="both"/>
        <w:rPr>
          <w:rFonts w:ascii="Times New Roman" w:hAnsi="Times New Roman" w:cs="Times New Roman"/>
        </w:rPr>
      </w:pPr>
      <w:r>
        <w:rPr>
          <w:rFonts w:ascii="Times New Roman" w:hAnsi="Times New Roman" w:cs="Times New Roman"/>
        </w:rPr>
        <w:t xml:space="preserve">konservācijas un restaurācijas darbu autoruzraudzības veikšana; </w:t>
      </w:r>
    </w:p>
    <w:p w:rsidR="00074B2F" w:rsidRDefault="004554E1">
      <w:pPr>
        <w:pStyle w:val="Sarakstarindkopa"/>
        <w:numPr>
          <w:ilvl w:val="1"/>
          <w:numId w:val="2"/>
        </w:numPr>
        <w:ind w:left="1276" w:hanging="556"/>
        <w:jc w:val="both"/>
        <w:rPr>
          <w:rFonts w:ascii="Times New Roman" w:hAnsi="Times New Roman" w:cs="Times New Roman"/>
        </w:rPr>
      </w:pPr>
      <w:r>
        <w:rPr>
          <w:rFonts w:ascii="Times New Roman" w:hAnsi="Times New Roman" w:cs="Times New Roman"/>
        </w:rPr>
        <w:t>konservācijai un restaurācijai nepieciešamie materiāli, kas tiek izmantoti objekta atjaunošanai līguma darbības izpildes laikā;</w:t>
      </w:r>
    </w:p>
    <w:p w:rsidR="00074B2F" w:rsidRDefault="004554E1">
      <w:pPr>
        <w:pStyle w:val="Sarakstarindkopa"/>
        <w:numPr>
          <w:ilvl w:val="1"/>
          <w:numId w:val="2"/>
        </w:numPr>
        <w:ind w:left="1276" w:hanging="556"/>
        <w:jc w:val="both"/>
        <w:rPr>
          <w:rFonts w:ascii="Times New Roman" w:hAnsi="Times New Roman" w:cs="Times New Roman"/>
        </w:rPr>
      </w:pPr>
      <w:r>
        <w:rPr>
          <w:rFonts w:ascii="Times New Roman" w:hAnsi="Times New Roman" w:cs="Times New Roman"/>
        </w:rPr>
        <w:t>aprīkojums, kas tieši saistīts ar objekta saglabāšanu un drošību, un tiek iebūvēts vai izmantots tikai šajā objektā ilgtermiņā (katrs gadījums tiek izvērtēts atsevišķi);</w:t>
      </w:r>
    </w:p>
    <w:p w:rsidR="00074B2F" w:rsidRDefault="004554E1">
      <w:pPr>
        <w:pStyle w:val="Sarakstarindkopa"/>
        <w:numPr>
          <w:ilvl w:val="1"/>
          <w:numId w:val="2"/>
        </w:numPr>
        <w:ind w:left="1276" w:hanging="556"/>
        <w:jc w:val="both"/>
        <w:rPr>
          <w:rFonts w:ascii="Times New Roman" w:hAnsi="Times New Roman" w:cs="Times New Roman"/>
        </w:rPr>
      </w:pPr>
      <w:r>
        <w:rPr>
          <w:rFonts w:ascii="Times New Roman" w:hAnsi="Times New Roman" w:cs="Times New Roman"/>
        </w:rPr>
        <w:t>mehānismu un speciālā aprīkojuma īre konservācijas un restaurācijas darbu veikšanai (piemēram, pacēlājs, sastatnes);</w:t>
      </w:r>
    </w:p>
    <w:p w:rsidR="00074B2F" w:rsidRDefault="004554E1">
      <w:pPr>
        <w:pStyle w:val="Sarakstarindkopa"/>
        <w:numPr>
          <w:ilvl w:val="1"/>
          <w:numId w:val="2"/>
        </w:numPr>
        <w:ind w:left="1276" w:hanging="556"/>
        <w:jc w:val="both"/>
        <w:rPr>
          <w:rFonts w:ascii="Times New Roman" w:hAnsi="Times New Roman" w:cs="Times New Roman"/>
        </w:rPr>
      </w:pPr>
      <w:r>
        <w:rPr>
          <w:rFonts w:ascii="Times New Roman" w:hAnsi="Times New Roman" w:cs="Times New Roman"/>
        </w:rPr>
        <w:t>inženierkomunikāciju remonta darbi, kas tieši saistīti ar kultūras pieminekļa oriģinālās substances saglabāšanu;</w:t>
      </w:r>
    </w:p>
    <w:p w:rsidR="00074B2F" w:rsidRDefault="004554E1">
      <w:pPr>
        <w:pStyle w:val="Sarakstarindkopa"/>
        <w:numPr>
          <w:ilvl w:val="1"/>
          <w:numId w:val="2"/>
        </w:numPr>
        <w:ind w:left="1276" w:hanging="556"/>
        <w:jc w:val="both"/>
        <w:rPr>
          <w:rFonts w:ascii="Times New Roman" w:hAnsi="Times New Roman" w:cs="Times New Roman"/>
        </w:rPr>
      </w:pPr>
      <w:r>
        <w:rPr>
          <w:rFonts w:ascii="Times New Roman" w:hAnsi="Times New Roman" w:cs="Times New Roman"/>
        </w:rPr>
        <w:t>transportlīdzekļa nomas vai transporta pakalpojuma izdevumi, degvielas izmaksas;</w:t>
      </w:r>
    </w:p>
    <w:p w:rsidR="00074B2F" w:rsidRDefault="004554E1">
      <w:pPr>
        <w:pStyle w:val="Sarakstarindkopa"/>
        <w:numPr>
          <w:ilvl w:val="1"/>
          <w:numId w:val="2"/>
        </w:numPr>
        <w:ind w:left="1276" w:hanging="556"/>
        <w:jc w:val="both"/>
        <w:rPr>
          <w:rFonts w:ascii="Times New Roman" w:hAnsi="Times New Roman" w:cs="Times New Roman"/>
        </w:rPr>
      </w:pPr>
      <w:r>
        <w:rPr>
          <w:rFonts w:ascii="Times New Roman" w:hAnsi="Times New Roman" w:cs="Times New Roman"/>
        </w:rPr>
        <w:t>projekta īstenošanā iesaistītā personāla atlīdzības izmaksas uz uzņēmuma vai pakalpojuma līguma pamata par konkrēta darba veikšanu/darba rezultāta sasniegšanu.</w:t>
      </w:r>
    </w:p>
    <w:p w:rsidR="00074B2F" w:rsidRDefault="004554E1">
      <w:pPr>
        <w:pStyle w:val="Sarakstarindkopa"/>
        <w:numPr>
          <w:ilvl w:val="0"/>
          <w:numId w:val="2"/>
        </w:numPr>
        <w:jc w:val="both"/>
        <w:rPr>
          <w:rFonts w:ascii="Times New Roman" w:hAnsi="Times New Roman" w:cs="Times New Roman"/>
        </w:rPr>
      </w:pPr>
      <w:r>
        <w:rPr>
          <w:rFonts w:ascii="Times New Roman" w:hAnsi="Times New Roman" w:cs="Times New Roman"/>
        </w:rPr>
        <w:t>Attiecināmās izmaksas ir pamatotas, noteiktas atbilstoši ekonomiskuma un efektivitātes principam un ne augstākas par vidējo tirgus likmi līdzvērtīgām precēm vai pakalpojumiem.</w:t>
      </w:r>
    </w:p>
    <w:p w:rsidR="00074B2F" w:rsidRDefault="004554E1">
      <w:pPr>
        <w:pStyle w:val="Sarakstarindkopa"/>
        <w:numPr>
          <w:ilvl w:val="0"/>
          <w:numId w:val="2"/>
        </w:numPr>
        <w:jc w:val="both"/>
        <w:rPr>
          <w:rFonts w:ascii="Times New Roman" w:hAnsi="Times New Roman" w:cs="Times New Roman"/>
        </w:rPr>
      </w:pPr>
      <w:r>
        <w:rPr>
          <w:rFonts w:ascii="Times New Roman" w:hAnsi="Times New Roman" w:cs="Times New Roman"/>
        </w:rPr>
        <w:t>Uz kultūras pieminekļa konservācijas un restaurācijas pasākumu īstenošanu neattiecināmie izdevumi:</w:t>
      </w:r>
    </w:p>
    <w:p w:rsidR="00074B2F" w:rsidRDefault="004554E1">
      <w:pPr>
        <w:pStyle w:val="Sarakstarindkopa"/>
        <w:numPr>
          <w:ilvl w:val="1"/>
          <w:numId w:val="2"/>
        </w:numPr>
        <w:ind w:left="1276" w:hanging="567"/>
        <w:jc w:val="both"/>
        <w:rPr>
          <w:rFonts w:ascii="Times New Roman" w:hAnsi="Times New Roman" w:cs="Times New Roman"/>
        </w:rPr>
      </w:pPr>
      <w:r>
        <w:rPr>
          <w:rFonts w:ascii="Times New Roman" w:hAnsi="Times New Roman" w:cs="Times New Roman"/>
        </w:rPr>
        <w:t>komandējuma un uzturēšanās izdevumi, kas nav tieši saistīti ar finansējuma līguma priekšmeta izpildi;</w:t>
      </w:r>
    </w:p>
    <w:p w:rsidR="00074B2F" w:rsidRDefault="004554E1">
      <w:pPr>
        <w:pStyle w:val="Sarakstarindkopa"/>
        <w:numPr>
          <w:ilvl w:val="1"/>
          <w:numId w:val="2"/>
        </w:numPr>
        <w:ind w:left="1276" w:hanging="567"/>
        <w:jc w:val="both"/>
        <w:rPr>
          <w:rFonts w:ascii="Times New Roman" w:hAnsi="Times New Roman" w:cs="Times New Roman"/>
        </w:rPr>
      </w:pPr>
      <w:r>
        <w:rPr>
          <w:rFonts w:ascii="Times New Roman" w:hAnsi="Times New Roman" w:cs="Times New Roman"/>
        </w:rPr>
        <w:t>prēmijas, pabalsti, piemaksas, personāla veselības apdrošināšana;</w:t>
      </w:r>
    </w:p>
    <w:p w:rsidR="00074B2F" w:rsidRDefault="004554E1">
      <w:pPr>
        <w:pStyle w:val="Sarakstarindkopa"/>
        <w:numPr>
          <w:ilvl w:val="1"/>
          <w:numId w:val="2"/>
        </w:numPr>
        <w:ind w:left="1276" w:hanging="567"/>
        <w:jc w:val="both"/>
        <w:rPr>
          <w:rFonts w:ascii="Times New Roman" w:hAnsi="Times New Roman" w:cs="Times New Roman"/>
        </w:rPr>
      </w:pPr>
      <w:r>
        <w:rPr>
          <w:rFonts w:ascii="Times New Roman" w:hAnsi="Times New Roman" w:cs="Times New Roman"/>
        </w:rPr>
        <w:t>ēdināšanas pakalpojumi, produktu iegāde;</w:t>
      </w:r>
    </w:p>
    <w:p w:rsidR="00074B2F" w:rsidRDefault="004554E1">
      <w:pPr>
        <w:pStyle w:val="Sarakstarindkopa"/>
        <w:numPr>
          <w:ilvl w:val="1"/>
          <w:numId w:val="2"/>
        </w:numPr>
        <w:ind w:left="1276" w:hanging="567"/>
        <w:jc w:val="both"/>
        <w:rPr>
          <w:rFonts w:ascii="Times New Roman" w:hAnsi="Times New Roman" w:cs="Times New Roman"/>
        </w:rPr>
      </w:pPr>
      <w:r>
        <w:rPr>
          <w:rFonts w:ascii="Times New Roman" w:hAnsi="Times New Roman" w:cs="Times New Roman"/>
        </w:rPr>
        <w:t>labiekārtošana nolūkā veicināt tūrisma plūsmu komerciāliem mērķiem;</w:t>
      </w:r>
    </w:p>
    <w:p w:rsidR="00074B2F" w:rsidRDefault="004554E1">
      <w:pPr>
        <w:pStyle w:val="Sarakstarindkopa"/>
        <w:numPr>
          <w:ilvl w:val="1"/>
          <w:numId w:val="2"/>
        </w:numPr>
        <w:ind w:left="1276" w:hanging="567"/>
        <w:jc w:val="both"/>
        <w:rPr>
          <w:rFonts w:ascii="Times New Roman" w:hAnsi="Times New Roman" w:cs="Times New Roman"/>
        </w:rPr>
      </w:pPr>
      <w:r>
        <w:rPr>
          <w:rFonts w:ascii="Times New Roman" w:hAnsi="Times New Roman" w:cs="Times New Roman"/>
        </w:rPr>
        <w:t xml:space="preserve">iekārtas, mēbeles, saimniecības un kancelejas preces, kas nav tieši saistītas ar kultūras pieminekļa konservāciju vai restaurāciju; </w:t>
      </w:r>
    </w:p>
    <w:p w:rsidR="00074B2F" w:rsidRDefault="004554E1">
      <w:pPr>
        <w:pStyle w:val="Sarakstarindkopa"/>
        <w:numPr>
          <w:ilvl w:val="1"/>
          <w:numId w:val="2"/>
        </w:numPr>
        <w:ind w:left="1276" w:hanging="567"/>
        <w:jc w:val="both"/>
        <w:rPr>
          <w:rFonts w:ascii="Times New Roman" w:hAnsi="Times New Roman" w:cs="Times New Roman"/>
        </w:rPr>
      </w:pPr>
      <w:r>
        <w:rPr>
          <w:rFonts w:ascii="Times New Roman" w:hAnsi="Times New Roman" w:cs="Times New Roman"/>
        </w:rPr>
        <w:t xml:space="preserve">informācijas un publicitātes izdevumi, kas saistīti ar tūrismu, nevis ar konkrētā objekta restaurācijas darbiem; </w:t>
      </w:r>
    </w:p>
    <w:p w:rsidR="00074B2F" w:rsidRDefault="004554E1">
      <w:pPr>
        <w:pStyle w:val="Sarakstarindkopa"/>
        <w:numPr>
          <w:ilvl w:val="1"/>
          <w:numId w:val="2"/>
        </w:numPr>
        <w:ind w:left="1276" w:hanging="567"/>
        <w:jc w:val="both"/>
        <w:rPr>
          <w:rFonts w:ascii="Times New Roman" w:hAnsi="Times New Roman" w:cs="Times New Roman"/>
        </w:rPr>
      </w:pPr>
      <w:r>
        <w:rPr>
          <w:rFonts w:ascii="Times New Roman" w:hAnsi="Times New Roman" w:cs="Times New Roman"/>
        </w:rPr>
        <w:t>kredīta maksājumi, līzings un līzinga procentu maksājumi.</w:t>
      </w:r>
    </w:p>
    <w:p w:rsidR="00074B2F" w:rsidRDefault="00074B2F">
      <w:pPr>
        <w:pStyle w:val="Sarakstarindkopa"/>
        <w:ind w:left="1276"/>
        <w:jc w:val="both"/>
        <w:rPr>
          <w:rFonts w:ascii="Times New Roman" w:hAnsi="Times New Roman" w:cs="Times New Roman"/>
        </w:rPr>
      </w:pPr>
    </w:p>
    <w:p w:rsidR="00074B2F" w:rsidRDefault="004554E1">
      <w:pPr>
        <w:pStyle w:val="Sarakstarindkopa"/>
        <w:numPr>
          <w:ilvl w:val="0"/>
          <w:numId w:val="1"/>
        </w:numPr>
        <w:jc w:val="center"/>
        <w:rPr>
          <w:rFonts w:ascii="Times New Roman" w:hAnsi="Times New Roman" w:cs="Times New Roman"/>
          <w:b/>
        </w:rPr>
      </w:pPr>
      <w:r>
        <w:rPr>
          <w:rFonts w:ascii="Times New Roman" w:hAnsi="Times New Roman" w:cs="Times New Roman"/>
          <w:b/>
        </w:rPr>
        <w:t>Projektu vērtēšana</w:t>
      </w:r>
    </w:p>
    <w:p w:rsidR="00074B2F" w:rsidRDefault="004554E1">
      <w:pPr>
        <w:pStyle w:val="Sarakstarindkopa"/>
        <w:numPr>
          <w:ilvl w:val="0"/>
          <w:numId w:val="2"/>
        </w:numPr>
        <w:spacing w:after="0" w:line="240" w:lineRule="auto"/>
        <w:jc w:val="both"/>
        <w:rPr>
          <w:rFonts w:ascii="Times New Roman" w:hAnsi="Times New Roman" w:cs="Times New Roman"/>
        </w:rPr>
      </w:pPr>
      <w:r>
        <w:rPr>
          <w:rFonts w:ascii="Times New Roman" w:hAnsi="Times New Roman" w:cs="Times New Roman"/>
        </w:rPr>
        <w:t>Iesniegto projektu vērtē Pārvaldes izveidota pastāvīga Komisija atbilstoši Pārvaldes apstiprinātai kārtībai. Komisijai ir tiesības projektu vērtēšanā pieaicināt speciālistus ar padomdevēja tiesībām, kuriem ir zināšanas vai darba iemaņas kultūras mantojuma izpētes, restaurācijas un konservācijas jomās.</w:t>
      </w:r>
    </w:p>
    <w:p w:rsidR="00074B2F" w:rsidRDefault="004554E1">
      <w:pPr>
        <w:pStyle w:val="Sarakstarindkopa"/>
        <w:numPr>
          <w:ilvl w:val="0"/>
          <w:numId w:val="2"/>
        </w:numPr>
        <w:spacing w:after="0" w:line="240" w:lineRule="auto"/>
        <w:jc w:val="both"/>
      </w:pPr>
      <w:r>
        <w:rPr>
          <w:rFonts w:ascii="Times New Roman" w:hAnsi="Times New Roman" w:cs="Times New Roman"/>
        </w:rPr>
        <w:t>Visi līdz šī nolikuma 8.punktā minētajiem datumiem iesniegtie projektu dokumenti tiek pārbaudīti un nepieciešamības gadījumā pieprasīti trūkstošie dokumenti.</w:t>
      </w:r>
    </w:p>
    <w:p w:rsidR="00074B2F" w:rsidRDefault="004554E1">
      <w:pPr>
        <w:pStyle w:val="Sarakstarindkopa"/>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Projektu izvērtēšana notiek pēc </w:t>
      </w:r>
      <w:r w:rsidR="00666BDA">
        <w:rPr>
          <w:rFonts w:ascii="Times New Roman" w:hAnsi="Times New Roman" w:cs="Times New Roman"/>
        </w:rPr>
        <w:t>8</w:t>
      </w:r>
      <w:r>
        <w:rPr>
          <w:rFonts w:ascii="Times New Roman" w:hAnsi="Times New Roman" w:cs="Times New Roman"/>
        </w:rPr>
        <w:t>.punktā norādītajiem datumiem.</w:t>
      </w:r>
    </w:p>
    <w:p w:rsidR="00074B2F" w:rsidRDefault="004554E1">
      <w:pPr>
        <w:pStyle w:val="Sarakstarindkopa"/>
        <w:numPr>
          <w:ilvl w:val="0"/>
          <w:numId w:val="2"/>
        </w:numPr>
        <w:spacing w:after="0" w:line="240" w:lineRule="auto"/>
        <w:jc w:val="both"/>
        <w:rPr>
          <w:rFonts w:ascii="Times New Roman" w:hAnsi="Times New Roman" w:cs="Times New Roman"/>
        </w:rPr>
      </w:pPr>
      <w:r>
        <w:rPr>
          <w:rFonts w:ascii="Times New Roman" w:hAnsi="Times New Roman" w:cs="Times New Roman"/>
        </w:rPr>
        <w:t>Komisija vērtē projektus pēc šādiem kritērijiem:</w:t>
      </w:r>
    </w:p>
    <w:p w:rsidR="00074B2F" w:rsidRDefault="004554E1">
      <w:pPr>
        <w:pStyle w:val="Sarakstarindkopa"/>
        <w:numPr>
          <w:ilvl w:val="1"/>
          <w:numId w:val="2"/>
        </w:numPr>
        <w:spacing w:after="0" w:line="240" w:lineRule="auto"/>
        <w:ind w:left="1276" w:hanging="556"/>
        <w:jc w:val="both"/>
      </w:pPr>
      <w:r>
        <w:rPr>
          <w:rFonts w:ascii="Times New Roman" w:hAnsi="Times New Roman" w:cs="Times New Roman"/>
        </w:rPr>
        <w:t xml:space="preserve">Programmā prioritāri atbalstāmi ir tādi konservācijas, un restaurācijas pasākumi, kas atbilstoši starptautiski atzītai kultūras mantojuma saglabāšanas </w:t>
      </w:r>
      <w:r>
        <w:rPr>
          <w:rFonts w:ascii="Times New Roman" w:hAnsi="Times New Roman" w:cs="Times New Roman"/>
        </w:rPr>
        <w:lastRenderedPageBreak/>
        <w:t>filozofijai visefektīvāk sekmē vērtību saglabāšanu cilvēka dzīves kvalitātes nodrošināšanai ilgtermiņā.</w:t>
      </w:r>
    </w:p>
    <w:p w:rsidR="00074B2F" w:rsidRDefault="004554E1">
      <w:pPr>
        <w:pStyle w:val="Sarakstarindkopa"/>
        <w:numPr>
          <w:ilvl w:val="1"/>
          <w:numId w:val="2"/>
        </w:numPr>
        <w:spacing w:after="0" w:line="240" w:lineRule="auto"/>
        <w:ind w:left="1276" w:hanging="556"/>
        <w:jc w:val="both"/>
      </w:pPr>
      <w:r>
        <w:rPr>
          <w:rFonts w:ascii="Times New Roman" w:hAnsi="Times New Roman" w:cs="Times New Roman"/>
        </w:rPr>
        <w:t xml:space="preserve">kultūras piemineklim ir liela kultūrvēsturiskā un sabiedriskā nozīme, un tas ir publiski pieejams; </w:t>
      </w:r>
    </w:p>
    <w:p w:rsidR="00074B2F" w:rsidRDefault="004554E1">
      <w:pPr>
        <w:pStyle w:val="Sarakstarindkopa"/>
        <w:numPr>
          <w:ilvl w:val="1"/>
          <w:numId w:val="2"/>
        </w:numPr>
        <w:spacing w:after="0" w:line="240" w:lineRule="auto"/>
        <w:ind w:left="1276" w:hanging="556"/>
        <w:jc w:val="both"/>
      </w:pPr>
      <w:r>
        <w:rPr>
          <w:rFonts w:ascii="Times New Roman" w:hAnsi="Times New Roman" w:cs="Times New Roman"/>
        </w:rPr>
        <w:t xml:space="preserve">paredzētie darbi ir glābšanas darbi, vai neatliekama restaurācija, kas nodrošina kultūras pieminekļa pastāvēšanu ilgtermiņā un nav saistīti ar tā funkciju uzlabošanu; </w:t>
      </w:r>
    </w:p>
    <w:p w:rsidR="00074B2F" w:rsidRDefault="004554E1">
      <w:pPr>
        <w:pStyle w:val="Sarakstarindkopa"/>
        <w:numPr>
          <w:ilvl w:val="1"/>
          <w:numId w:val="2"/>
        </w:numPr>
        <w:spacing w:after="0" w:line="240" w:lineRule="auto"/>
        <w:ind w:left="1276" w:hanging="556"/>
        <w:jc w:val="both"/>
        <w:rPr>
          <w:rFonts w:ascii="Times New Roman" w:hAnsi="Times New Roman" w:cs="Times New Roman"/>
        </w:rPr>
      </w:pPr>
      <w:r>
        <w:rPr>
          <w:rFonts w:ascii="Times New Roman" w:hAnsi="Times New Roman" w:cs="Times New Roman"/>
        </w:rPr>
        <w:t xml:space="preserve">lielāka apjoma finansējumu piešķir tādiem neatliekamiem glābšanas darbiem, kas saistīti ar oriģinālās substances saglabāšanu un ēku drošību; </w:t>
      </w:r>
    </w:p>
    <w:p w:rsidR="00074B2F" w:rsidRDefault="004554E1">
      <w:pPr>
        <w:pStyle w:val="Sarakstarindkopa"/>
        <w:numPr>
          <w:ilvl w:val="1"/>
          <w:numId w:val="2"/>
        </w:numPr>
        <w:spacing w:after="0" w:line="240" w:lineRule="auto"/>
        <w:ind w:left="1276" w:hanging="556"/>
        <w:jc w:val="both"/>
      </w:pPr>
      <w:r>
        <w:rPr>
          <w:rFonts w:ascii="Times New Roman" w:hAnsi="Times New Roman" w:cs="Times New Roman"/>
        </w:rPr>
        <w:t>valsts budžeta līdzekļu piešķiršana piesaista papildu finansējumu un veicina papildu aktivitāšu īstenošanu kultūras pieminekļa saglabāšanā;</w:t>
      </w:r>
    </w:p>
    <w:p w:rsidR="00074B2F" w:rsidRDefault="004554E1">
      <w:pPr>
        <w:pStyle w:val="Sarakstarindkopa"/>
        <w:numPr>
          <w:ilvl w:val="1"/>
          <w:numId w:val="2"/>
        </w:numPr>
        <w:spacing w:after="0" w:line="240" w:lineRule="auto"/>
        <w:ind w:left="1276" w:hanging="556"/>
        <w:jc w:val="both"/>
      </w:pPr>
      <w:r>
        <w:rPr>
          <w:rFonts w:ascii="Times New Roman" w:hAnsi="Times New Roman" w:cs="Times New Roman"/>
        </w:rPr>
        <w:t>paredzētos darbus īstenos, maksimāli saglabājot kultūras pieminekļa autentiskumu un oriģinālo substanci – lietos autentiskas (oriģinālajām atbilstošas vai pietuvinātas) saglabāšanas metodes un materiālus;</w:t>
      </w:r>
    </w:p>
    <w:p w:rsidR="00074B2F" w:rsidRDefault="004554E1">
      <w:pPr>
        <w:pStyle w:val="Sarakstarindkopa"/>
        <w:numPr>
          <w:ilvl w:val="1"/>
          <w:numId w:val="2"/>
        </w:numPr>
        <w:spacing w:after="0" w:line="240" w:lineRule="auto"/>
        <w:ind w:left="1276" w:hanging="556"/>
        <w:jc w:val="both"/>
        <w:rPr>
          <w:rFonts w:ascii="Times New Roman" w:hAnsi="Times New Roman" w:cs="Times New Roman"/>
        </w:rPr>
      </w:pPr>
      <w:r>
        <w:rPr>
          <w:rFonts w:ascii="Times New Roman" w:hAnsi="Times New Roman" w:cs="Times New Roman"/>
        </w:rPr>
        <w:t>paredzēta restaurācijas amatu apmācība, pieredzes pārņemšana, radīts labas prakses piemērs;</w:t>
      </w:r>
    </w:p>
    <w:p w:rsidR="00074B2F" w:rsidRDefault="004554E1">
      <w:pPr>
        <w:pStyle w:val="Sarakstarindkopa"/>
        <w:numPr>
          <w:ilvl w:val="1"/>
          <w:numId w:val="2"/>
        </w:numPr>
        <w:spacing w:after="0" w:line="240" w:lineRule="auto"/>
        <w:ind w:left="1276" w:hanging="556"/>
        <w:jc w:val="both"/>
        <w:rPr>
          <w:rFonts w:ascii="Times New Roman" w:hAnsi="Times New Roman" w:cs="Times New Roman"/>
        </w:rPr>
      </w:pPr>
      <w:r>
        <w:rPr>
          <w:rFonts w:ascii="Times New Roman" w:hAnsi="Times New Roman" w:cs="Times New Roman"/>
        </w:rPr>
        <w:t xml:space="preserve">darbos plānots ieguldīt pašfinansējumu; </w:t>
      </w:r>
    </w:p>
    <w:p w:rsidR="00074B2F" w:rsidRDefault="004554E1">
      <w:pPr>
        <w:pStyle w:val="Sarakstarindkopa"/>
        <w:numPr>
          <w:ilvl w:val="1"/>
          <w:numId w:val="2"/>
        </w:numPr>
        <w:spacing w:after="0" w:line="240" w:lineRule="auto"/>
        <w:ind w:left="1276" w:hanging="556"/>
        <w:jc w:val="both"/>
        <w:rPr>
          <w:rFonts w:ascii="Times New Roman" w:hAnsi="Times New Roman" w:cs="Times New Roman"/>
        </w:rPr>
      </w:pPr>
      <w:r>
        <w:rPr>
          <w:rFonts w:ascii="Times New Roman" w:hAnsi="Times New Roman" w:cs="Times New Roman"/>
        </w:rPr>
        <w:t>darbus veiks kompetenti speciālisti;</w:t>
      </w:r>
    </w:p>
    <w:p w:rsidR="00074B2F" w:rsidRDefault="004554E1">
      <w:pPr>
        <w:pStyle w:val="Sarakstarindkopa"/>
        <w:numPr>
          <w:ilvl w:val="1"/>
          <w:numId w:val="2"/>
        </w:numPr>
        <w:spacing w:after="0" w:line="240" w:lineRule="auto"/>
        <w:ind w:left="1276" w:hanging="556"/>
        <w:jc w:val="both"/>
        <w:rPr>
          <w:rFonts w:ascii="Times New Roman" w:hAnsi="Times New Roman" w:cs="Times New Roman"/>
        </w:rPr>
      </w:pPr>
      <w:r>
        <w:rPr>
          <w:rFonts w:ascii="Times New Roman" w:hAnsi="Times New Roman" w:cs="Times New Roman"/>
        </w:rPr>
        <w:t>paredzēta līdzekļu racionāla un ekonomiska izmantošana;</w:t>
      </w:r>
    </w:p>
    <w:p w:rsidR="00074B2F" w:rsidRDefault="004554E1">
      <w:pPr>
        <w:pStyle w:val="Sarakstarindkopa"/>
        <w:numPr>
          <w:ilvl w:val="1"/>
          <w:numId w:val="2"/>
        </w:numPr>
        <w:spacing w:after="0" w:line="240" w:lineRule="auto"/>
        <w:ind w:left="1276" w:hanging="556"/>
        <w:jc w:val="both"/>
        <w:rPr>
          <w:rFonts w:ascii="Times New Roman" w:hAnsi="Times New Roman" w:cs="Times New Roman"/>
        </w:rPr>
      </w:pPr>
      <w:r>
        <w:rPr>
          <w:rFonts w:ascii="Times New Roman" w:hAnsi="Times New Roman" w:cs="Times New Roman"/>
        </w:rPr>
        <w:t>iesniegta pilnvērtīga finansējuma piešķiršanas izvērtēšanai nepieciešamā informācija.</w:t>
      </w:r>
    </w:p>
    <w:p w:rsidR="00074B2F" w:rsidRDefault="00074B2F">
      <w:pPr>
        <w:pStyle w:val="Sarakstarindkopa"/>
        <w:spacing w:after="0" w:line="240" w:lineRule="auto"/>
        <w:ind w:left="1276"/>
        <w:jc w:val="both"/>
        <w:rPr>
          <w:rFonts w:ascii="Times New Roman" w:hAnsi="Times New Roman" w:cs="Times New Roman"/>
        </w:rPr>
      </w:pPr>
    </w:p>
    <w:p w:rsidR="00074B2F" w:rsidRDefault="004554E1">
      <w:pPr>
        <w:pStyle w:val="Sarakstarindkopa"/>
        <w:numPr>
          <w:ilvl w:val="0"/>
          <w:numId w:val="1"/>
        </w:numPr>
        <w:jc w:val="center"/>
        <w:rPr>
          <w:rFonts w:ascii="Times New Roman" w:hAnsi="Times New Roman" w:cs="Times New Roman"/>
          <w:b/>
        </w:rPr>
      </w:pPr>
      <w:r>
        <w:rPr>
          <w:rFonts w:ascii="Times New Roman" w:hAnsi="Times New Roman" w:cs="Times New Roman"/>
          <w:b/>
        </w:rPr>
        <w:t>Finansēšanas līguma noslēgšana</w:t>
      </w:r>
    </w:p>
    <w:p w:rsidR="00074B2F" w:rsidRDefault="004554E1">
      <w:pPr>
        <w:pStyle w:val="Sarakstarindkopa"/>
        <w:numPr>
          <w:ilvl w:val="0"/>
          <w:numId w:val="2"/>
        </w:numPr>
        <w:ind w:left="567" w:hanging="567"/>
        <w:jc w:val="both"/>
      </w:pPr>
      <w:r>
        <w:rPr>
          <w:rFonts w:ascii="Times New Roman" w:hAnsi="Times New Roman" w:cs="Times New Roman"/>
        </w:rPr>
        <w:t xml:space="preserve">Ne vēlāk kā septiņu nedēļu laikā pēc konkursa termiņa noslēguma Pārvalde  paziņo Īpašniekam lēmumu. Īpašnieks vienas nedēļas laikā informē Pārvaldi, vai piekrīt lēmumam, spēj apgūt piešķirto finansējumu, kā arī apzinās, ka publiskā pieejamība kultūras piemineklim saglabājama ne mazāk kā 25 gadus. </w:t>
      </w:r>
    </w:p>
    <w:p w:rsidR="00074B2F" w:rsidRDefault="004554E1">
      <w:pPr>
        <w:pStyle w:val="Sarakstarindkopa"/>
        <w:numPr>
          <w:ilvl w:val="0"/>
          <w:numId w:val="2"/>
        </w:numPr>
        <w:ind w:left="567" w:hanging="567"/>
        <w:jc w:val="both"/>
      </w:pPr>
      <w:r>
        <w:rPr>
          <w:rFonts w:ascii="Times New Roman" w:hAnsi="Times New Roman" w:cs="Times New Roman"/>
        </w:rPr>
        <w:t>Īpašnieks trīs nedēļu laikā pēc Pārvaldes lēmuma saņemšanas iesniedz Pārvaldē detalizētu tāmi, kas sagatavota atbilstoši šī nolikuma 22.,23.,24.,25.punktiem, kā arī aizpilda un iesniedz iesniegumu par darbu atļaujas saņemšanu (attiecas uz tiem darbiem, kuriem nepieciešama atļauja, ja tāda nav jau saņemta).</w:t>
      </w:r>
    </w:p>
    <w:p w:rsidR="00074B2F" w:rsidRDefault="004554E1">
      <w:pPr>
        <w:pStyle w:val="Sarakstarindkopa"/>
        <w:numPr>
          <w:ilvl w:val="0"/>
          <w:numId w:val="2"/>
        </w:numPr>
        <w:ind w:left="567" w:hanging="567"/>
        <w:jc w:val="both"/>
        <w:rPr>
          <w:rFonts w:ascii="Times New Roman" w:hAnsi="Times New Roman" w:cs="Times New Roman"/>
        </w:rPr>
      </w:pPr>
      <w:r>
        <w:rPr>
          <w:rFonts w:ascii="Times New Roman" w:hAnsi="Times New Roman" w:cs="Times New Roman"/>
        </w:rPr>
        <w:t>Tāmei jābūt izstrādātai tā, lai varētu konstatēt paredzēto darbu veidu un apjomu, salīdzināt izmaksas un kontrolēt finanšu līdzekļu izlietojuma atbilstību paredzētajam mērķim.</w:t>
      </w:r>
    </w:p>
    <w:p w:rsidR="00074B2F" w:rsidRDefault="004554E1">
      <w:pPr>
        <w:pStyle w:val="Sarakstarindkopa"/>
        <w:numPr>
          <w:ilvl w:val="0"/>
          <w:numId w:val="2"/>
        </w:numPr>
        <w:ind w:left="567" w:hanging="567"/>
        <w:jc w:val="both"/>
        <w:rPr>
          <w:rFonts w:ascii="Times New Roman" w:hAnsi="Times New Roman" w:cs="Times New Roman"/>
        </w:rPr>
      </w:pPr>
      <w:r>
        <w:rPr>
          <w:rFonts w:ascii="Times New Roman" w:hAnsi="Times New Roman" w:cs="Times New Roman"/>
        </w:rPr>
        <w:t>Tāmē norāda informāciju par veicamajiem darbiem un objektu: nosaukums, adrese, izpildāmo darbu veids, ja nepieciešams – piezīmes, kas saistītas ar darbu specifiku, tāmes sagatavotājs, paraksts, tāmes izstrādes datums.</w:t>
      </w:r>
    </w:p>
    <w:p w:rsidR="00074B2F" w:rsidRDefault="004554E1">
      <w:pPr>
        <w:pStyle w:val="Sarakstarindkopa"/>
        <w:numPr>
          <w:ilvl w:val="0"/>
          <w:numId w:val="2"/>
        </w:numPr>
        <w:ind w:left="567" w:hanging="567"/>
        <w:jc w:val="both"/>
        <w:rPr>
          <w:rFonts w:ascii="Times New Roman" w:hAnsi="Times New Roman" w:cs="Times New Roman"/>
        </w:rPr>
      </w:pPr>
      <w:r>
        <w:rPr>
          <w:rFonts w:ascii="Times New Roman" w:hAnsi="Times New Roman" w:cs="Times New Roman"/>
        </w:rPr>
        <w:t xml:space="preserve">Tāmi veido: </w:t>
      </w:r>
    </w:p>
    <w:p w:rsidR="00074B2F" w:rsidRDefault="004554E1">
      <w:pPr>
        <w:pStyle w:val="Sarakstarindkopa"/>
        <w:numPr>
          <w:ilvl w:val="1"/>
          <w:numId w:val="2"/>
        </w:numPr>
        <w:jc w:val="both"/>
        <w:rPr>
          <w:rFonts w:ascii="Times New Roman" w:hAnsi="Times New Roman" w:cs="Times New Roman"/>
        </w:rPr>
      </w:pPr>
      <w:r>
        <w:rPr>
          <w:rFonts w:ascii="Times New Roman" w:hAnsi="Times New Roman" w:cs="Times New Roman"/>
        </w:rPr>
        <w:t>darbaspēka izmaksas (darba izmaksās iekļauts darba ņēmēja sociālais nodoklis un ienākuma nodoklis virs neapliekamā minimuma. Profesionālā uzraudzība nav jāiekļauj darbaspēka stundu izmaksu likmēs. Pēc vajadzības uzraudzības izmaksas iekļauj virs izdevumos);</w:t>
      </w:r>
    </w:p>
    <w:p w:rsidR="00074B2F" w:rsidRDefault="004554E1">
      <w:pPr>
        <w:pStyle w:val="Sarakstarindkopa"/>
        <w:numPr>
          <w:ilvl w:val="1"/>
          <w:numId w:val="2"/>
        </w:numPr>
        <w:jc w:val="both"/>
        <w:rPr>
          <w:rFonts w:ascii="Times New Roman" w:hAnsi="Times New Roman" w:cs="Times New Roman"/>
        </w:rPr>
      </w:pPr>
      <w:r>
        <w:rPr>
          <w:rFonts w:ascii="Times New Roman" w:hAnsi="Times New Roman" w:cs="Times New Roman"/>
        </w:rPr>
        <w:t>materiālu izmaksas (pēc iespējas izvēlas vairumtirdzniecības vai izgatavotāja materiālu cenas);</w:t>
      </w:r>
    </w:p>
    <w:p w:rsidR="00074B2F" w:rsidRDefault="004554E1">
      <w:pPr>
        <w:pStyle w:val="Sarakstarindkopa"/>
        <w:numPr>
          <w:ilvl w:val="1"/>
          <w:numId w:val="2"/>
        </w:numPr>
        <w:jc w:val="both"/>
        <w:rPr>
          <w:rFonts w:ascii="Times New Roman" w:hAnsi="Times New Roman" w:cs="Times New Roman"/>
        </w:rPr>
      </w:pPr>
      <w:r>
        <w:rPr>
          <w:rFonts w:ascii="Times New Roman" w:hAnsi="Times New Roman" w:cs="Times New Roman"/>
        </w:rPr>
        <w:t xml:space="preserve">mehānismu izmaksas (mehānismu nomas izmaksās parasti iekļauj nodrošinājumu ar degvielu, eļļu un operatora pakalpojumus. Nolietojums ietver instrumentu un mehānismu amortizāciju. Ja paredzētas lielas transporta izmaksas, tad </w:t>
      </w:r>
      <w:r w:rsidR="00666BDA">
        <w:rPr>
          <w:rFonts w:ascii="Times New Roman" w:hAnsi="Times New Roman" w:cs="Times New Roman"/>
        </w:rPr>
        <w:t xml:space="preserve">ieteicams </w:t>
      </w:r>
      <w:r>
        <w:rPr>
          <w:rFonts w:ascii="Times New Roman" w:hAnsi="Times New Roman" w:cs="Times New Roman"/>
        </w:rPr>
        <w:t xml:space="preserve">tās izcenot atsevišķi); </w:t>
      </w:r>
    </w:p>
    <w:p w:rsidR="00074B2F" w:rsidRDefault="004554E1">
      <w:pPr>
        <w:pStyle w:val="Sarakstarindkopa"/>
        <w:numPr>
          <w:ilvl w:val="1"/>
          <w:numId w:val="2"/>
        </w:numPr>
        <w:jc w:val="both"/>
        <w:rPr>
          <w:rFonts w:ascii="Times New Roman" w:hAnsi="Times New Roman" w:cs="Times New Roman"/>
        </w:rPr>
      </w:pPr>
      <w:r>
        <w:rPr>
          <w:rFonts w:ascii="Times New Roman" w:hAnsi="Times New Roman" w:cs="Times New Roman"/>
        </w:rPr>
        <w:t xml:space="preserve">nodokļi. </w:t>
      </w:r>
    </w:p>
    <w:p w:rsidR="00074B2F" w:rsidRDefault="004554E1">
      <w:pPr>
        <w:rPr>
          <w:rFonts w:ascii="Times New Roman" w:hAnsi="Times New Roman" w:cs="Times New Roman"/>
        </w:rPr>
      </w:pPr>
      <w:r>
        <w:br w:type="page"/>
      </w:r>
    </w:p>
    <w:p w:rsidR="00074B2F" w:rsidRDefault="00074B2F">
      <w:pPr>
        <w:pStyle w:val="Sarakstarindkopa"/>
        <w:ind w:left="1080"/>
        <w:jc w:val="both"/>
        <w:rPr>
          <w:rFonts w:ascii="Times New Roman" w:hAnsi="Times New Roman" w:cs="Times New Roman"/>
        </w:rPr>
      </w:pPr>
    </w:p>
    <w:p w:rsidR="00074B2F" w:rsidRDefault="004554E1">
      <w:pPr>
        <w:pStyle w:val="Sarakstarindkopa"/>
        <w:numPr>
          <w:ilvl w:val="0"/>
          <w:numId w:val="2"/>
        </w:numPr>
        <w:jc w:val="both"/>
        <w:rPr>
          <w:rFonts w:ascii="Times New Roman" w:hAnsi="Times New Roman" w:cs="Times New Roman"/>
        </w:rPr>
      </w:pPr>
      <w:r>
        <w:rPr>
          <w:rFonts w:ascii="Times New Roman" w:hAnsi="Times New Roman" w:cs="Times New Roman"/>
        </w:rPr>
        <w:t xml:space="preserve">Tāmi </w:t>
      </w:r>
      <w:r w:rsidR="00666BDA">
        <w:rPr>
          <w:rFonts w:ascii="Times New Roman" w:hAnsi="Times New Roman" w:cs="Times New Roman"/>
        </w:rPr>
        <w:t xml:space="preserve">ieteicams </w:t>
      </w:r>
      <w:r>
        <w:rPr>
          <w:rFonts w:ascii="Times New Roman" w:hAnsi="Times New Roman" w:cs="Times New Roman"/>
        </w:rPr>
        <w:t>noformēt atbilstoši Latvijas būvnormatīvam LBN 501-17 „</w:t>
      </w:r>
      <w:proofErr w:type="spellStart"/>
      <w:r>
        <w:rPr>
          <w:rFonts w:ascii="Times New Roman" w:hAnsi="Times New Roman" w:cs="Times New Roman"/>
        </w:rPr>
        <w:t>Būvizmaksu</w:t>
      </w:r>
      <w:proofErr w:type="spellEnd"/>
      <w:r>
        <w:rPr>
          <w:rFonts w:ascii="Times New Roman" w:hAnsi="Times New Roman" w:cs="Times New Roman"/>
        </w:rPr>
        <w:t xml:space="preserve"> noteikšanas kārtība”, tajā iekļaujot šādas pozīcijas:</w:t>
      </w:r>
    </w:p>
    <w:tbl>
      <w:tblPr>
        <w:tblW w:w="8109" w:type="dxa"/>
        <w:tblInd w:w="930" w:type="dxa"/>
        <w:tblLook w:val="04A0" w:firstRow="1" w:lastRow="0" w:firstColumn="1" w:lastColumn="0" w:noHBand="0" w:noVBand="1"/>
      </w:tblPr>
      <w:tblGrid>
        <w:gridCol w:w="496"/>
        <w:gridCol w:w="496"/>
        <w:gridCol w:w="496"/>
        <w:gridCol w:w="496"/>
        <w:gridCol w:w="496"/>
        <w:gridCol w:w="763"/>
        <w:gridCol w:w="496"/>
        <w:gridCol w:w="553"/>
        <w:gridCol w:w="553"/>
        <w:gridCol w:w="496"/>
        <w:gridCol w:w="552"/>
        <w:gridCol w:w="553"/>
        <w:gridCol w:w="553"/>
        <w:gridCol w:w="553"/>
        <w:gridCol w:w="557"/>
      </w:tblGrid>
      <w:tr w:rsidR="00074B2F">
        <w:trPr>
          <w:cantSplit/>
          <w:trHeight w:val="393"/>
        </w:trPr>
        <w:tc>
          <w:tcPr>
            <w:tcW w:w="49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074B2F" w:rsidRDefault="004554E1">
            <w:pPr>
              <w:spacing w:after="0"/>
              <w:ind w:left="113" w:right="113"/>
              <w:jc w:val="both"/>
              <w:rPr>
                <w:rFonts w:ascii="Times New Roman" w:hAnsi="Times New Roman" w:cs="Times New Roman"/>
              </w:rPr>
            </w:pPr>
            <w:r>
              <w:rPr>
                <w:rFonts w:ascii="Times New Roman" w:hAnsi="Times New Roman" w:cs="Times New Roman"/>
              </w:rPr>
              <w:t>Nr.</w:t>
            </w:r>
          </w:p>
        </w:tc>
        <w:tc>
          <w:tcPr>
            <w:tcW w:w="49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074B2F" w:rsidRDefault="004554E1">
            <w:pPr>
              <w:spacing w:after="0"/>
              <w:ind w:left="113" w:right="113"/>
              <w:jc w:val="both"/>
              <w:rPr>
                <w:rFonts w:ascii="Times New Roman" w:hAnsi="Times New Roman" w:cs="Times New Roman"/>
              </w:rPr>
            </w:pPr>
            <w:r>
              <w:rPr>
                <w:rFonts w:ascii="Times New Roman" w:hAnsi="Times New Roman" w:cs="Times New Roman"/>
              </w:rPr>
              <w:t>Darba nosaukums</w:t>
            </w:r>
          </w:p>
        </w:tc>
        <w:tc>
          <w:tcPr>
            <w:tcW w:w="492"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074B2F" w:rsidRDefault="004554E1">
            <w:pPr>
              <w:spacing w:after="0"/>
              <w:ind w:left="113" w:right="113"/>
              <w:jc w:val="both"/>
              <w:rPr>
                <w:rFonts w:ascii="Times New Roman" w:hAnsi="Times New Roman" w:cs="Times New Roman"/>
              </w:rPr>
            </w:pPr>
            <w:r>
              <w:rPr>
                <w:rFonts w:ascii="Times New Roman" w:hAnsi="Times New Roman" w:cs="Times New Roman"/>
              </w:rPr>
              <w:t>Mērvienība</w:t>
            </w:r>
          </w:p>
        </w:tc>
        <w:tc>
          <w:tcPr>
            <w:tcW w:w="49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074B2F" w:rsidRDefault="004554E1">
            <w:pPr>
              <w:spacing w:after="0"/>
              <w:ind w:left="113" w:right="113"/>
              <w:jc w:val="both"/>
              <w:rPr>
                <w:rFonts w:ascii="Times New Roman" w:hAnsi="Times New Roman" w:cs="Times New Roman"/>
              </w:rPr>
            </w:pPr>
            <w:r>
              <w:rPr>
                <w:rFonts w:ascii="Times New Roman" w:hAnsi="Times New Roman" w:cs="Times New Roman"/>
              </w:rPr>
              <w:t>Daudzums</w:t>
            </w:r>
          </w:p>
        </w:tc>
        <w:tc>
          <w:tcPr>
            <w:tcW w:w="330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74B2F" w:rsidRDefault="004554E1">
            <w:pPr>
              <w:jc w:val="center"/>
              <w:rPr>
                <w:rFonts w:ascii="Times New Roman" w:hAnsi="Times New Roman" w:cs="Times New Roman"/>
              </w:rPr>
            </w:pPr>
            <w:r>
              <w:rPr>
                <w:rFonts w:ascii="Times New Roman" w:hAnsi="Times New Roman" w:cs="Times New Roman"/>
              </w:rPr>
              <w:t>Vienības izmaksas</w:t>
            </w:r>
          </w:p>
        </w:tc>
        <w:tc>
          <w:tcPr>
            <w:tcW w:w="283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74B2F" w:rsidRDefault="004554E1">
            <w:pPr>
              <w:jc w:val="center"/>
              <w:rPr>
                <w:rFonts w:ascii="Times New Roman" w:hAnsi="Times New Roman" w:cs="Times New Roman"/>
              </w:rPr>
            </w:pPr>
            <w:r>
              <w:rPr>
                <w:rFonts w:ascii="Times New Roman" w:hAnsi="Times New Roman" w:cs="Times New Roman"/>
              </w:rPr>
              <w:t>Kopā uz visu apjomu</w:t>
            </w:r>
          </w:p>
        </w:tc>
      </w:tr>
      <w:tr w:rsidR="00074B2F">
        <w:trPr>
          <w:cantSplit/>
          <w:trHeight w:val="2020"/>
        </w:trPr>
        <w:tc>
          <w:tcPr>
            <w:tcW w:w="49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074B2F" w:rsidRDefault="00074B2F">
            <w:pPr>
              <w:spacing w:after="0"/>
              <w:ind w:left="113" w:right="113"/>
              <w:jc w:val="both"/>
              <w:rPr>
                <w:rFonts w:ascii="Times New Roman" w:hAnsi="Times New Roman" w:cs="Times New Roman"/>
              </w:rPr>
            </w:pPr>
          </w:p>
        </w:tc>
        <w:tc>
          <w:tcPr>
            <w:tcW w:w="49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074B2F" w:rsidRDefault="00074B2F">
            <w:pPr>
              <w:spacing w:after="0"/>
              <w:ind w:left="113" w:right="113"/>
              <w:jc w:val="both"/>
              <w:rPr>
                <w:rFonts w:ascii="Times New Roman" w:hAnsi="Times New Roman" w:cs="Times New Roman"/>
              </w:rPr>
            </w:pPr>
          </w:p>
        </w:tc>
        <w:tc>
          <w:tcPr>
            <w:tcW w:w="492"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074B2F" w:rsidRDefault="00074B2F">
            <w:pPr>
              <w:spacing w:after="0"/>
              <w:ind w:left="113" w:right="113"/>
              <w:jc w:val="both"/>
              <w:rPr>
                <w:rFonts w:ascii="Times New Roman" w:hAnsi="Times New Roman" w:cs="Times New Roman"/>
              </w:rPr>
            </w:pPr>
          </w:p>
        </w:tc>
        <w:tc>
          <w:tcPr>
            <w:tcW w:w="49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074B2F" w:rsidRDefault="00074B2F">
            <w:pPr>
              <w:spacing w:after="0"/>
              <w:ind w:left="113" w:right="113"/>
              <w:jc w:val="both"/>
              <w:rPr>
                <w:rFonts w:ascii="Times New Roman" w:hAnsi="Times New Roman" w:cs="Times New Roman"/>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074B2F" w:rsidRDefault="004554E1">
            <w:pPr>
              <w:spacing w:after="0"/>
              <w:ind w:left="113" w:right="113"/>
              <w:jc w:val="both"/>
              <w:rPr>
                <w:rFonts w:ascii="Times New Roman" w:hAnsi="Times New Roman" w:cs="Times New Roman"/>
              </w:rPr>
            </w:pPr>
            <w:r>
              <w:rPr>
                <w:rFonts w:ascii="Times New Roman" w:hAnsi="Times New Roman" w:cs="Times New Roman"/>
              </w:rPr>
              <w:t>Laika norma c/h</w:t>
            </w:r>
          </w:p>
        </w:tc>
        <w:tc>
          <w:tcPr>
            <w:tcW w:w="828"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074B2F" w:rsidRDefault="004554E1">
            <w:pPr>
              <w:spacing w:after="0"/>
              <w:ind w:left="113" w:right="113"/>
              <w:rPr>
                <w:rFonts w:ascii="Times New Roman" w:hAnsi="Times New Roman" w:cs="Times New Roman"/>
              </w:rPr>
            </w:pPr>
            <w:r>
              <w:rPr>
                <w:rFonts w:ascii="Times New Roman" w:hAnsi="Times New Roman" w:cs="Times New Roman"/>
              </w:rPr>
              <w:t xml:space="preserve">Darba samaksas likme </w:t>
            </w:r>
            <w:proofErr w:type="spellStart"/>
            <w:r>
              <w:rPr>
                <w:rFonts w:ascii="Times New Roman" w:hAnsi="Times New Roman" w:cs="Times New Roman"/>
              </w:rPr>
              <w:t>Eur</w:t>
            </w:r>
            <w:proofErr w:type="spellEnd"/>
            <w:r>
              <w:rPr>
                <w:rFonts w:ascii="Times New Roman" w:hAnsi="Times New Roman" w:cs="Times New Roman"/>
              </w:rPr>
              <w:t>/h</w:t>
            </w:r>
          </w:p>
        </w:tc>
        <w:tc>
          <w:tcPr>
            <w:tcW w:w="425"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074B2F" w:rsidRDefault="004554E1">
            <w:pPr>
              <w:spacing w:after="0"/>
              <w:ind w:left="113" w:right="113"/>
              <w:jc w:val="both"/>
              <w:rPr>
                <w:rFonts w:ascii="Times New Roman" w:hAnsi="Times New Roman" w:cs="Times New Roman"/>
              </w:rPr>
            </w:pPr>
            <w:r>
              <w:rPr>
                <w:rFonts w:ascii="Times New Roman" w:hAnsi="Times New Roman" w:cs="Times New Roman"/>
              </w:rPr>
              <w:t>Darba alga (</w:t>
            </w:r>
            <w:proofErr w:type="spellStart"/>
            <w:r>
              <w:rPr>
                <w:rFonts w:ascii="Times New Roman" w:hAnsi="Times New Roman" w:cs="Times New Roman"/>
              </w:rPr>
              <w:t>Eur</w:t>
            </w:r>
            <w:proofErr w:type="spellEnd"/>
            <w:r>
              <w:rPr>
                <w:rFonts w:ascii="Times New Roman" w:hAnsi="Times New Roman" w:cs="Times New Roman"/>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074B2F" w:rsidRDefault="004554E1">
            <w:pPr>
              <w:spacing w:after="0"/>
              <w:ind w:left="113" w:right="113"/>
              <w:jc w:val="both"/>
              <w:rPr>
                <w:rFonts w:ascii="Times New Roman" w:hAnsi="Times New Roman" w:cs="Times New Roman"/>
              </w:rPr>
            </w:pPr>
            <w:r>
              <w:rPr>
                <w:rFonts w:ascii="Times New Roman" w:hAnsi="Times New Roman" w:cs="Times New Roman"/>
              </w:rPr>
              <w:t>Materiāli (</w:t>
            </w:r>
            <w:proofErr w:type="spellStart"/>
            <w:r>
              <w:rPr>
                <w:rFonts w:ascii="Times New Roman" w:hAnsi="Times New Roman" w:cs="Times New Roman"/>
              </w:rPr>
              <w:t>Eur</w:t>
            </w:r>
            <w:proofErr w:type="spellEnd"/>
            <w:r>
              <w:rPr>
                <w:rFonts w:ascii="Times New Roman" w:hAnsi="Times New Roman" w:cs="Times New Roman"/>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074B2F" w:rsidRDefault="004554E1">
            <w:pPr>
              <w:spacing w:after="0"/>
              <w:ind w:left="113" w:right="113"/>
              <w:jc w:val="both"/>
              <w:rPr>
                <w:rFonts w:ascii="Times New Roman" w:hAnsi="Times New Roman" w:cs="Times New Roman"/>
              </w:rPr>
            </w:pPr>
            <w:r>
              <w:rPr>
                <w:rFonts w:ascii="Times New Roman" w:hAnsi="Times New Roman" w:cs="Times New Roman"/>
              </w:rPr>
              <w:t>Mehānismi (</w:t>
            </w:r>
            <w:proofErr w:type="spellStart"/>
            <w:r>
              <w:rPr>
                <w:rFonts w:ascii="Times New Roman" w:hAnsi="Times New Roman" w:cs="Times New Roman"/>
              </w:rPr>
              <w:t>Eur</w:t>
            </w:r>
            <w:proofErr w:type="spellEnd"/>
            <w:r>
              <w:rPr>
                <w:rFonts w:ascii="Times New Roman" w:hAnsi="Times New Roman" w:cs="Times New Roman"/>
              </w:rPr>
              <w:t>)</w:t>
            </w:r>
          </w:p>
        </w:tc>
        <w:tc>
          <w:tcPr>
            <w:tcW w:w="426"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074B2F" w:rsidRDefault="004554E1">
            <w:pPr>
              <w:spacing w:after="0"/>
              <w:ind w:left="113" w:right="113"/>
              <w:jc w:val="both"/>
              <w:rPr>
                <w:rFonts w:ascii="Times New Roman" w:hAnsi="Times New Roman" w:cs="Times New Roman"/>
              </w:rPr>
            </w:pPr>
            <w:r>
              <w:rPr>
                <w:rFonts w:ascii="Times New Roman" w:hAnsi="Times New Roman" w:cs="Times New Roman"/>
              </w:rPr>
              <w:t>Kopā (</w:t>
            </w:r>
            <w:proofErr w:type="spellStart"/>
            <w:r>
              <w:rPr>
                <w:rFonts w:ascii="Times New Roman" w:hAnsi="Times New Roman" w:cs="Times New Roman"/>
              </w:rPr>
              <w:t>Eur</w:t>
            </w:r>
            <w:proofErr w:type="spellEnd"/>
            <w:r>
              <w:rPr>
                <w:rFonts w:ascii="Times New Roman" w:hAnsi="Times New Roman" w:cs="Times New Roma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074B2F" w:rsidRDefault="004554E1">
            <w:pPr>
              <w:spacing w:after="0"/>
              <w:ind w:left="113" w:right="113"/>
              <w:jc w:val="both"/>
              <w:rPr>
                <w:rFonts w:ascii="Times New Roman" w:hAnsi="Times New Roman" w:cs="Times New Roman"/>
              </w:rPr>
            </w:pPr>
            <w:r>
              <w:rPr>
                <w:rFonts w:ascii="Times New Roman" w:hAnsi="Times New Roman" w:cs="Times New Roman"/>
              </w:rPr>
              <w:t>Darbietilpība (c/h)</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074B2F" w:rsidRDefault="004554E1">
            <w:pPr>
              <w:spacing w:after="0"/>
              <w:ind w:left="113" w:right="113"/>
              <w:jc w:val="both"/>
              <w:rPr>
                <w:rFonts w:ascii="Times New Roman" w:hAnsi="Times New Roman" w:cs="Times New Roman"/>
              </w:rPr>
            </w:pPr>
            <w:r>
              <w:rPr>
                <w:rFonts w:ascii="Times New Roman" w:hAnsi="Times New Roman" w:cs="Times New Roman"/>
              </w:rPr>
              <w:t>Darba alga (</w:t>
            </w:r>
            <w:proofErr w:type="spellStart"/>
            <w:r>
              <w:rPr>
                <w:rFonts w:ascii="Times New Roman" w:hAnsi="Times New Roman" w:cs="Times New Roman"/>
              </w:rPr>
              <w:t>Eur</w:t>
            </w:r>
            <w:proofErr w:type="spellEnd"/>
            <w:r>
              <w:rPr>
                <w:rFonts w:ascii="Times New Roman" w:hAnsi="Times New Roman" w:cs="Times New Roman"/>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074B2F" w:rsidRDefault="004554E1">
            <w:pPr>
              <w:spacing w:after="0"/>
              <w:ind w:left="113" w:right="113"/>
              <w:jc w:val="both"/>
              <w:rPr>
                <w:rFonts w:ascii="Times New Roman" w:hAnsi="Times New Roman" w:cs="Times New Roman"/>
              </w:rPr>
            </w:pPr>
            <w:r>
              <w:rPr>
                <w:rFonts w:ascii="Times New Roman" w:hAnsi="Times New Roman" w:cs="Times New Roman"/>
              </w:rPr>
              <w:t>Materiāli (</w:t>
            </w:r>
            <w:proofErr w:type="spellStart"/>
            <w:r>
              <w:rPr>
                <w:rFonts w:ascii="Times New Roman" w:hAnsi="Times New Roman" w:cs="Times New Roman"/>
              </w:rPr>
              <w:t>Eur</w:t>
            </w:r>
            <w:proofErr w:type="spellEnd"/>
            <w:r>
              <w:rPr>
                <w:rFonts w:ascii="Times New Roman" w:hAnsi="Times New Roman" w:cs="Times New Roman"/>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074B2F" w:rsidRDefault="004554E1">
            <w:pPr>
              <w:spacing w:after="0"/>
              <w:ind w:left="113" w:right="113"/>
              <w:jc w:val="both"/>
              <w:rPr>
                <w:rFonts w:ascii="Times New Roman" w:hAnsi="Times New Roman" w:cs="Times New Roman"/>
              </w:rPr>
            </w:pPr>
            <w:r>
              <w:rPr>
                <w:rFonts w:ascii="Times New Roman" w:hAnsi="Times New Roman" w:cs="Times New Roman"/>
              </w:rPr>
              <w:t>Mehānismi (</w:t>
            </w:r>
            <w:proofErr w:type="spellStart"/>
            <w:r>
              <w:rPr>
                <w:rFonts w:ascii="Times New Roman" w:hAnsi="Times New Roman" w:cs="Times New Roman"/>
              </w:rPr>
              <w:t>Eur</w:t>
            </w:r>
            <w:proofErr w:type="spellEnd"/>
            <w:r>
              <w:rPr>
                <w:rFonts w:ascii="Times New Roman" w:hAnsi="Times New Roman" w:cs="Times New Roman"/>
              </w:rPr>
              <w:t>)</w:t>
            </w:r>
          </w:p>
        </w:tc>
        <w:tc>
          <w:tcPr>
            <w:tcW w:w="572"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074B2F" w:rsidRDefault="004554E1">
            <w:pPr>
              <w:spacing w:after="0"/>
              <w:ind w:left="113" w:right="113"/>
              <w:jc w:val="both"/>
              <w:rPr>
                <w:rFonts w:ascii="Times New Roman" w:hAnsi="Times New Roman" w:cs="Times New Roman"/>
              </w:rPr>
            </w:pPr>
            <w:r>
              <w:rPr>
                <w:rFonts w:ascii="Times New Roman" w:hAnsi="Times New Roman" w:cs="Times New Roman"/>
              </w:rPr>
              <w:t>Summa (</w:t>
            </w:r>
            <w:proofErr w:type="spellStart"/>
            <w:r>
              <w:rPr>
                <w:rFonts w:ascii="Times New Roman" w:hAnsi="Times New Roman" w:cs="Times New Roman"/>
              </w:rPr>
              <w:t>Eur</w:t>
            </w:r>
            <w:proofErr w:type="spellEnd"/>
            <w:r>
              <w:rPr>
                <w:rFonts w:ascii="Times New Roman" w:hAnsi="Times New Roman" w:cs="Times New Roman"/>
              </w:rPr>
              <w:t>)</w:t>
            </w:r>
          </w:p>
        </w:tc>
      </w:tr>
    </w:tbl>
    <w:p w:rsidR="00074B2F" w:rsidRDefault="004554E1">
      <w:pPr>
        <w:spacing w:before="120" w:after="120"/>
        <w:ind w:left="851"/>
        <w:jc w:val="both"/>
        <w:rPr>
          <w:rFonts w:ascii="Times New Roman" w:hAnsi="Times New Roman" w:cs="Times New Roman"/>
        </w:rPr>
      </w:pPr>
      <w:r>
        <w:rPr>
          <w:rFonts w:ascii="Times New Roman" w:hAnsi="Times New Roman" w:cs="Times New Roman"/>
        </w:rPr>
        <w:t>Tāmi konservācijas un restaurācijas darbiem, kas nav saistīti ar būvniecību, noformē atbilstoši konkrētās jomas restaurācijas darbu specifikai, detalizēti norādot darbu nosaukumus, apjomu, laika normas, darbu izmaksas, materiālu, iekārtu un transporta izmaksas, kā arī nodokļus.</w:t>
      </w:r>
    </w:p>
    <w:p w:rsidR="00074B2F" w:rsidRDefault="004554E1">
      <w:pPr>
        <w:pStyle w:val="Sarakstarindkopa"/>
        <w:numPr>
          <w:ilvl w:val="0"/>
          <w:numId w:val="2"/>
        </w:numPr>
        <w:jc w:val="both"/>
        <w:rPr>
          <w:rFonts w:ascii="Times New Roman" w:hAnsi="Times New Roman" w:cs="Times New Roman"/>
        </w:rPr>
      </w:pPr>
      <w:r>
        <w:rPr>
          <w:rFonts w:ascii="Times New Roman" w:hAnsi="Times New Roman" w:cs="Times New Roman"/>
        </w:rPr>
        <w:t>Finansēšanas līgumu Pārvalde paraksta un pārskaita finansējumu tikai pēc tam, kad Īpašnieks ir saņēmis Pārvaldes izsniegtu darba atļauju.</w:t>
      </w:r>
    </w:p>
    <w:p w:rsidR="00074B2F" w:rsidRDefault="004554E1">
      <w:pPr>
        <w:pStyle w:val="Sarakstarindkopa"/>
        <w:numPr>
          <w:ilvl w:val="0"/>
          <w:numId w:val="2"/>
        </w:numPr>
        <w:jc w:val="both"/>
        <w:rPr>
          <w:rFonts w:ascii="Times New Roman" w:hAnsi="Times New Roman" w:cs="Times New Roman"/>
        </w:rPr>
      </w:pPr>
      <w:r>
        <w:rPr>
          <w:rFonts w:ascii="Times New Roman" w:hAnsi="Times New Roman" w:cs="Times New Roman"/>
        </w:rPr>
        <w:t>Ja īpašnieks 3 nedēļu laikā pēc lēmuma pieņemšanas nav iesniedzis Pārvaldē tāmi un iesniegumu par darbu atļaujas saņemšanu, kā arī nav sniedzis informāciju par apstākļiem, kas kavē dokumentu iesniegšanu, Komisijai ir tiesības atcelt lēmumu par finansējuma piešķiršanu, par to informējot īpašnieku.</w:t>
      </w:r>
    </w:p>
    <w:p w:rsidR="00074B2F" w:rsidRDefault="004554E1">
      <w:pPr>
        <w:pStyle w:val="Sarakstarindkopa"/>
        <w:numPr>
          <w:ilvl w:val="0"/>
          <w:numId w:val="2"/>
        </w:numPr>
        <w:jc w:val="both"/>
        <w:rPr>
          <w:rFonts w:ascii="Times New Roman" w:hAnsi="Times New Roman" w:cs="Times New Roman"/>
        </w:rPr>
      </w:pPr>
      <w:r>
        <w:rPr>
          <w:rFonts w:ascii="Times New Roman" w:hAnsi="Times New Roman" w:cs="Times New Roman"/>
        </w:rPr>
        <w:t xml:space="preserve">Īpašniekam līdzekļu piešķiršanas gadījumā ir pienākums iesniegt Pārvaldei atskaiti par finansējuma izlietojumu, tajā iekļaujot darbu </w:t>
      </w:r>
      <w:proofErr w:type="spellStart"/>
      <w:r>
        <w:rPr>
          <w:rFonts w:ascii="Times New Roman" w:hAnsi="Times New Roman" w:cs="Times New Roman"/>
        </w:rPr>
        <w:t>izpildtāmi</w:t>
      </w:r>
      <w:proofErr w:type="spellEnd"/>
      <w:r>
        <w:rPr>
          <w:rFonts w:ascii="Times New Roman" w:hAnsi="Times New Roman" w:cs="Times New Roman"/>
        </w:rPr>
        <w:t>, precīzu darbu un lietotās metodikas aprakstu, detalizētu darbu procesa un rezultātu fotofiksāciju, finansējuma izlietojuma rezultātā sagatavotās dokumentācijas (ja tāda sagatavota) vienu eksemplāru, tirgus izpētes apliecinājumus vai veiktā iepirkuma dokumentāciju, maksājumu uzdevumu sarakstu un apliecinājumu, ka finanšu dokumenti, kas aprakstīti atskaitē (tajā skaitā pārskaitījumi, kases čeki, darījumus apliecinošas kvītis, kurās ir norādīta uzņēmēja (izpildītāja) adrese, nosaukums, reģistrācijas numurs, preces vai pakalpojuma nosaukums, daudzums, cena, summa, piegādes datums un paraksts), būs pieejami kontrolei 5 gadus pēc finansējuma izlietošanas.</w:t>
      </w:r>
    </w:p>
    <w:p w:rsidR="00074B2F" w:rsidRDefault="00074B2F">
      <w:pPr>
        <w:ind w:left="360"/>
        <w:jc w:val="both"/>
        <w:rPr>
          <w:rFonts w:ascii="Times New Roman" w:hAnsi="Times New Roman" w:cs="Times New Roman"/>
        </w:rPr>
      </w:pPr>
    </w:p>
    <w:p w:rsidR="00074B2F" w:rsidRDefault="004554E1">
      <w:pPr>
        <w:jc w:val="both"/>
        <w:rPr>
          <w:rFonts w:ascii="Times New Roman" w:hAnsi="Times New Roman" w:cs="Times New Roman"/>
        </w:rPr>
      </w:pPr>
      <w:r>
        <w:rPr>
          <w:rFonts w:ascii="Times New Roman" w:hAnsi="Times New Roman" w:cs="Times New Roman"/>
        </w:rPr>
        <w:t>Sagatavoja:</w:t>
      </w:r>
    </w:p>
    <w:p w:rsidR="00074B2F" w:rsidRDefault="00074B2F">
      <w:pPr>
        <w:jc w:val="both"/>
        <w:rPr>
          <w:rFonts w:ascii="Times New Roman" w:hAnsi="Times New Roman" w:cs="Times New Roman"/>
        </w:rPr>
      </w:pPr>
    </w:p>
    <w:p w:rsidR="00074B2F" w:rsidRDefault="004554E1">
      <w:pPr>
        <w:spacing w:after="0" w:line="240" w:lineRule="auto"/>
        <w:jc w:val="both"/>
        <w:rPr>
          <w:rFonts w:ascii="Times New Roman" w:hAnsi="Times New Roman" w:cs="Times New Roman"/>
        </w:rPr>
      </w:pPr>
      <w:r>
        <w:rPr>
          <w:rFonts w:ascii="Times New Roman" w:hAnsi="Times New Roman" w:cs="Times New Roman"/>
        </w:rPr>
        <w:t xml:space="preserve">Kultūras mantojuma politikas daļas vadītāja </w:t>
      </w:r>
    </w:p>
    <w:p w:rsidR="00074B2F" w:rsidRDefault="004554E1">
      <w:pPr>
        <w:spacing w:after="0" w:line="240" w:lineRule="auto"/>
        <w:jc w:val="both"/>
        <w:rPr>
          <w:rFonts w:ascii="Times New Roman" w:hAnsi="Times New Roman" w:cs="Times New Roman"/>
        </w:rPr>
      </w:pPr>
      <w:r>
        <w:rPr>
          <w:rFonts w:ascii="Times New Roman" w:hAnsi="Times New Roman" w:cs="Times New Roman"/>
        </w:rPr>
        <w:t>B.Mūrniece</w:t>
      </w:r>
    </w:p>
    <w:p w:rsidR="00074B2F" w:rsidRDefault="00074B2F">
      <w:pPr>
        <w:jc w:val="both"/>
        <w:rPr>
          <w:rFonts w:ascii="Times New Roman" w:hAnsi="Times New Roman" w:cs="Times New Roman"/>
        </w:rPr>
      </w:pPr>
    </w:p>
    <w:p w:rsidR="00074B2F" w:rsidRDefault="004554E1">
      <w:pPr>
        <w:jc w:val="both"/>
        <w:rPr>
          <w:rFonts w:ascii="Times New Roman" w:hAnsi="Times New Roman" w:cs="Times New Roman"/>
        </w:rPr>
      </w:pPr>
      <w:r>
        <w:rPr>
          <w:rFonts w:ascii="Times New Roman" w:hAnsi="Times New Roman" w:cs="Times New Roman"/>
        </w:rPr>
        <w:t>Saskaņoja:</w:t>
      </w:r>
    </w:p>
    <w:p w:rsidR="00074B2F" w:rsidRDefault="004554E1">
      <w:pPr>
        <w:spacing w:after="0" w:line="240" w:lineRule="auto"/>
        <w:jc w:val="both"/>
        <w:rPr>
          <w:rFonts w:ascii="Times New Roman" w:hAnsi="Times New Roman" w:cs="Times New Roman"/>
        </w:rPr>
      </w:pPr>
      <w:r>
        <w:rPr>
          <w:rFonts w:ascii="Times New Roman" w:hAnsi="Times New Roman" w:cs="Times New Roman"/>
        </w:rPr>
        <w:t>Pārvaldes vadītājs</w:t>
      </w:r>
    </w:p>
    <w:p w:rsidR="00074B2F" w:rsidRDefault="004554E1">
      <w:pPr>
        <w:spacing w:after="0" w:line="240" w:lineRule="auto"/>
        <w:jc w:val="both"/>
        <w:rPr>
          <w:rFonts w:ascii="Times New Roman" w:hAnsi="Times New Roman" w:cs="Times New Roman"/>
        </w:rPr>
      </w:pPr>
      <w:r>
        <w:rPr>
          <w:rFonts w:ascii="Times New Roman" w:hAnsi="Times New Roman" w:cs="Times New Roman"/>
        </w:rPr>
        <w:t>J.Dambis</w:t>
      </w:r>
    </w:p>
    <w:p w:rsidR="00074B2F" w:rsidRDefault="00074B2F">
      <w:pPr>
        <w:jc w:val="both"/>
        <w:rPr>
          <w:rFonts w:ascii="Times New Roman" w:hAnsi="Times New Roman" w:cs="Times New Roman"/>
        </w:rPr>
      </w:pPr>
    </w:p>
    <w:p w:rsidR="00074B2F" w:rsidRDefault="00074B2F">
      <w:pPr>
        <w:pStyle w:val="Sarakstarindkopa"/>
        <w:jc w:val="both"/>
        <w:rPr>
          <w:rFonts w:ascii="Times New Roman" w:hAnsi="Times New Roman" w:cs="Times New Roman"/>
        </w:rPr>
      </w:pPr>
    </w:p>
    <w:p w:rsidR="00074B2F" w:rsidRDefault="00074B2F">
      <w:pPr>
        <w:pStyle w:val="Sarakstarindkopa"/>
        <w:jc w:val="both"/>
        <w:rPr>
          <w:rFonts w:ascii="Times New Roman" w:hAnsi="Times New Roman" w:cs="Times New Roman"/>
        </w:rPr>
      </w:pPr>
    </w:p>
    <w:p w:rsidR="00074B2F" w:rsidRDefault="00074B2F">
      <w:pPr>
        <w:pStyle w:val="Sarakstarindkopa"/>
        <w:jc w:val="both"/>
        <w:rPr>
          <w:rFonts w:ascii="Times New Roman" w:hAnsi="Times New Roman" w:cs="Times New Roman"/>
        </w:rPr>
      </w:pPr>
    </w:p>
    <w:p w:rsidR="00074B2F" w:rsidRDefault="00074B2F">
      <w:pPr>
        <w:pStyle w:val="Sarakstarindkopa"/>
        <w:jc w:val="both"/>
        <w:rPr>
          <w:rFonts w:ascii="Times New Roman" w:hAnsi="Times New Roman" w:cs="Times New Roman"/>
        </w:rPr>
      </w:pPr>
    </w:p>
    <w:p w:rsidR="00074B2F" w:rsidRDefault="00074B2F">
      <w:pPr>
        <w:pStyle w:val="Sarakstarindkopa"/>
        <w:jc w:val="both"/>
        <w:rPr>
          <w:rFonts w:ascii="Times New Roman" w:hAnsi="Times New Roman" w:cs="Times New Roman"/>
        </w:rPr>
      </w:pPr>
    </w:p>
    <w:p w:rsidR="00074B2F" w:rsidRDefault="004554E1">
      <w:pPr>
        <w:jc w:val="both"/>
      </w:pPr>
      <w:r>
        <w:rPr>
          <w:rFonts w:ascii="Times New Roman" w:hAnsi="Times New Roman" w:cs="Times New Roman"/>
        </w:rPr>
        <w:t>A.Rupenheite, I.Bula, 67326602</w:t>
      </w:r>
    </w:p>
    <w:sectPr w:rsidR="00074B2F">
      <w:pgSz w:w="11906" w:h="16838"/>
      <w:pgMar w:top="586" w:right="1800" w:bottom="697" w:left="180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82F2E"/>
    <w:multiLevelType w:val="multilevel"/>
    <w:tmpl w:val="8CBED36C"/>
    <w:lvl w:ilvl="0">
      <w:start w:val="1"/>
      <w:numFmt w:val="upperRoman"/>
      <w:lvlText w:val="%1."/>
      <w:lvlJc w:val="left"/>
      <w:pPr>
        <w:ind w:left="1080" w:hanging="720"/>
      </w:pPr>
    </w:lvl>
    <w:lvl w:ilvl="1">
      <w:start w:val="1"/>
      <w:numFmt w:val="decimal"/>
      <w:lvlText w:val="%1.%2."/>
      <w:lvlJc w:val="left"/>
      <w:pPr>
        <w:ind w:left="1069" w:hanging="360"/>
      </w:p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1" w15:restartNumberingAfterBreak="0">
    <w:nsid w:val="402345A6"/>
    <w:multiLevelType w:val="multilevel"/>
    <w:tmpl w:val="E7320B1E"/>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43FD11F5"/>
    <w:multiLevelType w:val="multilevel"/>
    <w:tmpl w:val="1F1E2C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CD676B8"/>
    <w:multiLevelType w:val="multilevel"/>
    <w:tmpl w:val="92B82512"/>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B2F"/>
    <w:rsid w:val="00074B2F"/>
    <w:rsid w:val="004554E1"/>
    <w:rsid w:val="00666BDA"/>
    <w:rsid w:val="006D2A09"/>
    <w:rsid w:val="0092201C"/>
    <w:rsid w:val="00D70F01"/>
    <w:rsid w:val="00E66E4C"/>
    <w:rsid w:val="00EF4594"/>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3FAC6"/>
  <w15:docId w15:val="{15C18844-2FAA-496A-902D-C601E186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60" w:line="259" w:lineRule="auto"/>
    </w:pPr>
  </w:style>
  <w:style w:type="paragraph" w:styleId="Virsraksts1">
    <w:name w:val="heading 1"/>
    <w:basedOn w:val="Parasts"/>
    <w:next w:val="Parasts"/>
    <w:link w:val="Virsraksts1Rakstz"/>
    <w:qFormat/>
    <w:rsid w:val="00A443CA"/>
    <w:pPr>
      <w:keepNext/>
      <w:spacing w:after="0" w:line="240" w:lineRule="auto"/>
      <w:outlineLvl w:val="0"/>
    </w:pPr>
    <w:rPr>
      <w:rFonts w:ascii="Times New Roman" w:eastAsia="Times New Roman" w:hAnsi="Times New Roman" w:cs="Times New Roman"/>
      <w:b/>
      <w:bCs/>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qFormat/>
    <w:rsid w:val="00A443CA"/>
    <w:rPr>
      <w:rFonts w:ascii="Times New Roman" w:eastAsia="Times New Roman" w:hAnsi="Times New Roman" w:cs="Times New Roman"/>
      <w:b/>
      <w:bCs/>
      <w:sz w:val="24"/>
      <w:szCs w:val="24"/>
      <w:lang w:val="en-GB"/>
    </w:rPr>
  </w:style>
  <w:style w:type="character" w:customStyle="1" w:styleId="Krsainssarakstsizclums1Rakstz">
    <w:name w:val="Krāsains saraksts — izcēlums 1 Rakstz."/>
    <w:link w:val="Krsainssarakstsizclums1"/>
    <w:uiPriority w:val="34"/>
    <w:qFormat/>
    <w:locked/>
    <w:rsid w:val="00522DE3"/>
    <w:rPr>
      <w:rFonts w:ascii="Calibri" w:eastAsia="Calibri" w:hAnsi="Calibri" w:cs="Times New Roman"/>
      <w:lang w:val="lv-LV"/>
    </w:rPr>
  </w:style>
  <w:style w:type="character" w:customStyle="1" w:styleId="BalontekstsRakstz">
    <w:name w:val="Balonteksts Rakstz."/>
    <w:basedOn w:val="Noklusjumarindkopasfonts"/>
    <w:link w:val="Balonteksts"/>
    <w:uiPriority w:val="99"/>
    <w:semiHidden/>
    <w:qFormat/>
    <w:rsid w:val="006D5F92"/>
    <w:rPr>
      <w:rFonts w:ascii="Tahoma" w:hAnsi="Tahoma" w:cs="Tahoma"/>
      <w:sz w:val="16"/>
      <w:szCs w:val="16"/>
    </w:rPr>
  </w:style>
  <w:style w:type="character" w:styleId="Komentraatsauce">
    <w:name w:val="annotation reference"/>
    <w:basedOn w:val="Noklusjumarindkopasfonts"/>
    <w:uiPriority w:val="99"/>
    <w:semiHidden/>
    <w:unhideWhenUsed/>
    <w:qFormat/>
    <w:rsid w:val="006E46CA"/>
    <w:rPr>
      <w:sz w:val="16"/>
      <w:szCs w:val="16"/>
    </w:rPr>
  </w:style>
  <w:style w:type="character" w:customStyle="1" w:styleId="KomentratekstsRakstz">
    <w:name w:val="Komentāra teksts Rakstz."/>
    <w:basedOn w:val="Noklusjumarindkopasfonts"/>
    <w:link w:val="Komentrateksts"/>
    <w:uiPriority w:val="99"/>
    <w:semiHidden/>
    <w:qFormat/>
    <w:rsid w:val="006E46CA"/>
    <w:rPr>
      <w:sz w:val="20"/>
      <w:szCs w:val="20"/>
    </w:rPr>
  </w:style>
  <w:style w:type="character" w:customStyle="1" w:styleId="KomentratmaRakstz">
    <w:name w:val="Komentāra tēma Rakstz."/>
    <w:basedOn w:val="KomentratekstsRakstz"/>
    <w:link w:val="Komentratma"/>
    <w:uiPriority w:val="99"/>
    <w:semiHidden/>
    <w:qFormat/>
    <w:rsid w:val="006E46CA"/>
    <w:rPr>
      <w:b/>
      <w:bCs/>
      <w:sz w:val="20"/>
      <w:szCs w:val="20"/>
    </w:rPr>
  </w:style>
  <w:style w:type="paragraph" w:customStyle="1" w:styleId="Heading">
    <w:name w:val="Heading"/>
    <w:basedOn w:val="Parasts"/>
    <w:next w:val="Pamatteksts"/>
    <w:qFormat/>
    <w:pPr>
      <w:keepNext/>
      <w:spacing w:before="240" w:after="120"/>
    </w:pPr>
    <w:rPr>
      <w:rFonts w:ascii="Liberation Sans" w:eastAsia="PingFang SC" w:hAnsi="Liberation Sans" w:cs="Arial Unicode MS"/>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Unicode MS"/>
    </w:rPr>
  </w:style>
  <w:style w:type="paragraph" w:styleId="Parakstszemobjekta">
    <w:name w:val="caption"/>
    <w:basedOn w:val="Parasts"/>
    <w:qFormat/>
    <w:pPr>
      <w:suppressLineNumbers/>
      <w:spacing w:before="120" w:after="120"/>
    </w:pPr>
    <w:rPr>
      <w:rFonts w:cs="Arial Unicode MS"/>
      <w:i/>
      <w:iCs/>
      <w:sz w:val="24"/>
      <w:szCs w:val="24"/>
    </w:rPr>
  </w:style>
  <w:style w:type="paragraph" w:customStyle="1" w:styleId="Index">
    <w:name w:val="Index"/>
    <w:basedOn w:val="Parasts"/>
    <w:qFormat/>
    <w:pPr>
      <w:suppressLineNumbers/>
    </w:pPr>
    <w:rPr>
      <w:rFonts w:cs="Arial Unicode MS"/>
    </w:rPr>
  </w:style>
  <w:style w:type="paragraph" w:styleId="Sarakstarindkopa">
    <w:name w:val="List Paragraph"/>
    <w:basedOn w:val="Parasts"/>
    <w:uiPriority w:val="34"/>
    <w:qFormat/>
    <w:rsid w:val="00764860"/>
    <w:pPr>
      <w:ind w:left="720"/>
      <w:contextualSpacing/>
    </w:pPr>
  </w:style>
  <w:style w:type="paragraph" w:styleId="Balonteksts">
    <w:name w:val="Balloon Text"/>
    <w:basedOn w:val="Parasts"/>
    <w:link w:val="BalontekstsRakstz"/>
    <w:uiPriority w:val="99"/>
    <w:semiHidden/>
    <w:unhideWhenUsed/>
    <w:qFormat/>
    <w:rsid w:val="006D5F92"/>
    <w:pPr>
      <w:spacing w:after="0" w:line="240" w:lineRule="auto"/>
    </w:pPr>
    <w:rPr>
      <w:rFonts w:ascii="Tahoma" w:hAnsi="Tahoma" w:cs="Tahoma"/>
      <w:sz w:val="16"/>
      <w:szCs w:val="16"/>
    </w:rPr>
  </w:style>
  <w:style w:type="paragraph" w:styleId="Komentrateksts">
    <w:name w:val="annotation text"/>
    <w:basedOn w:val="Parasts"/>
    <w:link w:val="KomentratekstsRakstz"/>
    <w:uiPriority w:val="99"/>
    <w:semiHidden/>
    <w:unhideWhenUsed/>
    <w:qFormat/>
    <w:rsid w:val="006E46CA"/>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6E46CA"/>
    <w:rPr>
      <w:b/>
      <w:bCs/>
    </w:rPr>
  </w:style>
  <w:style w:type="table" w:styleId="Krsainssarakstsizclums1">
    <w:name w:val="Colorful List Accent 1"/>
    <w:basedOn w:val="Parastatabula"/>
    <w:link w:val="Krsainssarakstsizclums1Rakstz"/>
    <w:uiPriority w:val="34"/>
    <w:semiHidden/>
    <w:unhideWhenUsed/>
    <w:rsid w:val="00522DE3"/>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7002</Words>
  <Characters>3992</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LR Kurtūras ministrija un padotībā esošās iestādes</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Inara Bula</dc:creator>
  <cp:lastModifiedBy>Alma Kaurāte</cp:lastModifiedBy>
  <cp:revision>4</cp:revision>
  <cp:lastPrinted>2019-12-04T14:32:00Z</cp:lastPrinted>
  <dcterms:created xsi:type="dcterms:W3CDTF">2019-12-04T14:33:00Z</dcterms:created>
  <dcterms:modified xsi:type="dcterms:W3CDTF">2019-12-06T14:16:00Z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LR Kurtūras ministrija un padotībā esošās iestādes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